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64D23" w:rsidRDefault="00692D97">
      <w:pPr>
        <w:pBdr>
          <w:top w:val="nil"/>
          <w:left w:val="nil"/>
          <w:bottom w:val="nil"/>
          <w:right w:val="nil"/>
          <w:between w:val="nil"/>
        </w:pBdr>
        <w:spacing w:after="0" w:line="240" w:lineRule="auto"/>
        <w:jc w:val="center"/>
        <w:rPr>
          <w:rFonts w:ascii="Candara" w:eastAsia="Candara" w:hAnsi="Candara" w:cs="Candara"/>
          <w:b/>
          <w:sz w:val="32"/>
          <w:szCs w:val="32"/>
        </w:rPr>
      </w:pPr>
      <w:r>
        <w:rPr>
          <w:rFonts w:ascii="Candara" w:eastAsia="Candara" w:hAnsi="Candara" w:cs="Candara"/>
          <w:b/>
          <w:sz w:val="32"/>
          <w:szCs w:val="32"/>
        </w:rPr>
        <w:t xml:space="preserve">DUKUNGAN SOSIAL TEMAN SEBAYA DENGAN </w:t>
      </w:r>
    </w:p>
    <w:p w:rsidR="00464D23" w:rsidRDefault="00692D97">
      <w:pPr>
        <w:pBdr>
          <w:top w:val="nil"/>
          <w:left w:val="nil"/>
          <w:bottom w:val="nil"/>
          <w:right w:val="nil"/>
          <w:between w:val="nil"/>
        </w:pBdr>
        <w:spacing w:after="0" w:line="240" w:lineRule="auto"/>
        <w:jc w:val="center"/>
        <w:rPr>
          <w:rFonts w:ascii="Candara" w:eastAsia="Candara" w:hAnsi="Candara" w:cs="Candara"/>
          <w:i/>
          <w:sz w:val="20"/>
          <w:szCs w:val="20"/>
        </w:rPr>
      </w:pPr>
      <w:r>
        <w:rPr>
          <w:rFonts w:ascii="Candara" w:eastAsia="Candara" w:hAnsi="Candara" w:cs="Candara"/>
          <w:b/>
          <w:sz w:val="32"/>
          <w:szCs w:val="32"/>
        </w:rPr>
        <w:t>MOTIVASI BELAJAR SISWA SMP</w:t>
      </w:r>
    </w:p>
    <w:p w:rsidR="00464D23" w:rsidRDefault="00464D23">
      <w:pPr>
        <w:spacing w:after="0" w:line="240" w:lineRule="auto"/>
        <w:jc w:val="center"/>
        <w:rPr>
          <w:rFonts w:ascii="Candara" w:eastAsia="Candara" w:hAnsi="Candara" w:cs="Candara"/>
          <w:i/>
          <w:sz w:val="24"/>
          <w:szCs w:val="24"/>
        </w:rPr>
      </w:pPr>
    </w:p>
    <w:p w:rsidR="00464D23" w:rsidRDefault="00692D97">
      <w:pPr>
        <w:spacing w:after="0" w:line="240" w:lineRule="auto"/>
        <w:jc w:val="center"/>
        <w:rPr>
          <w:rFonts w:ascii="Candara" w:eastAsia="Candara" w:hAnsi="Candara" w:cs="Candara"/>
          <w:b/>
          <w:sz w:val="24"/>
          <w:szCs w:val="24"/>
          <w:vertAlign w:val="superscript"/>
        </w:rPr>
      </w:pPr>
      <w:r>
        <w:rPr>
          <w:rFonts w:ascii="Candara" w:eastAsia="Candara" w:hAnsi="Candara" w:cs="Candara"/>
          <w:b/>
          <w:sz w:val="24"/>
          <w:szCs w:val="24"/>
        </w:rPr>
        <w:t>Zefanya Amarya Christy</w:t>
      </w:r>
      <w:r>
        <w:rPr>
          <w:rFonts w:ascii="Candara" w:eastAsia="Candara" w:hAnsi="Candara" w:cs="Candara"/>
          <w:b/>
          <w:sz w:val="24"/>
          <w:szCs w:val="24"/>
          <w:vertAlign w:val="superscript"/>
        </w:rPr>
        <w:t>1</w:t>
      </w:r>
      <w:r>
        <w:rPr>
          <w:rFonts w:ascii="Candara" w:eastAsia="Candara" w:hAnsi="Candara" w:cs="Candara"/>
          <w:b/>
          <w:sz w:val="24"/>
          <w:szCs w:val="24"/>
        </w:rPr>
        <w:t>, Christiana Hari Soetjiningsih</w:t>
      </w:r>
      <w:r>
        <w:rPr>
          <w:rFonts w:ascii="Candara" w:eastAsia="Candara" w:hAnsi="Candara" w:cs="Candara"/>
          <w:b/>
          <w:sz w:val="24"/>
          <w:szCs w:val="24"/>
          <w:vertAlign w:val="superscript"/>
        </w:rPr>
        <w:t>2</w:t>
      </w:r>
    </w:p>
    <w:p w:rsidR="00464D23" w:rsidRDefault="00692D97">
      <w:pPr>
        <w:spacing w:after="0" w:line="240" w:lineRule="auto"/>
        <w:jc w:val="center"/>
        <w:rPr>
          <w:rFonts w:ascii="Candara" w:eastAsia="Candara" w:hAnsi="Candara" w:cs="Candara"/>
        </w:rPr>
      </w:pPr>
      <w:r>
        <w:rPr>
          <w:rFonts w:ascii="Candara" w:eastAsia="Candara" w:hAnsi="Candara" w:cs="Candara"/>
        </w:rPr>
        <w:t xml:space="preserve"> </w:t>
      </w:r>
      <w:r>
        <w:rPr>
          <w:rFonts w:ascii="Candara" w:eastAsia="Candara" w:hAnsi="Candara" w:cs="Candara"/>
          <w:vertAlign w:val="superscript"/>
        </w:rPr>
        <w:t>1,2</w:t>
      </w:r>
      <w:r>
        <w:rPr>
          <w:rFonts w:ascii="Candara" w:eastAsia="Candara" w:hAnsi="Candara" w:cs="Candara"/>
        </w:rPr>
        <w:t>Department of Psychology, Satya Wacana Christian University, Indonesia</w:t>
      </w:r>
    </w:p>
    <w:p w:rsidR="00464D23" w:rsidRDefault="00692D97">
      <w:pPr>
        <w:spacing w:after="0" w:line="240" w:lineRule="auto"/>
        <w:jc w:val="center"/>
        <w:rPr>
          <w:rFonts w:ascii="Candara" w:eastAsia="Candara" w:hAnsi="Candara" w:cs="Candara"/>
          <w:b/>
          <w:sz w:val="24"/>
          <w:szCs w:val="24"/>
        </w:rPr>
      </w:pPr>
      <w:r>
        <w:rPr>
          <w:rFonts w:ascii="Candara" w:eastAsia="Candara" w:hAnsi="Candara" w:cs="Candara"/>
        </w:rPr>
        <w:t xml:space="preserve">Email:  </w:t>
      </w:r>
      <w:r>
        <w:rPr>
          <w:rFonts w:ascii="Candara" w:eastAsia="Candara" w:hAnsi="Candara" w:cs="Candara"/>
          <w:vertAlign w:val="superscript"/>
        </w:rPr>
        <w:t>1</w:t>
      </w:r>
      <w:r>
        <w:rPr>
          <w:rFonts w:ascii="Candara" w:eastAsia="Candara" w:hAnsi="Candara" w:cs="Candara"/>
        </w:rPr>
        <w:t xml:space="preserve">zefanyamaryac@gmail.com, </w:t>
      </w:r>
      <w:hyperlink r:id="rId6">
        <w:r>
          <w:rPr>
            <w:rFonts w:ascii="Candara" w:eastAsia="Candara" w:hAnsi="Candara" w:cs="Candara"/>
            <w:color w:val="1155CC"/>
            <w:u w:val="single"/>
            <w:vertAlign w:val="superscript"/>
          </w:rPr>
          <w:t>2</w:t>
        </w:r>
      </w:hyperlink>
      <w:hyperlink r:id="rId7">
        <w:r>
          <w:rPr>
            <w:rFonts w:ascii="Candara" w:eastAsia="Candara" w:hAnsi="Candara" w:cs="Candara"/>
            <w:color w:val="1155CC"/>
          </w:rPr>
          <w:t>soetji_25@yahoo.co.id</w:t>
        </w:r>
      </w:hyperlink>
    </w:p>
    <w:p w:rsidR="00464D23" w:rsidRDefault="00464D23">
      <w:pPr>
        <w:spacing w:after="0" w:line="240" w:lineRule="auto"/>
        <w:jc w:val="center"/>
        <w:rPr>
          <w:rFonts w:ascii="Candara" w:eastAsia="Candara" w:hAnsi="Candara" w:cs="Candara"/>
        </w:rPr>
      </w:pPr>
    </w:p>
    <w:tbl>
      <w:tblPr>
        <w:tblStyle w:val="a"/>
        <w:tblW w:w="9909" w:type="dxa"/>
        <w:tblInd w:w="-108" w:type="dxa"/>
        <w:tblBorders>
          <w:top w:val="single" w:sz="8" w:space="0" w:color="000000"/>
          <w:left w:val="nil"/>
          <w:bottom w:val="single" w:sz="8" w:space="0" w:color="000000"/>
          <w:right w:val="nil"/>
          <w:insideH w:val="nil"/>
          <w:insideV w:val="nil"/>
        </w:tblBorders>
        <w:tblLayout w:type="fixed"/>
        <w:tblLook w:val="0400" w:firstRow="0" w:lastRow="0" w:firstColumn="0" w:lastColumn="0" w:noHBand="0" w:noVBand="1"/>
      </w:tblPr>
      <w:tblGrid>
        <w:gridCol w:w="3157"/>
        <w:gridCol w:w="302"/>
        <w:gridCol w:w="2565"/>
        <w:gridCol w:w="3885"/>
      </w:tblGrid>
      <w:tr w:rsidR="00464D23">
        <w:tc>
          <w:tcPr>
            <w:tcW w:w="3157" w:type="dxa"/>
            <w:tcBorders>
              <w:top w:val="single" w:sz="12" w:space="0" w:color="000000"/>
              <w:bottom w:val="single" w:sz="8" w:space="0" w:color="000000"/>
            </w:tcBorders>
            <w:vAlign w:val="center"/>
          </w:tcPr>
          <w:p w:rsidR="00464D23" w:rsidRDefault="00692D97">
            <w:pPr>
              <w:pBdr>
                <w:top w:val="nil"/>
                <w:left w:val="nil"/>
                <w:bottom w:val="nil"/>
                <w:right w:val="nil"/>
                <w:between w:val="nil"/>
              </w:pBdr>
              <w:rPr>
                <w:rFonts w:ascii="Candara" w:eastAsia="Candara" w:hAnsi="Candara" w:cs="Candara"/>
                <w:b/>
                <w:color w:val="000000"/>
              </w:rPr>
            </w:pPr>
            <w:r>
              <w:rPr>
                <w:rFonts w:ascii="Candara" w:eastAsia="Candara" w:hAnsi="Candara" w:cs="Candara"/>
                <w:b/>
                <w:color w:val="000000"/>
              </w:rPr>
              <w:t>Artikel Info</w:t>
            </w:r>
          </w:p>
        </w:tc>
        <w:tc>
          <w:tcPr>
            <w:tcW w:w="302" w:type="dxa"/>
            <w:tcBorders>
              <w:top w:val="single" w:sz="12" w:space="0" w:color="000000"/>
              <w:bottom w:val="nil"/>
            </w:tcBorders>
          </w:tcPr>
          <w:p w:rsidR="00464D23" w:rsidRDefault="00464D23">
            <w:pPr>
              <w:pBdr>
                <w:top w:val="nil"/>
                <w:left w:val="nil"/>
                <w:bottom w:val="nil"/>
                <w:right w:val="nil"/>
                <w:between w:val="nil"/>
              </w:pBdr>
              <w:jc w:val="center"/>
              <w:rPr>
                <w:rFonts w:ascii="Candara" w:eastAsia="Candara" w:hAnsi="Candara" w:cs="Candara"/>
                <w:b/>
                <w:color w:val="000000"/>
              </w:rPr>
            </w:pPr>
          </w:p>
        </w:tc>
        <w:tc>
          <w:tcPr>
            <w:tcW w:w="6450" w:type="dxa"/>
            <w:gridSpan w:val="2"/>
            <w:tcBorders>
              <w:top w:val="single" w:sz="12" w:space="0" w:color="000000"/>
              <w:bottom w:val="single" w:sz="8" w:space="0" w:color="000000"/>
            </w:tcBorders>
          </w:tcPr>
          <w:p w:rsidR="00464D23" w:rsidRDefault="00692D97">
            <w:pPr>
              <w:pBdr>
                <w:top w:val="nil"/>
                <w:left w:val="nil"/>
                <w:bottom w:val="nil"/>
                <w:right w:val="nil"/>
                <w:between w:val="nil"/>
              </w:pBdr>
              <w:jc w:val="center"/>
              <w:rPr>
                <w:rFonts w:ascii="Candara" w:eastAsia="Candara" w:hAnsi="Candara" w:cs="Candara"/>
                <w:b/>
                <w:color w:val="000000"/>
              </w:rPr>
            </w:pPr>
            <w:r>
              <w:rPr>
                <w:rFonts w:ascii="Candara" w:eastAsia="Candara" w:hAnsi="Candara" w:cs="Candara"/>
                <w:b/>
                <w:color w:val="000000"/>
              </w:rPr>
              <w:t>ABSTRACT</w:t>
            </w:r>
          </w:p>
        </w:tc>
      </w:tr>
      <w:tr w:rsidR="00464D23">
        <w:trPr>
          <w:trHeight w:val="1393"/>
        </w:trPr>
        <w:tc>
          <w:tcPr>
            <w:tcW w:w="3157" w:type="dxa"/>
            <w:tcBorders>
              <w:top w:val="single" w:sz="8" w:space="0" w:color="000000"/>
              <w:bottom w:val="single" w:sz="8" w:space="0" w:color="000000"/>
            </w:tcBorders>
            <w:vAlign w:val="center"/>
          </w:tcPr>
          <w:p w:rsidR="00464D23" w:rsidRDefault="00692D97">
            <w:pPr>
              <w:pBdr>
                <w:top w:val="nil"/>
                <w:left w:val="nil"/>
                <w:bottom w:val="nil"/>
                <w:right w:val="nil"/>
                <w:between w:val="nil"/>
              </w:pBdr>
              <w:jc w:val="both"/>
              <w:rPr>
                <w:rFonts w:ascii="Candara" w:eastAsia="Candara" w:hAnsi="Candara" w:cs="Candara"/>
                <w:b/>
                <w:color w:val="000000"/>
              </w:rPr>
            </w:pPr>
            <w:r>
              <w:rPr>
                <w:rFonts w:ascii="Candara" w:eastAsia="Candara" w:hAnsi="Candara" w:cs="Candara"/>
                <w:b/>
                <w:color w:val="000000"/>
              </w:rPr>
              <w:t>Riwayat Artikel:</w:t>
            </w:r>
          </w:p>
          <w:p w:rsidR="00464D23" w:rsidRDefault="00692D97">
            <w:pPr>
              <w:pBdr>
                <w:top w:val="nil"/>
                <w:left w:val="nil"/>
                <w:bottom w:val="nil"/>
                <w:right w:val="nil"/>
                <w:between w:val="nil"/>
              </w:pBdr>
              <w:jc w:val="both"/>
              <w:rPr>
                <w:rFonts w:ascii="Candara" w:eastAsia="Candara" w:hAnsi="Candara" w:cs="Candara"/>
                <w:color w:val="000000"/>
              </w:rPr>
            </w:pPr>
            <w:r>
              <w:rPr>
                <w:rFonts w:ascii="Candara" w:eastAsia="Candara" w:hAnsi="Candara" w:cs="Candara"/>
                <w:color w:val="000000"/>
              </w:rPr>
              <w:t>Penyerahan dd/mm/yyyy</w:t>
            </w:r>
          </w:p>
          <w:p w:rsidR="00464D23" w:rsidRDefault="00692D97">
            <w:pPr>
              <w:pBdr>
                <w:top w:val="nil"/>
                <w:left w:val="nil"/>
                <w:bottom w:val="nil"/>
                <w:right w:val="nil"/>
                <w:between w:val="nil"/>
              </w:pBdr>
              <w:jc w:val="both"/>
              <w:rPr>
                <w:rFonts w:ascii="Candara" w:eastAsia="Candara" w:hAnsi="Candara" w:cs="Candara"/>
                <w:color w:val="000000"/>
              </w:rPr>
            </w:pPr>
            <w:r>
              <w:rPr>
                <w:rFonts w:ascii="Candara" w:eastAsia="Candara" w:hAnsi="Candara" w:cs="Candara"/>
                <w:color w:val="000000"/>
              </w:rPr>
              <w:t>Revisi dd/mm/yyyy</w:t>
            </w:r>
          </w:p>
          <w:p w:rsidR="00464D23" w:rsidRDefault="00692D97">
            <w:pPr>
              <w:pBdr>
                <w:top w:val="nil"/>
                <w:left w:val="nil"/>
                <w:bottom w:val="nil"/>
                <w:right w:val="nil"/>
                <w:between w:val="nil"/>
              </w:pBdr>
              <w:jc w:val="both"/>
              <w:rPr>
                <w:rFonts w:ascii="Candara" w:eastAsia="Candara" w:hAnsi="Candara" w:cs="Candara"/>
                <w:color w:val="000000"/>
              </w:rPr>
            </w:pPr>
            <w:r>
              <w:rPr>
                <w:rFonts w:ascii="Candara" w:eastAsia="Candara" w:hAnsi="Candara" w:cs="Candara"/>
                <w:color w:val="000000"/>
              </w:rPr>
              <w:t>Diterima dd/mm/yyyy</w:t>
            </w:r>
          </w:p>
          <w:p w:rsidR="00464D23" w:rsidRDefault="00464D23">
            <w:pPr>
              <w:pBdr>
                <w:top w:val="nil"/>
                <w:left w:val="nil"/>
                <w:bottom w:val="nil"/>
                <w:right w:val="nil"/>
                <w:between w:val="nil"/>
              </w:pBdr>
              <w:jc w:val="both"/>
              <w:rPr>
                <w:rFonts w:ascii="Candara" w:eastAsia="Candara" w:hAnsi="Candara" w:cs="Candara"/>
                <w:color w:val="000000"/>
              </w:rPr>
            </w:pPr>
          </w:p>
        </w:tc>
        <w:tc>
          <w:tcPr>
            <w:tcW w:w="302" w:type="dxa"/>
            <w:tcBorders>
              <w:top w:val="nil"/>
            </w:tcBorders>
          </w:tcPr>
          <w:p w:rsidR="00464D23" w:rsidRDefault="00464D23">
            <w:pPr>
              <w:pBdr>
                <w:top w:val="nil"/>
                <w:left w:val="nil"/>
                <w:bottom w:val="nil"/>
                <w:right w:val="nil"/>
                <w:between w:val="nil"/>
              </w:pBdr>
              <w:jc w:val="both"/>
              <w:rPr>
                <w:rFonts w:ascii="Candara" w:eastAsia="Candara" w:hAnsi="Candara" w:cs="Candara"/>
                <w:color w:val="000000"/>
                <w:sz w:val="22"/>
                <w:szCs w:val="22"/>
              </w:rPr>
            </w:pPr>
          </w:p>
        </w:tc>
        <w:tc>
          <w:tcPr>
            <w:tcW w:w="6450" w:type="dxa"/>
            <w:gridSpan w:val="2"/>
            <w:vMerge w:val="restart"/>
            <w:tcBorders>
              <w:top w:val="single" w:sz="8" w:space="0" w:color="000000"/>
            </w:tcBorders>
          </w:tcPr>
          <w:p w:rsidR="00464D23" w:rsidRDefault="00692D97">
            <w:pPr>
              <w:jc w:val="both"/>
              <w:rPr>
                <w:rFonts w:ascii="Candara" w:eastAsia="Candara" w:hAnsi="Candara" w:cs="Candara"/>
                <w:i/>
                <w:sz w:val="22"/>
                <w:szCs w:val="22"/>
              </w:rPr>
            </w:pPr>
            <w:r>
              <w:rPr>
                <w:rFonts w:ascii="Candara" w:eastAsia="Candara" w:hAnsi="Candara" w:cs="Candara"/>
                <w:i/>
                <w:sz w:val="22"/>
                <w:szCs w:val="22"/>
              </w:rPr>
              <w:t>This study aims to determine the relationship between peer social support and learning motivation in junior high school students. This research method uses a quantitative approach and the sampling technique used is non-probability sampling with a saturated sample. Data collection in this study involved 153 class VIII students of SMP Negeri 1 Katingan Hilir. Data collection uses the Academic Motivation Scale (AMS) scale developed by Deci and Ryan and the social support scale uses the social provisions scale developed by Russell and Cutrona which is distributed through google forms. The data analysis technique used is Spearman rank. The results of data analysis show that the correlation coefficient is 0.537 with a sig value. 0.000 (p&lt;0.05). This study shows that there is a positive and significant relationship between peer social support and learning motivation.</w:t>
            </w:r>
          </w:p>
          <w:p w:rsidR="00464D23" w:rsidRDefault="00464D23">
            <w:pPr>
              <w:jc w:val="both"/>
              <w:rPr>
                <w:rFonts w:ascii="Candara" w:eastAsia="Candara" w:hAnsi="Candara" w:cs="Candara"/>
                <w:sz w:val="22"/>
                <w:szCs w:val="22"/>
              </w:rPr>
            </w:pPr>
          </w:p>
        </w:tc>
      </w:tr>
      <w:tr w:rsidR="00464D23">
        <w:trPr>
          <w:trHeight w:val="2266"/>
        </w:trPr>
        <w:tc>
          <w:tcPr>
            <w:tcW w:w="3157" w:type="dxa"/>
            <w:tcBorders>
              <w:top w:val="single" w:sz="8" w:space="0" w:color="000000"/>
              <w:bottom w:val="single" w:sz="4" w:space="0" w:color="000000"/>
            </w:tcBorders>
          </w:tcPr>
          <w:p w:rsidR="00464D23" w:rsidRDefault="00692D97">
            <w:pPr>
              <w:pBdr>
                <w:top w:val="nil"/>
                <w:left w:val="nil"/>
                <w:bottom w:val="nil"/>
                <w:right w:val="nil"/>
                <w:between w:val="nil"/>
              </w:pBdr>
              <w:jc w:val="both"/>
              <w:rPr>
                <w:rFonts w:ascii="Candara" w:eastAsia="Candara" w:hAnsi="Candara" w:cs="Candara"/>
                <w:b/>
                <w:color w:val="000000"/>
              </w:rPr>
            </w:pPr>
            <w:r>
              <w:rPr>
                <w:rFonts w:ascii="Candara" w:eastAsia="Candara" w:hAnsi="Candara" w:cs="Candara"/>
                <w:b/>
                <w:color w:val="000000"/>
              </w:rPr>
              <w:t>Keyword:</w:t>
            </w:r>
          </w:p>
          <w:p w:rsidR="00464D23" w:rsidRDefault="00692D97">
            <w:pPr>
              <w:jc w:val="both"/>
              <w:rPr>
                <w:rFonts w:ascii="Candara" w:eastAsia="Candara" w:hAnsi="Candara" w:cs="Candara"/>
                <w:color w:val="000000"/>
                <w:sz w:val="18"/>
                <w:szCs w:val="18"/>
              </w:rPr>
            </w:pPr>
            <w:r>
              <w:rPr>
                <w:rFonts w:ascii="Candara" w:eastAsia="Candara" w:hAnsi="Candara" w:cs="Candara"/>
                <w:i/>
                <w:sz w:val="22"/>
                <w:szCs w:val="22"/>
              </w:rPr>
              <w:t>Social support; Learning motivation; Student</w:t>
            </w:r>
          </w:p>
        </w:tc>
        <w:tc>
          <w:tcPr>
            <w:tcW w:w="302" w:type="dxa"/>
            <w:tcBorders>
              <w:bottom w:val="single" w:sz="4" w:space="0" w:color="000000"/>
            </w:tcBorders>
          </w:tcPr>
          <w:p w:rsidR="00464D23" w:rsidRDefault="00464D23">
            <w:pPr>
              <w:pBdr>
                <w:top w:val="nil"/>
                <w:left w:val="nil"/>
                <w:bottom w:val="nil"/>
                <w:right w:val="nil"/>
                <w:between w:val="nil"/>
              </w:pBdr>
              <w:jc w:val="both"/>
              <w:rPr>
                <w:rFonts w:ascii="Candara" w:eastAsia="Candara" w:hAnsi="Candara" w:cs="Candara"/>
                <w:color w:val="000000"/>
              </w:rPr>
            </w:pPr>
          </w:p>
        </w:tc>
        <w:tc>
          <w:tcPr>
            <w:tcW w:w="6450" w:type="dxa"/>
            <w:gridSpan w:val="2"/>
            <w:vMerge/>
            <w:tcBorders>
              <w:top w:val="single" w:sz="8" w:space="0" w:color="000000"/>
            </w:tcBorders>
          </w:tcPr>
          <w:p w:rsidR="00464D23" w:rsidRDefault="00464D23">
            <w:pPr>
              <w:widowControl w:val="0"/>
              <w:pBdr>
                <w:top w:val="nil"/>
                <w:left w:val="nil"/>
                <w:bottom w:val="nil"/>
                <w:right w:val="nil"/>
                <w:between w:val="nil"/>
              </w:pBdr>
              <w:spacing w:line="276" w:lineRule="auto"/>
              <w:rPr>
                <w:rFonts w:ascii="Candara" w:eastAsia="Candara" w:hAnsi="Candara" w:cs="Candara"/>
                <w:color w:val="000000"/>
              </w:rPr>
            </w:pPr>
          </w:p>
        </w:tc>
      </w:tr>
      <w:tr w:rsidR="00464D23">
        <w:trPr>
          <w:trHeight w:val="60"/>
        </w:trPr>
        <w:tc>
          <w:tcPr>
            <w:tcW w:w="6024" w:type="dxa"/>
            <w:gridSpan w:val="3"/>
            <w:tcBorders>
              <w:top w:val="single" w:sz="4" w:space="0" w:color="000000"/>
              <w:left w:val="nil"/>
              <w:bottom w:val="single" w:sz="4" w:space="0" w:color="000000"/>
              <w:right w:val="nil"/>
            </w:tcBorders>
          </w:tcPr>
          <w:p w:rsidR="00464D23" w:rsidRDefault="00692D97">
            <w:pPr>
              <w:pBdr>
                <w:top w:val="nil"/>
                <w:left w:val="nil"/>
                <w:bottom w:val="nil"/>
                <w:right w:val="nil"/>
                <w:between w:val="nil"/>
              </w:pBdr>
              <w:jc w:val="center"/>
              <w:rPr>
                <w:rFonts w:ascii="Candara" w:eastAsia="Candara" w:hAnsi="Candara" w:cs="Candara"/>
                <w:color w:val="000000"/>
              </w:rPr>
            </w:pPr>
            <w:r>
              <w:rPr>
                <w:rFonts w:ascii="Candara" w:eastAsia="Candara" w:hAnsi="Candara" w:cs="Candara"/>
                <w:b/>
                <w:color w:val="000000"/>
              </w:rPr>
              <w:t>ABSTRAK</w:t>
            </w:r>
          </w:p>
        </w:tc>
        <w:tc>
          <w:tcPr>
            <w:tcW w:w="3885" w:type="dxa"/>
            <w:tcBorders>
              <w:top w:val="single" w:sz="4" w:space="0" w:color="000000"/>
              <w:left w:val="nil"/>
              <w:bottom w:val="single" w:sz="4" w:space="0" w:color="000000"/>
              <w:right w:val="nil"/>
            </w:tcBorders>
            <w:vAlign w:val="center"/>
          </w:tcPr>
          <w:p w:rsidR="00464D23" w:rsidRDefault="00692D97">
            <w:pPr>
              <w:pBdr>
                <w:top w:val="nil"/>
                <w:left w:val="nil"/>
                <w:bottom w:val="nil"/>
                <w:right w:val="nil"/>
                <w:between w:val="nil"/>
              </w:pBdr>
              <w:jc w:val="both"/>
              <w:rPr>
                <w:rFonts w:ascii="Candara" w:eastAsia="Candara" w:hAnsi="Candara" w:cs="Candara"/>
                <w:color w:val="000000"/>
              </w:rPr>
            </w:pPr>
            <w:r>
              <w:rPr>
                <w:rFonts w:ascii="Candara" w:eastAsia="Candara" w:hAnsi="Candara" w:cs="Candara"/>
                <w:color w:val="000000"/>
              </w:rPr>
              <w:t>Kata Kunci</w:t>
            </w:r>
          </w:p>
        </w:tc>
      </w:tr>
      <w:tr w:rsidR="00464D23">
        <w:trPr>
          <w:trHeight w:val="4536"/>
        </w:trPr>
        <w:tc>
          <w:tcPr>
            <w:tcW w:w="6024" w:type="dxa"/>
            <w:gridSpan w:val="3"/>
            <w:tcBorders>
              <w:top w:val="single" w:sz="4" w:space="0" w:color="000000"/>
              <w:left w:val="nil"/>
              <w:bottom w:val="nil"/>
              <w:right w:val="nil"/>
            </w:tcBorders>
          </w:tcPr>
          <w:p w:rsidR="00464D23" w:rsidRDefault="00692D97">
            <w:pPr>
              <w:jc w:val="both"/>
              <w:rPr>
                <w:rFonts w:ascii="Candara" w:eastAsia="Candara" w:hAnsi="Candara" w:cs="Candara"/>
                <w:sz w:val="22"/>
                <w:szCs w:val="22"/>
              </w:rPr>
            </w:pPr>
            <w:r>
              <w:rPr>
                <w:rFonts w:ascii="Candara" w:eastAsia="Candara" w:hAnsi="Candara" w:cs="Candara"/>
                <w:sz w:val="22"/>
                <w:szCs w:val="22"/>
              </w:rPr>
              <w:t xml:space="preserve">Penelitian ini bertujuan untuk mengetahui hubungan antara dukungan sosial teman sebaya dengan motivasi belajar pada siswa SMP. Metode penelitian ini menggunakan pendekatan kuantitatif dan teknik </w:t>
            </w:r>
            <w:r>
              <w:rPr>
                <w:rFonts w:ascii="Candara" w:eastAsia="Candara" w:hAnsi="Candara" w:cs="Candara"/>
                <w:i/>
                <w:sz w:val="22"/>
                <w:szCs w:val="22"/>
              </w:rPr>
              <w:t>sampling</w:t>
            </w:r>
            <w:r>
              <w:rPr>
                <w:rFonts w:ascii="Candara" w:eastAsia="Candara" w:hAnsi="Candara" w:cs="Candara"/>
                <w:sz w:val="22"/>
                <w:szCs w:val="22"/>
              </w:rPr>
              <w:t xml:space="preserve"> yang digunakan yaitu, </w:t>
            </w:r>
            <w:r>
              <w:rPr>
                <w:rFonts w:ascii="Candara" w:eastAsia="Candara" w:hAnsi="Candara" w:cs="Candara"/>
                <w:i/>
                <w:sz w:val="22"/>
                <w:szCs w:val="22"/>
              </w:rPr>
              <w:t xml:space="preserve">nonprobability sampling </w:t>
            </w:r>
            <w:r>
              <w:rPr>
                <w:rFonts w:ascii="Candara" w:eastAsia="Candara" w:hAnsi="Candara" w:cs="Candara"/>
                <w:sz w:val="22"/>
                <w:szCs w:val="22"/>
              </w:rPr>
              <w:t xml:space="preserve">dengan sampel jenuh. Pengambilan data pada penelitian ini melibatkan 153 siswa kelas VIII SMP Negeri 1 Katingan Hilir. Pengumpulan data menggunakan skala </w:t>
            </w:r>
            <w:r>
              <w:rPr>
                <w:rFonts w:ascii="Candara" w:eastAsia="Candara" w:hAnsi="Candara" w:cs="Candara"/>
                <w:i/>
                <w:sz w:val="22"/>
                <w:szCs w:val="22"/>
              </w:rPr>
              <w:t>Academic Motivation Scale</w:t>
            </w:r>
            <w:r>
              <w:rPr>
                <w:rFonts w:ascii="Candara" w:eastAsia="Candara" w:hAnsi="Candara" w:cs="Candara"/>
                <w:sz w:val="22"/>
                <w:szCs w:val="22"/>
              </w:rPr>
              <w:t xml:space="preserve"> (AMS) yang dikembangkan oleh Deci dan Ryan serta skala dukungan sosial menggunakan </w:t>
            </w:r>
            <w:r>
              <w:rPr>
                <w:rFonts w:ascii="Candara" w:eastAsia="Candara" w:hAnsi="Candara" w:cs="Candara"/>
                <w:i/>
                <w:sz w:val="22"/>
                <w:szCs w:val="22"/>
              </w:rPr>
              <w:t>social provisions scale</w:t>
            </w:r>
            <w:r>
              <w:rPr>
                <w:rFonts w:ascii="Candara" w:eastAsia="Candara" w:hAnsi="Candara" w:cs="Candara"/>
                <w:sz w:val="22"/>
                <w:szCs w:val="22"/>
              </w:rPr>
              <w:t xml:space="preserve"> yang dikembangkan oleh Russell dan Cutrona yang disebarkan melalui bantuan </w:t>
            </w:r>
            <w:r>
              <w:rPr>
                <w:rFonts w:ascii="Candara" w:eastAsia="Candara" w:hAnsi="Candara" w:cs="Candara"/>
                <w:i/>
                <w:sz w:val="22"/>
                <w:szCs w:val="22"/>
              </w:rPr>
              <w:t>google form</w:t>
            </w:r>
            <w:r>
              <w:rPr>
                <w:rFonts w:ascii="Candara" w:eastAsia="Candara" w:hAnsi="Candara" w:cs="Candara"/>
                <w:sz w:val="22"/>
                <w:szCs w:val="22"/>
              </w:rPr>
              <w:t xml:space="preserve">. Teknik analisis data yang digunakan adalah </w:t>
            </w:r>
            <w:r>
              <w:rPr>
                <w:rFonts w:ascii="Candara" w:eastAsia="Candara" w:hAnsi="Candara" w:cs="Candara"/>
                <w:i/>
                <w:sz w:val="22"/>
                <w:szCs w:val="22"/>
              </w:rPr>
              <w:t>rank spearman</w:t>
            </w:r>
            <w:r>
              <w:rPr>
                <w:rFonts w:ascii="Candara" w:eastAsia="Candara" w:hAnsi="Candara" w:cs="Candara"/>
                <w:sz w:val="22"/>
                <w:szCs w:val="22"/>
              </w:rPr>
              <w:t>. Hasil analisis data menunjukkan bahwa koefisien korelasi sebesar 0,537 dengan nilai sig. 0,000 (p&lt;0,05). Menunjukkan bahwa adanya hubungan positif dan signifikan antara dukungan sosial teman sebaya dengan motivasi belajar.</w:t>
            </w:r>
          </w:p>
        </w:tc>
        <w:tc>
          <w:tcPr>
            <w:tcW w:w="3885" w:type="dxa"/>
            <w:tcBorders>
              <w:top w:val="single" w:sz="4" w:space="0" w:color="000000"/>
              <w:left w:val="nil"/>
              <w:bottom w:val="nil"/>
              <w:right w:val="nil"/>
            </w:tcBorders>
          </w:tcPr>
          <w:p w:rsidR="00464D23" w:rsidRDefault="00692D97">
            <w:pPr>
              <w:jc w:val="both"/>
              <w:rPr>
                <w:rFonts w:ascii="Candara" w:eastAsia="Candara" w:hAnsi="Candara" w:cs="Candara"/>
                <w:color w:val="000000"/>
                <w:sz w:val="18"/>
                <w:szCs w:val="18"/>
              </w:rPr>
            </w:pPr>
            <w:r>
              <w:rPr>
                <w:rFonts w:ascii="Candara" w:eastAsia="Candara" w:hAnsi="Candara" w:cs="Candara"/>
                <w:sz w:val="22"/>
                <w:szCs w:val="22"/>
              </w:rPr>
              <w:t>Dukungan sosial; Motivasi belajar; Siswa</w:t>
            </w:r>
          </w:p>
        </w:tc>
      </w:tr>
      <w:tr w:rsidR="00464D23">
        <w:trPr>
          <w:trHeight w:val="249"/>
        </w:trPr>
        <w:tc>
          <w:tcPr>
            <w:tcW w:w="9909" w:type="dxa"/>
            <w:gridSpan w:val="4"/>
            <w:tcBorders>
              <w:top w:val="nil"/>
              <w:bottom w:val="single" w:sz="8" w:space="0" w:color="000000"/>
            </w:tcBorders>
          </w:tcPr>
          <w:p w:rsidR="00464D23" w:rsidRDefault="00692D97">
            <w:pPr>
              <w:pBdr>
                <w:top w:val="nil"/>
                <w:left w:val="nil"/>
                <w:bottom w:val="nil"/>
                <w:right w:val="nil"/>
                <w:between w:val="nil"/>
              </w:pBdr>
              <w:jc w:val="right"/>
              <w:rPr>
                <w:rFonts w:ascii="Candara" w:eastAsia="Candara" w:hAnsi="Candara" w:cs="Candara"/>
                <w:color w:val="000000"/>
                <w:sz w:val="22"/>
                <w:szCs w:val="22"/>
              </w:rPr>
            </w:pPr>
            <w:r>
              <w:rPr>
                <w:rFonts w:ascii="Candara" w:eastAsia="Candara" w:hAnsi="Candara" w:cs="Candara"/>
                <w:color w:val="000000"/>
                <w:sz w:val="22"/>
                <w:szCs w:val="22"/>
              </w:rPr>
              <w:t>Copyright (c) Psikoborneo: Jurnal Ilmiah Psikologi</w:t>
            </w:r>
          </w:p>
        </w:tc>
      </w:tr>
      <w:tr w:rsidR="00464D23">
        <w:trPr>
          <w:trHeight w:val="1382"/>
        </w:trPr>
        <w:tc>
          <w:tcPr>
            <w:tcW w:w="9909" w:type="dxa"/>
            <w:gridSpan w:val="4"/>
            <w:tcBorders>
              <w:bottom w:val="single" w:sz="12" w:space="0" w:color="000000"/>
            </w:tcBorders>
          </w:tcPr>
          <w:p w:rsidR="00464D23" w:rsidRDefault="00692D97">
            <w:pPr>
              <w:pBdr>
                <w:top w:val="nil"/>
                <w:left w:val="nil"/>
                <w:bottom w:val="nil"/>
                <w:right w:val="nil"/>
                <w:between w:val="nil"/>
              </w:pBdr>
              <w:rPr>
                <w:rFonts w:ascii="Candara" w:eastAsia="Candara" w:hAnsi="Candara" w:cs="Candara"/>
                <w:b/>
                <w:color w:val="000000"/>
              </w:rPr>
            </w:pPr>
            <w:r>
              <w:rPr>
                <w:rFonts w:ascii="Candara" w:eastAsia="Candara" w:hAnsi="Candara" w:cs="Candara"/>
                <w:b/>
                <w:color w:val="000000"/>
              </w:rPr>
              <w:lastRenderedPageBreak/>
              <w:t>Korespondensi:</w:t>
            </w:r>
          </w:p>
          <w:p w:rsidR="00464D23" w:rsidRDefault="00464D23">
            <w:pPr>
              <w:pBdr>
                <w:top w:val="nil"/>
                <w:left w:val="nil"/>
                <w:bottom w:val="nil"/>
                <w:right w:val="nil"/>
                <w:between w:val="nil"/>
              </w:pBdr>
              <w:rPr>
                <w:rFonts w:ascii="Candara" w:eastAsia="Candara" w:hAnsi="Candara" w:cs="Candara"/>
                <w:color w:val="000000"/>
              </w:rPr>
            </w:pPr>
          </w:p>
          <w:p w:rsidR="00464D23" w:rsidRDefault="00692D97">
            <w:pPr>
              <w:jc w:val="both"/>
              <w:rPr>
                <w:rFonts w:ascii="Candara" w:eastAsia="Candara" w:hAnsi="Candara" w:cs="Candara"/>
                <w:b/>
              </w:rPr>
            </w:pPr>
            <w:r>
              <w:rPr>
                <w:rFonts w:ascii="Candara" w:eastAsia="Candara" w:hAnsi="Candara" w:cs="Candara"/>
                <w:b/>
              </w:rPr>
              <w:t>Zefanya Amarya Christy</w:t>
            </w:r>
          </w:p>
          <w:p w:rsidR="00464D23" w:rsidRDefault="00692D97">
            <w:pPr>
              <w:jc w:val="both"/>
              <w:rPr>
                <w:rFonts w:ascii="Candara" w:eastAsia="Candara" w:hAnsi="Candara" w:cs="Candara"/>
              </w:rPr>
            </w:pPr>
            <w:r>
              <w:rPr>
                <w:rFonts w:ascii="Candara" w:eastAsia="Candara" w:hAnsi="Candara" w:cs="Candara"/>
              </w:rPr>
              <w:t>Fakultas Psikologi</w:t>
            </w:r>
          </w:p>
          <w:p w:rsidR="00464D23" w:rsidRDefault="00692D97">
            <w:pPr>
              <w:jc w:val="both"/>
              <w:rPr>
                <w:rFonts w:ascii="Candara" w:eastAsia="Candara" w:hAnsi="Candara" w:cs="Candara"/>
              </w:rPr>
            </w:pPr>
            <w:r>
              <w:rPr>
                <w:rFonts w:ascii="Candara" w:eastAsia="Candara" w:hAnsi="Candara" w:cs="Candara"/>
              </w:rPr>
              <w:t>Universitas Kristen Satya Wacana</w:t>
            </w:r>
          </w:p>
          <w:p w:rsidR="00464D23" w:rsidRDefault="00692D97">
            <w:pPr>
              <w:rPr>
                <w:rFonts w:ascii="Candara" w:eastAsia="Candara" w:hAnsi="Candara" w:cs="Candara"/>
                <w:b/>
                <w:sz w:val="16"/>
                <w:szCs w:val="16"/>
              </w:rPr>
            </w:pPr>
            <w:r>
              <w:rPr>
                <w:rFonts w:ascii="Candara" w:eastAsia="Candara" w:hAnsi="Candara" w:cs="Candara"/>
              </w:rPr>
              <w:t>Email: zefanyamaryac@gmail.com</w:t>
            </w:r>
          </w:p>
        </w:tc>
      </w:tr>
    </w:tbl>
    <w:p w:rsidR="00464D23" w:rsidRDefault="00464D23">
      <w:pPr>
        <w:rPr>
          <w:rFonts w:ascii="Candara" w:eastAsia="Candara" w:hAnsi="Candara" w:cs="Candara"/>
        </w:rPr>
        <w:sectPr w:rsidR="00464D23">
          <w:headerReference w:type="even" r:id="rId8"/>
          <w:headerReference w:type="default" r:id="rId9"/>
          <w:footerReference w:type="even" r:id="rId10"/>
          <w:headerReference w:type="first" r:id="rId11"/>
          <w:footerReference w:type="first" r:id="rId12"/>
          <w:pgSz w:w="11906" w:h="16838"/>
          <w:pgMar w:top="851" w:right="851" w:bottom="851" w:left="1134" w:header="720" w:footer="720" w:gutter="0"/>
          <w:pgNumType w:start="1"/>
          <w:cols w:space="720"/>
          <w:titlePg/>
        </w:sectPr>
      </w:pPr>
    </w:p>
    <w:p w:rsidR="00464D23" w:rsidRDefault="00692D97">
      <w:pPr>
        <w:rPr>
          <w:rFonts w:ascii="Candara" w:eastAsia="Candara" w:hAnsi="Candara" w:cs="Candara"/>
          <w:b/>
          <w:sz w:val="24"/>
          <w:szCs w:val="24"/>
        </w:rPr>
      </w:pPr>
      <w:r>
        <w:rPr>
          <w:rFonts w:ascii="Candara" w:eastAsia="Candara" w:hAnsi="Candara" w:cs="Candara"/>
          <w:b/>
          <w:sz w:val="24"/>
          <w:szCs w:val="24"/>
        </w:rPr>
        <w:lastRenderedPageBreak/>
        <w:t>Latar belakang</w:t>
      </w:r>
    </w:p>
    <w:p w:rsidR="00464D23" w:rsidRDefault="00692D97">
      <w:pPr>
        <w:spacing w:line="360" w:lineRule="auto"/>
        <w:ind w:firstLine="720"/>
        <w:jc w:val="both"/>
        <w:rPr>
          <w:rFonts w:ascii="Candara" w:eastAsia="Candara" w:hAnsi="Candara" w:cs="Candara"/>
        </w:rPr>
      </w:pPr>
      <w:r>
        <w:rPr>
          <w:rFonts w:ascii="Candara" w:eastAsia="Candara" w:hAnsi="Candara" w:cs="Candara"/>
        </w:rPr>
        <w:t xml:space="preserve">Sekolah merupakan lingkungan pendidikan formal yang di dalamnya terdapat serangkaian kegiatan terencana dan proses belajar-mengajar di kelas. Dimana membutuhkan usaha, kerja keras, biaya dan kerjasama antar berbagai pihak. Hal tersebut didasari oleh beratnya persaingan dan peranan penting pendidikan dalam mencetak siswa-siswi yang cemerlang kedepannya. Wira dan Rusmawati (2017) menyatakan bahwa pendidikan semestinya menjadi wadah untuk mewujudkan proses belajar mengajar sehingga siswa dapat mengembangkan potensi dalam dirinya. Sekolah Menengah Pertama (SMP) salah satu pendidikan formal yang umumnya memiliki siswa dengan rentang usia 12-15 tahun. Saat menjalani proses pendidikan, siswa harus memiliki tekad dan motivasi untuk mau belajar meraih tujuan serta menghasilkan prestasi yang baik di sekolah. Belajar diartikan sebagai sebuah proses yang berkaitan pada minat untuk menjadikan individu semakin lebih baik (Darmazuki &amp; Hariyadi, 2017). Darsono (dalam Rimbarizky &amp; Susilo, 2017) mengatakan jika pembelajaran memiliki kaitan yang erat dengan motivasi, sebagai tolak ukur serta kesiapan siswa dalam melakukan aktivitas pembelajaran. Oemar dan Hamalik (dalam Ahady, 2014) menyatakan bahwa motivasi memiliki arti, dorongan yang muncul dari dalam diri (internal) maupun </w:t>
      </w:r>
      <w:r>
        <w:rPr>
          <w:rFonts w:ascii="Candara" w:eastAsia="Candara" w:hAnsi="Candara" w:cs="Candara"/>
          <w:i/>
        </w:rPr>
        <w:t>reward</w:t>
      </w:r>
      <w:r>
        <w:rPr>
          <w:rFonts w:ascii="Candara" w:eastAsia="Candara" w:hAnsi="Candara" w:cs="Candara"/>
        </w:rPr>
        <w:t xml:space="preserve"> </w:t>
      </w:r>
      <w:r>
        <w:rPr>
          <w:rFonts w:ascii="Candara" w:eastAsia="Candara" w:hAnsi="Candara" w:cs="Candara"/>
        </w:rPr>
        <w:lastRenderedPageBreak/>
        <w:t>dari lingkungan. Motivasi diartikan sebagai proses pemberian semangat agar individu terpacu untuk menyelesaikan tujuannya (Oktaviani &amp; Dewi, 2021).</w:t>
      </w:r>
    </w:p>
    <w:p w:rsidR="00464D23" w:rsidRDefault="00692D97">
      <w:pPr>
        <w:spacing w:line="360" w:lineRule="auto"/>
        <w:ind w:firstLine="720"/>
        <w:jc w:val="both"/>
        <w:rPr>
          <w:rFonts w:ascii="Candara" w:eastAsia="Candara" w:hAnsi="Candara" w:cs="Candara"/>
        </w:rPr>
      </w:pPr>
      <w:r>
        <w:rPr>
          <w:rFonts w:ascii="Candara" w:eastAsia="Candara" w:hAnsi="Candara" w:cs="Candara"/>
        </w:rPr>
        <w:t xml:space="preserve">Dari segi tahapan perkembangan, siswa SMP masuk dalam tahapan remaja awal, mulai pada rentang usia 10-13 tahun. Dimana masa remaja </w:t>
      </w:r>
      <w:proofErr w:type="spellStart"/>
      <w:r w:rsidR="0088375D">
        <w:rPr>
          <w:rFonts w:ascii="Candara" w:eastAsia="Candara" w:hAnsi="Candara" w:cs="Candara"/>
          <w:lang w:val="en-US"/>
        </w:rPr>
        <w:t>sering</w:t>
      </w:r>
      <w:proofErr w:type="spellEnd"/>
      <w:r w:rsidR="0088375D">
        <w:rPr>
          <w:rFonts w:ascii="Candara" w:eastAsia="Candara" w:hAnsi="Candara" w:cs="Candara"/>
          <w:lang w:val="en-US"/>
        </w:rPr>
        <w:t xml:space="preserve"> </w:t>
      </w:r>
      <w:proofErr w:type="spellStart"/>
      <w:r w:rsidR="0088375D">
        <w:rPr>
          <w:rFonts w:ascii="Candara" w:eastAsia="Candara" w:hAnsi="Candara" w:cs="Candara"/>
          <w:lang w:val="en-US"/>
        </w:rPr>
        <w:t>disebut</w:t>
      </w:r>
      <w:proofErr w:type="spellEnd"/>
      <w:r w:rsidR="0088375D">
        <w:rPr>
          <w:rFonts w:ascii="Candara" w:eastAsia="Candara" w:hAnsi="Candara" w:cs="Candara"/>
          <w:lang w:val="en-US"/>
        </w:rPr>
        <w:t xml:space="preserve"> </w:t>
      </w:r>
      <w:r>
        <w:rPr>
          <w:rFonts w:ascii="Candara" w:eastAsia="Candara" w:hAnsi="Candara" w:cs="Candara"/>
        </w:rPr>
        <w:t>sebagai</w:t>
      </w:r>
      <w:r w:rsidR="0088375D">
        <w:rPr>
          <w:rFonts w:ascii="Candara" w:eastAsia="Candara" w:hAnsi="Candara" w:cs="Candara"/>
          <w:lang w:val="en-US"/>
        </w:rPr>
        <w:t xml:space="preserve"> </w:t>
      </w:r>
      <w:proofErr w:type="spellStart"/>
      <w:r w:rsidR="0088375D">
        <w:rPr>
          <w:rFonts w:ascii="Candara" w:eastAsia="Candara" w:hAnsi="Candara" w:cs="Candara"/>
          <w:lang w:val="en-US"/>
        </w:rPr>
        <w:t>masa</w:t>
      </w:r>
      <w:proofErr w:type="spellEnd"/>
      <w:r w:rsidR="0088375D">
        <w:rPr>
          <w:rFonts w:ascii="Candara" w:eastAsia="Candara" w:hAnsi="Candara" w:cs="Candara"/>
          <w:lang w:val="en-US"/>
        </w:rPr>
        <w:t xml:space="preserve"> </w:t>
      </w:r>
      <w:proofErr w:type="spellStart"/>
      <w:r w:rsidR="0088375D">
        <w:rPr>
          <w:rFonts w:ascii="Candara" w:eastAsia="Candara" w:hAnsi="Candara" w:cs="Candara"/>
          <w:lang w:val="en-US"/>
        </w:rPr>
        <w:t>peralihan</w:t>
      </w:r>
      <w:proofErr w:type="spellEnd"/>
      <w:r w:rsidR="0088375D">
        <w:rPr>
          <w:rFonts w:ascii="Candara" w:eastAsia="Candara" w:hAnsi="Candara" w:cs="Candara"/>
          <w:lang w:val="en-US"/>
        </w:rPr>
        <w:t xml:space="preserve"> d</w:t>
      </w:r>
      <w:r>
        <w:rPr>
          <w:rFonts w:ascii="Candara" w:eastAsia="Candara" w:hAnsi="Candara" w:cs="Candara"/>
        </w:rPr>
        <w:t xml:space="preserve">ari masa </w:t>
      </w:r>
      <w:r w:rsidR="0088375D">
        <w:rPr>
          <w:rFonts w:ascii="Candara" w:eastAsia="Candara" w:hAnsi="Candara" w:cs="Candara"/>
          <w:lang w:val="en-US"/>
        </w:rPr>
        <w:t>k</w:t>
      </w:r>
      <w:r>
        <w:rPr>
          <w:rFonts w:ascii="Candara" w:eastAsia="Candara" w:hAnsi="Candara" w:cs="Candara"/>
        </w:rPr>
        <w:t xml:space="preserve">anak-anak yang meliputi perkembangan biologis, kognitif dan sosio-emosional Santrock (2017). Masa transisi ini tentunya tidak mudah bagi siswa SMP yang mengalami perpindahan dari jenjang pendidikan sebelumnya, siswa harus bisa beradaptasi dengan lingkungan sekolah, teman dan prestasi akademik di sekolah. Prabhadewi (2014) menyatakan bahwa masa remaja menjadi masa di mana siswa ingin menunjukkan prestasi belajar dan merasa dituntut untuk menghadapi kehidupan persaingan antar siswa. </w:t>
      </w:r>
    </w:p>
    <w:p w:rsidR="00464D23" w:rsidRDefault="00692D97">
      <w:pPr>
        <w:spacing w:line="360" w:lineRule="auto"/>
        <w:ind w:firstLine="720"/>
        <w:jc w:val="both"/>
        <w:rPr>
          <w:rFonts w:ascii="Candara" w:eastAsia="Candara" w:hAnsi="Candara" w:cs="Candara"/>
        </w:rPr>
      </w:pPr>
      <w:r>
        <w:rPr>
          <w:rFonts w:ascii="Candara" w:eastAsia="Candara" w:hAnsi="Candara" w:cs="Candara"/>
        </w:rPr>
        <w:t xml:space="preserve">Berdasarkan hal tersebut, peneliti melakukan wawancara dengan salah satu guru BK yang mengajar di SMP Negeri 1 Katingan Hilir. Didapati bahwa semasa pandemi berlangsung, sekolah memberlakukan pembelajaran jarak jauh, kemudian memberlakukan sistem per sesi hingga akhirnya pemerintah memperbolehkan untuk menjalankan pembelajaran tatap muka (PTM) dengan tetap menjalankan prosedur kesehatan yang ketat. Semasa pembelajaran secara daring diberlakukan, cukup banyak siswa yang malas </w:t>
      </w:r>
      <w:r>
        <w:rPr>
          <w:rFonts w:ascii="Candara" w:eastAsia="Candara" w:hAnsi="Candara" w:cs="Candara"/>
        </w:rPr>
        <w:lastRenderedPageBreak/>
        <w:t>mengerjakan tugas dan tidak mengumpulkan tugas rumah. Narasumber merasa walaupun pembelajaran tatap muka (PTM) secara penuh telah di berlakukan, ternyata masih cukup banyak siswa yang malas untuk mengerjakan tugas atau terlambat dalam mengumpulkan tugas, tidak fokus pada pembelajaran yang diberikan dan terdapat beberapa siswa yang bolos saat pembelajaran terutama siswa kelas VIII. Peneliti juga melakukan wawancara dengan salah satu siswa SMP kelas VIII mengenai belajar siswa selama masa pembelajaran daring sampai akhirnya sekolah mengeluarkan kebijakan sekolah tatap muka (PTM). Menurut narasumber, selama menjalani pembelajaran daring maupun per-sesi, narasumber merasakan bosan, malas mengerjakan tugas yang diberikan dan kurangnya fokus pada pembelajaran. Narasumber menyatakan hal tersebut terjadi karena, merasa tidak ada teman dekat untuk berinteraksi secara langsung dan tempat bertanya saat melakukan pembelajaran. Pada saat pemberlakuan tatap muka, narasumber terkadang masih merasa malas dalam mengerjakan tugas, namun lebih terpacu untuk belajar dan menyelesaikan tugas jika ada teman yang telah selesai mengerjakan tugas. Fenomena ini menunjukkan terdapat masalah motivasi belajar pada siswa.</w:t>
      </w:r>
    </w:p>
    <w:p w:rsidR="00464D23" w:rsidRDefault="00692D97">
      <w:pPr>
        <w:spacing w:line="360" w:lineRule="auto"/>
        <w:ind w:firstLine="720"/>
        <w:jc w:val="both"/>
        <w:rPr>
          <w:rFonts w:ascii="Candara" w:eastAsia="Candara" w:hAnsi="Candara" w:cs="Candara"/>
        </w:rPr>
      </w:pPr>
      <w:r>
        <w:rPr>
          <w:rFonts w:ascii="Candara" w:eastAsia="Candara" w:hAnsi="Candara" w:cs="Candara"/>
        </w:rPr>
        <w:t>Winkel (dalam Puspitasari, 2017) menjelaskan bahwa motivasi belajar ialah segala usaha di dalam diri sendiri yang menimbulkan kegiatan belajar dan menjamin kelangsungan dari kegiatan belajar serta memberi arah pada kegiatan-</w:t>
      </w:r>
      <w:r>
        <w:rPr>
          <w:rFonts w:ascii="Candara" w:eastAsia="Candara" w:hAnsi="Candara" w:cs="Candara"/>
        </w:rPr>
        <w:lastRenderedPageBreak/>
        <w:t xml:space="preserve">kegiatan belajar sehingga tujuan yang dikehendaki dapat tercapai. Oleh karena itu motivasi belajar memegang peranan penting dalam memberikan gairah atau semangat belajar, sehingga siswa yang bermotivasi kuat memiliki energi lebih banyak untuk melakukan kegiatan belajar. Motivasi belajar merupakan sikap dan tujuan yang mendasari munculnya suatu tindakan dan mengapa tindakan tersebut terjadi (Deci &amp; Ryan, 2000). Kemudian, menurut Sardiman (2011) menyatakan bahwa motivasi belajar ialah hasil pergerakan yang terjadi dari dalam diri individu yang akhirnya menimbulkan kegiatan belajar, arah hingga tujuan yang diinginkan oleh individu tersebut dapat terjadi. Deci dan Ryan (2000) menyatakan bahwa motivasi belajar mencakup motivasi intrinsik, motivasi ekstrinsik dan amotivasi. Berkaitan dengan hal tersebut, terdapat juga beberapa aspek dalam proses timbal tersebut, yang dikemukakan oleh Russell dan Cutrona (1987), yaitu kelekatan, integrasi sosial, adanya pengakuan, ketergantungan untuk dapat diandalkan, bimbingan dan kesempatan untuk merasa dibutuhkan. Terdapat beberapa penelitian terdahulu mengenai hubungan dukungan sosial teman sebaya dengan motivasi belajar. </w:t>
      </w:r>
    </w:p>
    <w:p w:rsidR="00464D23" w:rsidRDefault="00692D97">
      <w:pPr>
        <w:spacing w:line="360" w:lineRule="auto"/>
        <w:ind w:firstLine="720"/>
        <w:jc w:val="both"/>
        <w:rPr>
          <w:rFonts w:ascii="Candara" w:eastAsia="Candara" w:hAnsi="Candara" w:cs="Candara"/>
        </w:rPr>
      </w:pPr>
      <w:r>
        <w:rPr>
          <w:rFonts w:ascii="Candara" w:eastAsia="Candara" w:hAnsi="Candara" w:cs="Candara"/>
        </w:rPr>
        <w:t xml:space="preserve">Hasil penelitian dari Setriani, Meilia dan Fatimah (2021) menyimpulkan bahwa terdapat korelasi antara dukungan sosial teman sebaya dengan motivasi belajar siswa SMA kelas X dimasa pandemi dengan nilai 0,685. Sejalan juga dengan penelitian yang dilakukan oleh Lorenza (2021) </w:t>
      </w:r>
      <w:r>
        <w:rPr>
          <w:rFonts w:ascii="Candara" w:eastAsia="Candara" w:hAnsi="Candara" w:cs="Candara"/>
        </w:rPr>
        <w:lastRenderedPageBreak/>
        <w:t xml:space="preserve">menyatakan bahwa terdapat hubungan positif antara dukungan sosial teman sebaya dengan motivasi belajar siswa SMA. Serta penelitian dari Hidayati (2016) mengenai dukungan sosial teman sebaya dengan motivasi belajar siswa kelas VII di MTs Al-Yasini yang menunjukkan hasil adanya hubungan positif dari kedua variabel tersebut, yang artinya semakin tinggi dukungan sosial teman sebaya, maka semakin tinggi motivasi belajar siswa. Lalu, penelitian yang dilakukan oleh Kusuma (2017) yang menyatakan bahwa terdapat hubungan positif antara dukungan sosial teman sebaya dengan motivasi belajar siswa kelas XI SMA Muhammadiyah Plus Salatiga. Alasan lain, hasil penelitian dari Agustina dan Wisnumurti (2019) menunjukkan hasil hubungan dukungan sosial teman sebaya tidak secara signifikan berpengaruh pada motivasi belajar siswa. Serta, hasil penelitian dari Costa, C., Silva, P., Ribeiro. A., dan Silva, S. (2017) yang menunjukkan bahwa dukungan sosial tidak berpengaruh signifikan pada motivasi belajar. Penelitian sebelumnya masih menunjukkan hasil yang belum konklusif. </w:t>
      </w:r>
    </w:p>
    <w:p w:rsidR="00464D23" w:rsidRDefault="00692D97">
      <w:pPr>
        <w:spacing w:line="360" w:lineRule="auto"/>
        <w:ind w:firstLine="720"/>
        <w:jc w:val="both"/>
        <w:rPr>
          <w:rFonts w:ascii="Candara" w:eastAsia="Candara" w:hAnsi="Candara" w:cs="Candara"/>
        </w:rPr>
      </w:pPr>
      <w:r>
        <w:rPr>
          <w:rFonts w:ascii="Candara" w:eastAsia="Candara" w:hAnsi="Candara" w:cs="Candara"/>
        </w:rPr>
        <w:t>Berdasarkan paparan di atas serta beberapa hasil riset sebelumnya yang belum konklusif, maka peneliti akan menguji mengenai hubungan dukungan sosial teman sebaya dengan motivasi belajar pada siswa SMP.</w:t>
      </w:r>
    </w:p>
    <w:p w:rsidR="00464D23" w:rsidRDefault="00692D97">
      <w:pPr>
        <w:rPr>
          <w:rFonts w:ascii="Candara" w:eastAsia="Candara" w:hAnsi="Candara" w:cs="Candara"/>
          <w:b/>
          <w:sz w:val="24"/>
          <w:szCs w:val="24"/>
        </w:rPr>
      </w:pPr>
      <w:r>
        <w:rPr>
          <w:rFonts w:ascii="Candara" w:eastAsia="Candara" w:hAnsi="Candara" w:cs="Candara"/>
          <w:b/>
          <w:sz w:val="24"/>
          <w:szCs w:val="24"/>
        </w:rPr>
        <w:t>Metode penelitian</w:t>
      </w:r>
    </w:p>
    <w:p w:rsidR="00464D23" w:rsidRDefault="00692D97">
      <w:pPr>
        <w:spacing w:line="360" w:lineRule="auto"/>
        <w:jc w:val="both"/>
        <w:rPr>
          <w:rFonts w:ascii="Candara" w:eastAsia="Candara" w:hAnsi="Candara" w:cs="Candara"/>
        </w:rPr>
      </w:pPr>
      <w:r>
        <w:rPr>
          <w:rFonts w:ascii="Candara" w:eastAsia="Candara" w:hAnsi="Candara" w:cs="Candara"/>
        </w:rPr>
        <w:t xml:space="preserve">Penelitian ini menggunakan jenis penelitian kuantitatif dengan desain korelasional. Analisis data yang digunakan dalam penelitian ini, yaitu </w:t>
      </w:r>
      <w:r>
        <w:rPr>
          <w:rFonts w:ascii="Candara" w:eastAsia="Candara" w:hAnsi="Candara" w:cs="Candara"/>
          <w:i/>
        </w:rPr>
        <w:t>Rank Spearman</w:t>
      </w:r>
      <w:r>
        <w:rPr>
          <w:rFonts w:ascii="Candara" w:eastAsia="Candara" w:hAnsi="Candara" w:cs="Candara"/>
        </w:rPr>
        <w:t xml:space="preserve">. Sebelum dilakukannya analisis data, </w:t>
      </w:r>
      <w:r>
        <w:rPr>
          <w:rFonts w:ascii="Candara" w:eastAsia="Candara" w:hAnsi="Candara" w:cs="Candara"/>
        </w:rPr>
        <w:lastRenderedPageBreak/>
        <w:t xml:space="preserve">terlebih dahulu melakukan uji asumsi yang meliputi uji normalitas, uji linearitas. Partisipan penelitian ini diperoleh dengan menggunakan teknik sampling jenuh, dimana seluruh populasi digunakan menjadi sampel (Sugiyono, 2019). Partisipan, yaitu seluruh siswa kelas VIII SMP Negeri 1 Katingan Hilir yang berjumlah 153 siswa dan berusia 12-13 tahun. </w:t>
      </w:r>
    </w:p>
    <w:tbl>
      <w:tblPr>
        <w:tblStyle w:val="a0"/>
        <w:tblW w:w="4740" w:type="dxa"/>
        <w:tblBorders>
          <w:top w:val="nil"/>
          <w:left w:val="nil"/>
          <w:bottom w:val="nil"/>
          <w:right w:val="nil"/>
          <w:insideH w:val="nil"/>
          <w:insideV w:val="nil"/>
        </w:tblBorders>
        <w:tblLayout w:type="fixed"/>
        <w:tblLook w:val="0600" w:firstRow="0" w:lastRow="0" w:firstColumn="0" w:lastColumn="0" w:noHBand="1" w:noVBand="1"/>
      </w:tblPr>
      <w:tblGrid>
        <w:gridCol w:w="1608"/>
        <w:gridCol w:w="1540"/>
        <w:gridCol w:w="1592"/>
      </w:tblGrid>
      <w:tr w:rsidR="00464D23">
        <w:trPr>
          <w:trHeight w:val="575"/>
        </w:trPr>
        <w:tc>
          <w:tcPr>
            <w:tcW w:w="4738" w:type="dxa"/>
            <w:gridSpan w:val="3"/>
            <w:tcBorders>
              <w:top w:val="nil"/>
              <w:left w:val="nil"/>
              <w:bottom w:val="single" w:sz="8" w:space="0" w:color="000000"/>
              <w:right w:val="nil"/>
            </w:tcBorders>
            <w:tcMar>
              <w:top w:w="100" w:type="dxa"/>
              <w:left w:w="100" w:type="dxa"/>
              <w:bottom w:w="100" w:type="dxa"/>
              <w:right w:w="100" w:type="dxa"/>
            </w:tcMar>
          </w:tcPr>
          <w:p w:rsidR="00464D23" w:rsidRDefault="00692D97">
            <w:pPr>
              <w:spacing w:after="0" w:line="240" w:lineRule="auto"/>
              <w:jc w:val="center"/>
              <w:rPr>
                <w:rFonts w:ascii="Candara" w:eastAsia="Candara" w:hAnsi="Candara" w:cs="Candara"/>
                <w:b/>
              </w:rPr>
            </w:pPr>
            <w:r>
              <w:rPr>
                <w:rFonts w:ascii="Candara" w:eastAsia="Candara" w:hAnsi="Candara" w:cs="Candara"/>
                <w:b/>
              </w:rPr>
              <w:t>Tabel 1. Karakteristik Partisipan</w:t>
            </w:r>
          </w:p>
        </w:tc>
      </w:tr>
      <w:tr w:rsidR="00464D23">
        <w:trPr>
          <w:trHeight w:val="500"/>
        </w:trPr>
        <w:tc>
          <w:tcPr>
            <w:tcW w:w="1608"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464D23" w:rsidRDefault="00692D97">
            <w:pPr>
              <w:spacing w:after="0" w:line="240" w:lineRule="auto"/>
              <w:jc w:val="both"/>
              <w:rPr>
                <w:rFonts w:ascii="Candara" w:eastAsia="Candara" w:hAnsi="Candara" w:cs="Candara"/>
              </w:rPr>
            </w:pPr>
            <w:r>
              <w:rPr>
                <w:rFonts w:ascii="Candara" w:eastAsia="Candara" w:hAnsi="Candara" w:cs="Candara"/>
              </w:rPr>
              <w:t>Jenis Kelamin</w:t>
            </w:r>
          </w:p>
        </w:tc>
        <w:tc>
          <w:tcPr>
            <w:tcW w:w="1539"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464D23" w:rsidRDefault="00692D97">
            <w:pPr>
              <w:spacing w:after="0" w:line="240" w:lineRule="auto"/>
              <w:jc w:val="both"/>
              <w:rPr>
                <w:rFonts w:ascii="Candara" w:eastAsia="Candara" w:hAnsi="Candara" w:cs="Candara"/>
              </w:rPr>
            </w:pPr>
            <w:r>
              <w:rPr>
                <w:rFonts w:ascii="Candara" w:eastAsia="Candara" w:hAnsi="Candara" w:cs="Candara"/>
              </w:rPr>
              <w:t>Jumlah</w:t>
            </w:r>
          </w:p>
        </w:tc>
        <w:tc>
          <w:tcPr>
            <w:tcW w:w="1591" w:type="dxa"/>
            <w:tcBorders>
              <w:top w:val="nil"/>
              <w:left w:val="nil"/>
              <w:bottom w:val="single" w:sz="8" w:space="0" w:color="000000"/>
              <w:right w:val="nil"/>
            </w:tcBorders>
            <w:shd w:val="clear" w:color="auto" w:fill="auto"/>
            <w:tcMar>
              <w:top w:w="100" w:type="dxa"/>
              <w:left w:w="100" w:type="dxa"/>
              <w:bottom w:w="100" w:type="dxa"/>
              <w:right w:w="100" w:type="dxa"/>
            </w:tcMar>
          </w:tcPr>
          <w:p w:rsidR="00464D23" w:rsidRDefault="00692D97">
            <w:pPr>
              <w:spacing w:after="0" w:line="240" w:lineRule="auto"/>
              <w:jc w:val="both"/>
              <w:rPr>
                <w:rFonts w:ascii="Candara" w:eastAsia="Candara" w:hAnsi="Candara" w:cs="Candara"/>
              </w:rPr>
            </w:pPr>
            <w:r>
              <w:rPr>
                <w:rFonts w:ascii="Candara" w:eastAsia="Candara" w:hAnsi="Candara" w:cs="Candara"/>
              </w:rPr>
              <w:t>persentase</w:t>
            </w:r>
          </w:p>
        </w:tc>
      </w:tr>
      <w:tr w:rsidR="00464D23">
        <w:trPr>
          <w:trHeight w:val="238"/>
        </w:trPr>
        <w:tc>
          <w:tcPr>
            <w:tcW w:w="1608"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464D23" w:rsidRDefault="00692D97">
            <w:pPr>
              <w:spacing w:after="0" w:line="240" w:lineRule="auto"/>
              <w:jc w:val="both"/>
              <w:rPr>
                <w:rFonts w:ascii="Candara" w:eastAsia="Candara" w:hAnsi="Candara" w:cs="Candara"/>
              </w:rPr>
            </w:pPr>
            <w:r>
              <w:rPr>
                <w:rFonts w:ascii="Candara" w:eastAsia="Candara" w:hAnsi="Candara" w:cs="Candara"/>
              </w:rPr>
              <w:t>Laki-laki</w:t>
            </w:r>
          </w:p>
        </w:tc>
        <w:tc>
          <w:tcPr>
            <w:tcW w:w="1539"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464D23" w:rsidRDefault="00692D97">
            <w:pPr>
              <w:spacing w:after="0" w:line="240" w:lineRule="auto"/>
              <w:jc w:val="both"/>
              <w:rPr>
                <w:rFonts w:ascii="Candara" w:eastAsia="Candara" w:hAnsi="Candara" w:cs="Candara"/>
              </w:rPr>
            </w:pPr>
            <w:r>
              <w:rPr>
                <w:rFonts w:ascii="Candara" w:eastAsia="Candara" w:hAnsi="Candara" w:cs="Candara"/>
              </w:rPr>
              <w:t>52</w:t>
            </w:r>
          </w:p>
        </w:tc>
        <w:tc>
          <w:tcPr>
            <w:tcW w:w="1591" w:type="dxa"/>
            <w:tcBorders>
              <w:top w:val="nil"/>
              <w:left w:val="nil"/>
              <w:bottom w:val="single" w:sz="8" w:space="0" w:color="000000"/>
              <w:right w:val="nil"/>
            </w:tcBorders>
            <w:shd w:val="clear" w:color="auto" w:fill="auto"/>
            <w:tcMar>
              <w:top w:w="100" w:type="dxa"/>
              <w:left w:w="100" w:type="dxa"/>
              <w:bottom w:w="100" w:type="dxa"/>
              <w:right w:w="100" w:type="dxa"/>
            </w:tcMar>
          </w:tcPr>
          <w:p w:rsidR="00464D23" w:rsidRDefault="00692D97">
            <w:pPr>
              <w:spacing w:after="0" w:line="240" w:lineRule="auto"/>
              <w:jc w:val="both"/>
              <w:rPr>
                <w:rFonts w:ascii="Candara" w:eastAsia="Candara" w:hAnsi="Candara" w:cs="Candara"/>
              </w:rPr>
            </w:pPr>
            <w:r>
              <w:rPr>
                <w:rFonts w:ascii="Candara" w:eastAsia="Candara" w:hAnsi="Candara" w:cs="Candara"/>
              </w:rPr>
              <w:t>34%</w:t>
            </w:r>
          </w:p>
        </w:tc>
      </w:tr>
      <w:tr w:rsidR="00464D23">
        <w:trPr>
          <w:trHeight w:val="360"/>
        </w:trPr>
        <w:tc>
          <w:tcPr>
            <w:tcW w:w="1608"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464D23" w:rsidRDefault="00692D97">
            <w:pPr>
              <w:spacing w:after="0" w:line="240" w:lineRule="auto"/>
              <w:jc w:val="both"/>
              <w:rPr>
                <w:rFonts w:ascii="Candara" w:eastAsia="Candara" w:hAnsi="Candara" w:cs="Candara"/>
              </w:rPr>
            </w:pPr>
            <w:r>
              <w:rPr>
                <w:rFonts w:ascii="Candara" w:eastAsia="Candara" w:hAnsi="Candara" w:cs="Candara"/>
              </w:rPr>
              <w:t>Perempuan</w:t>
            </w:r>
          </w:p>
        </w:tc>
        <w:tc>
          <w:tcPr>
            <w:tcW w:w="1539"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464D23" w:rsidRDefault="00692D97">
            <w:pPr>
              <w:spacing w:after="0" w:line="240" w:lineRule="auto"/>
              <w:jc w:val="both"/>
              <w:rPr>
                <w:rFonts w:ascii="Candara" w:eastAsia="Candara" w:hAnsi="Candara" w:cs="Candara"/>
              </w:rPr>
            </w:pPr>
            <w:r>
              <w:rPr>
                <w:rFonts w:ascii="Candara" w:eastAsia="Candara" w:hAnsi="Candara" w:cs="Candara"/>
              </w:rPr>
              <w:t>101</w:t>
            </w:r>
          </w:p>
        </w:tc>
        <w:tc>
          <w:tcPr>
            <w:tcW w:w="1591" w:type="dxa"/>
            <w:tcBorders>
              <w:top w:val="nil"/>
              <w:left w:val="nil"/>
              <w:bottom w:val="single" w:sz="8" w:space="0" w:color="000000"/>
              <w:right w:val="nil"/>
            </w:tcBorders>
            <w:shd w:val="clear" w:color="auto" w:fill="auto"/>
            <w:tcMar>
              <w:top w:w="100" w:type="dxa"/>
              <w:left w:w="100" w:type="dxa"/>
              <w:bottom w:w="100" w:type="dxa"/>
              <w:right w:w="100" w:type="dxa"/>
            </w:tcMar>
          </w:tcPr>
          <w:p w:rsidR="00464D23" w:rsidRDefault="00692D97">
            <w:pPr>
              <w:spacing w:after="0" w:line="240" w:lineRule="auto"/>
              <w:jc w:val="both"/>
              <w:rPr>
                <w:rFonts w:ascii="Candara" w:eastAsia="Candara" w:hAnsi="Candara" w:cs="Candara"/>
              </w:rPr>
            </w:pPr>
            <w:r>
              <w:rPr>
                <w:rFonts w:ascii="Candara" w:eastAsia="Candara" w:hAnsi="Candara" w:cs="Candara"/>
              </w:rPr>
              <w:t>66%</w:t>
            </w:r>
          </w:p>
        </w:tc>
      </w:tr>
      <w:tr w:rsidR="00464D23">
        <w:trPr>
          <w:trHeight w:val="330"/>
        </w:trPr>
        <w:tc>
          <w:tcPr>
            <w:tcW w:w="1608" w:type="dxa"/>
            <w:tcBorders>
              <w:top w:val="nil"/>
              <w:left w:val="nil"/>
              <w:bottom w:val="nil"/>
              <w:right w:val="single" w:sz="8" w:space="0" w:color="000000"/>
            </w:tcBorders>
            <w:shd w:val="clear" w:color="auto" w:fill="auto"/>
            <w:tcMar>
              <w:top w:w="100" w:type="dxa"/>
              <w:left w:w="100" w:type="dxa"/>
              <w:bottom w:w="100" w:type="dxa"/>
              <w:right w:w="100" w:type="dxa"/>
            </w:tcMar>
          </w:tcPr>
          <w:p w:rsidR="00464D23" w:rsidRDefault="00692D97">
            <w:pPr>
              <w:spacing w:after="0" w:line="240" w:lineRule="auto"/>
              <w:jc w:val="both"/>
              <w:rPr>
                <w:rFonts w:ascii="Candara" w:eastAsia="Candara" w:hAnsi="Candara" w:cs="Candara"/>
              </w:rPr>
            </w:pPr>
            <w:r>
              <w:rPr>
                <w:rFonts w:ascii="Candara" w:eastAsia="Candara" w:hAnsi="Candara" w:cs="Candara"/>
              </w:rPr>
              <w:t>Total</w:t>
            </w:r>
          </w:p>
        </w:tc>
        <w:tc>
          <w:tcPr>
            <w:tcW w:w="1539" w:type="dxa"/>
            <w:tcBorders>
              <w:top w:val="nil"/>
              <w:left w:val="nil"/>
              <w:bottom w:val="nil"/>
              <w:right w:val="single" w:sz="8" w:space="0" w:color="000000"/>
            </w:tcBorders>
            <w:shd w:val="clear" w:color="auto" w:fill="auto"/>
            <w:tcMar>
              <w:top w:w="100" w:type="dxa"/>
              <w:left w:w="100" w:type="dxa"/>
              <w:bottom w:w="100" w:type="dxa"/>
              <w:right w:w="100" w:type="dxa"/>
            </w:tcMar>
          </w:tcPr>
          <w:p w:rsidR="00464D23" w:rsidRDefault="00692D97">
            <w:pPr>
              <w:spacing w:after="0" w:line="240" w:lineRule="auto"/>
              <w:jc w:val="both"/>
              <w:rPr>
                <w:rFonts w:ascii="Candara" w:eastAsia="Candara" w:hAnsi="Candara" w:cs="Candara"/>
              </w:rPr>
            </w:pPr>
            <w:r>
              <w:rPr>
                <w:rFonts w:ascii="Candara" w:eastAsia="Candara" w:hAnsi="Candara" w:cs="Candara"/>
              </w:rPr>
              <w:t>153</w:t>
            </w:r>
          </w:p>
        </w:tc>
        <w:tc>
          <w:tcPr>
            <w:tcW w:w="1591" w:type="dxa"/>
            <w:tcBorders>
              <w:top w:val="nil"/>
              <w:left w:val="nil"/>
              <w:bottom w:val="nil"/>
              <w:right w:val="nil"/>
            </w:tcBorders>
            <w:shd w:val="clear" w:color="auto" w:fill="auto"/>
            <w:tcMar>
              <w:top w:w="100" w:type="dxa"/>
              <w:left w:w="100" w:type="dxa"/>
              <w:bottom w:w="100" w:type="dxa"/>
              <w:right w:w="100" w:type="dxa"/>
            </w:tcMar>
          </w:tcPr>
          <w:p w:rsidR="00464D23" w:rsidRDefault="00692D97">
            <w:pPr>
              <w:spacing w:after="0" w:line="240" w:lineRule="auto"/>
              <w:jc w:val="both"/>
              <w:rPr>
                <w:rFonts w:ascii="Candara" w:eastAsia="Candara" w:hAnsi="Candara" w:cs="Candara"/>
              </w:rPr>
            </w:pPr>
            <w:r>
              <w:rPr>
                <w:rFonts w:ascii="Candara" w:eastAsia="Candara" w:hAnsi="Candara" w:cs="Candara"/>
              </w:rPr>
              <w:t>100%</w:t>
            </w:r>
          </w:p>
        </w:tc>
      </w:tr>
    </w:tbl>
    <w:p w:rsidR="00464D23" w:rsidRDefault="00464D23">
      <w:pPr>
        <w:jc w:val="both"/>
        <w:rPr>
          <w:rFonts w:ascii="Candara" w:eastAsia="Candara" w:hAnsi="Candara" w:cs="Candara"/>
        </w:rPr>
      </w:pPr>
    </w:p>
    <w:p w:rsidR="00464D23" w:rsidRDefault="00692D97">
      <w:pPr>
        <w:spacing w:line="360" w:lineRule="auto"/>
        <w:jc w:val="both"/>
        <w:rPr>
          <w:rFonts w:ascii="Candara" w:eastAsia="Candara" w:hAnsi="Candara" w:cs="Candara"/>
        </w:rPr>
      </w:pPr>
      <w:r>
        <w:rPr>
          <w:rFonts w:ascii="Candara" w:eastAsia="Candara" w:hAnsi="Candara" w:cs="Candara"/>
        </w:rPr>
        <w:t xml:space="preserve">Penelitian ini menggunakan metode pengumpulan data menggunakan skala likert dengan dua alat ukur, yaitu skala dari </w:t>
      </w:r>
      <w:r>
        <w:rPr>
          <w:rFonts w:ascii="Candara" w:eastAsia="Candara" w:hAnsi="Candara" w:cs="Candara"/>
          <w:i/>
        </w:rPr>
        <w:t>Social Provisions Scale</w:t>
      </w:r>
      <w:r>
        <w:rPr>
          <w:rFonts w:ascii="Candara" w:eastAsia="Candara" w:hAnsi="Candara" w:cs="Candara"/>
        </w:rPr>
        <w:t xml:space="preserve"> yang telah diterjemahkan ke dalam Bahasa Indonesia oleh Putra (2015) dan dimodifikasi oleh peneliti yang disesuaikan dengan kondisi partisipan, berdasarkan aspek dukungan sosial yang dikemukakan oleh Russell dan Cutrona (1987</w:t>
      </w:r>
      <w:r>
        <w:rPr>
          <w:rFonts w:ascii="Times New Roman" w:eastAsia="Times New Roman" w:hAnsi="Times New Roman" w:cs="Times New Roman"/>
          <w:sz w:val="24"/>
          <w:szCs w:val="24"/>
        </w:rPr>
        <w:t xml:space="preserve">). </w:t>
      </w:r>
      <w:r>
        <w:rPr>
          <w:rFonts w:ascii="Candara" w:eastAsia="Candara" w:hAnsi="Candara" w:cs="Candara"/>
        </w:rPr>
        <w:t xml:space="preserve">Serta, skala Motivasi belajar menggunakan skala dari </w:t>
      </w:r>
      <w:r>
        <w:rPr>
          <w:rFonts w:ascii="Candara" w:eastAsia="Candara" w:hAnsi="Candara" w:cs="Candara"/>
          <w:i/>
        </w:rPr>
        <w:t>Academic Motivation Scale</w:t>
      </w:r>
      <w:r>
        <w:rPr>
          <w:rFonts w:ascii="Candara" w:eastAsia="Candara" w:hAnsi="Candara" w:cs="Candara"/>
        </w:rPr>
        <w:t xml:space="preserve"> (AMS) yang telah diterjemahkan kedalam Bahasa Indonesia oleh Natalya (2018) dan dimodifikasi oleh peneliti yang disesuaikan dengan kondisi partisipan, berdasarkan aspek yang dikembangkan oleh Deci dan Ryan (2000). Setiap skala memiliki empat pilihan jawaban, yaitu Sangat Sesuai (SS), Sesuai (S), Tidak Sesuai (TS) dan Sangat Tidak Sesuai (STS). </w:t>
      </w:r>
    </w:p>
    <w:p w:rsidR="00464D23" w:rsidRDefault="00692D97">
      <w:pPr>
        <w:spacing w:line="360" w:lineRule="auto"/>
        <w:ind w:firstLine="720"/>
        <w:jc w:val="both"/>
        <w:rPr>
          <w:rFonts w:ascii="Candara" w:eastAsia="Candara" w:hAnsi="Candara" w:cs="Candara"/>
          <w:b/>
          <w:smallCaps/>
          <w:sz w:val="28"/>
          <w:szCs w:val="28"/>
        </w:rPr>
      </w:pPr>
      <w:r>
        <w:rPr>
          <w:rFonts w:ascii="Candara" w:eastAsia="Candara" w:hAnsi="Candara" w:cs="Candara"/>
        </w:rPr>
        <w:lastRenderedPageBreak/>
        <w:t>Setelah dilakukan analisis item melalui corrected item total correlation pada skala dukungan sosial teman sebaya terdapat 2 item yang memiliki koefisien ≤0,30 dan dinyatakan gugur. Sehingga menyisakan 22 item dengan daya diskriminasi baik. Berdasarkan uji reliabilitas variabel dukungan sosial teman sebaya memiliki koefisien Alpha Cronbach’s sebesar 0,896. Pada skala motivasi belajar siswa terdapat 2 item yang memiliki koefisien ≤0,30 dan dinyatakan gugur. Sehingga menyisakan 13 item dengan daya diskriminasi yang baik. Berdasarkan uji reliabilitas variabel motivasi belajar siswa memiliki koefisien Alpha Cronbach’s sebesar 0,828. Sehingga, skala dukungan sosial teman sebaya dan skala motivasi belajar siswa dinyatakan reliabel.</w:t>
      </w:r>
    </w:p>
    <w:p w:rsidR="00464D23" w:rsidRDefault="00692D97">
      <w:pPr>
        <w:rPr>
          <w:rFonts w:ascii="Candara" w:eastAsia="Candara" w:hAnsi="Candara" w:cs="Candara"/>
          <w:b/>
          <w:sz w:val="24"/>
          <w:szCs w:val="24"/>
        </w:rPr>
      </w:pPr>
      <w:r>
        <w:rPr>
          <w:rFonts w:ascii="Candara" w:eastAsia="Candara" w:hAnsi="Candara" w:cs="Candara"/>
          <w:b/>
          <w:sz w:val="24"/>
          <w:szCs w:val="24"/>
        </w:rPr>
        <w:t>Hasil penelitian</w:t>
      </w:r>
    </w:p>
    <w:p w:rsidR="00464D23" w:rsidRDefault="00692D97">
      <w:pPr>
        <w:spacing w:after="0" w:line="240" w:lineRule="auto"/>
        <w:rPr>
          <w:rFonts w:ascii="Candara" w:eastAsia="Candara" w:hAnsi="Candara" w:cs="Candara"/>
          <w:b/>
        </w:rPr>
      </w:pPr>
      <w:r>
        <w:rPr>
          <w:rFonts w:ascii="Candara" w:eastAsia="Candara" w:hAnsi="Candara" w:cs="Candara"/>
          <w:b/>
        </w:rPr>
        <w:t>Analisis Deskriptif</w:t>
      </w:r>
    </w:p>
    <w:p w:rsidR="00464D23" w:rsidRDefault="00692D97">
      <w:pPr>
        <w:spacing w:after="0" w:line="240" w:lineRule="auto"/>
        <w:rPr>
          <w:rFonts w:ascii="Candara" w:eastAsia="Candara" w:hAnsi="Candara" w:cs="Candara"/>
          <w:b/>
          <w:sz w:val="24"/>
          <w:szCs w:val="24"/>
        </w:rPr>
      </w:pPr>
      <w:r>
        <w:rPr>
          <w:rFonts w:ascii="Candara" w:eastAsia="Candara" w:hAnsi="Candara" w:cs="Candara"/>
          <w:b/>
        </w:rPr>
        <w:t>Kategorisasi Motivasi Belajar</w:t>
      </w:r>
    </w:p>
    <w:tbl>
      <w:tblPr>
        <w:tblStyle w:val="a1"/>
        <w:tblW w:w="5175" w:type="dxa"/>
        <w:tblInd w:w="-225" w:type="dxa"/>
        <w:tblBorders>
          <w:top w:val="nil"/>
          <w:left w:val="nil"/>
          <w:bottom w:val="nil"/>
          <w:right w:val="nil"/>
          <w:insideH w:val="nil"/>
          <w:insideV w:val="nil"/>
        </w:tblBorders>
        <w:tblLayout w:type="fixed"/>
        <w:tblLook w:val="0600" w:firstRow="0" w:lastRow="0" w:firstColumn="0" w:lastColumn="0" w:noHBand="1" w:noVBand="1"/>
      </w:tblPr>
      <w:tblGrid>
        <w:gridCol w:w="1200"/>
        <w:gridCol w:w="1815"/>
        <w:gridCol w:w="1110"/>
        <w:gridCol w:w="1050"/>
      </w:tblGrid>
      <w:tr w:rsidR="00464D23">
        <w:trPr>
          <w:trHeight w:val="585"/>
        </w:trPr>
        <w:tc>
          <w:tcPr>
            <w:tcW w:w="5175" w:type="dxa"/>
            <w:gridSpan w:val="4"/>
            <w:tcBorders>
              <w:top w:val="nil"/>
              <w:left w:val="nil"/>
              <w:bottom w:val="single" w:sz="8" w:space="0" w:color="000000"/>
              <w:right w:val="nil"/>
            </w:tcBorders>
            <w:tcMar>
              <w:top w:w="100" w:type="dxa"/>
              <w:left w:w="100" w:type="dxa"/>
              <w:bottom w:w="100" w:type="dxa"/>
              <w:right w:w="100" w:type="dxa"/>
            </w:tcMar>
          </w:tcPr>
          <w:p w:rsidR="00464D23" w:rsidRDefault="00692D97">
            <w:pPr>
              <w:spacing w:after="0" w:line="240" w:lineRule="auto"/>
              <w:ind w:left="140" w:right="140"/>
              <w:jc w:val="center"/>
              <w:rPr>
                <w:rFonts w:ascii="Candara" w:eastAsia="Candara" w:hAnsi="Candara" w:cs="Candara"/>
                <w:b/>
                <w:sz w:val="24"/>
                <w:szCs w:val="24"/>
              </w:rPr>
            </w:pPr>
            <w:r>
              <w:rPr>
                <w:rFonts w:ascii="Candara" w:eastAsia="Candara" w:hAnsi="Candara" w:cs="Candara"/>
                <w:b/>
                <w:sz w:val="24"/>
                <w:szCs w:val="24"/>
              </w:rPr>
              <w:t>Tabel 2. Kategorisasi Pengukuran Motivasi Belajar Siswa</w:t>
            </w:r>
          </w:p>
        </w:tc>
      </w:tr>
      <w:tr w:rsidR="00464D23">
        <w:trPr>
          <w:trHeight w:val="500"/>
        </w:trPr>
        <w:tc>
          <w:tcPr>
            <w:tcW w:w="120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464D23" w:rsidRDefault="00692D97">
            <w:pPr>
              <w:spacing w:after="0" w:line="240" w:lineRule="auto"/>
              <w:ind w:right="140"/>
              <w:rPr>
                <w:rFonts w:ascii="Candara" w:eastAsia="Candara" w:hAnsi="Candara" w:cs="Candara"/>
                <w:b/>
              </w:rPr>
            </w:pPr>
            <w:r>
              <w:rPr>
                <w:rFonts w:ascii="Candara" w:eastAsia="Candara" w:hAnsi="Candara" w:cs="Candara"/>
                <w:b/>
              </w:rPr>
              <w:t>Kategori</w:t>
            </w:r>
          </w:p>
        </w:tc>
        <w:tc>
          <w:tcPr>
            <w:tcW w:w="181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464D23" w:rsidRDefault="00692D97">
            <w:pPr>
              <w:spacing w:after="0" w:line="240" w:lineRule="auto"/>
              <w:ind w:left="140" w:right="140"/>
              <w:jc w:val="center"/>
              <w:rPr>
                <w:rFonts w:ascii="Candara" w:eastAsia="Candara" w:hAnsi="Candara" w:cs="Candara"/>
                <w:b/>
              </w:rPr>
            </w:pPr>
            <w:r>
              <w:rPr>
                <w:rFonts w:ascii="Candara" w:eastAsia="Candara" w:hAnsi="Candara" w:cs="Candara"/>
                <w:b/>
              </w:rPr>
              <w:t>Interval</w:t>
            </w:r>
          </w:p>
        </w:tc>
        <w:tc>
          <w:tcPr>
            <w:tcW w:w="111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464D23" w:rsidRDefault="00692D97">
            <w:pPr>
              <w:spacing w:after="0" w:line="240" w:lineRule="auto"/>
              <w:ind w:left="140" w:right="140"/>
              <w:jc w:val="center"/>
              <w:rPr>
                <w:rFonts w:ascii="Candara" w:eastAsia="Candara" w:hAnsi="Candara" w:cs="Candara"/>
                <w:b/>
              </w:rPr>
            </w:pPr>
            <w:r>
              <w:rPr>
                <w:rFonts w:ascii="Candara" w:eastAsia="Candara" w:hAnsi="Candara" w:cs="Candara"/>
                <w:b/>
              </w:rPr>
              <w:t>Frekuensi</w:t>
            </w:r>
          </w:p>
        </w:tc>
        <w:tc>
          <w:tcPr>
            <w:tcW w:w="1050" w:type="dxa"/>
            <w:tcBorders>
              <w:top w:val="nil"/>
              <w:left w:val="nil"/>
              <w:bottom w:val="single" w:sz="8" w:space="0" w:color="000000"/>
              <w:right w:val="nil"/>
            </w:tcBorders>
            <w:shd w:val="clear" w:color="auto" w:fill="auto"/>
            <w:tcMar>
              <w:top w:w="100" w:type="dxa"/>
              <w:left w:w="100" w:type="dxa"/>
              <w:bottom w:w="100" w:type="dxa"/>
              <w:right w:w="100" w:type="dxa"/>
            </w:tcMar>
          </w:tcPr>
          <w:p w:rsidR="00464D23" w:rsidRDefault="00692D97">
            <w:pPr>
              <w:spacing w:after="0" w:line="240" w:lineRule="auto"/>
              <w:ind w:left="140" w:right="140"/>
              <w:jc w:val="center"/>
              <w:rPr>
                <w:rFonts w:ascii="Candara" w:eastAsia="Candara" w:hAnsi="Candara" w:cs="Candara"/>
                <w:b/>
              </w:rPr>
            </w:pPr>
            <w:r>
              <w:rPr>
                <w:rFonts w:ascii="Candara" w:eastAsia="Candara" w:hAnsi="Candara" w:cs="Candara"/>
                <w:b/>
              </w:rPr>
              <w:t>persentase</w:t>
            </w:r>
          </w:p>
        </w:tc>
      </w:tr>
      <w:tr w:rsidR="00464D23">
        <w:trPr>
          <w:trHeight w:val="500"/>
        </w:trPr>
        <w:tc>
          <w:tcPr>
            <w:tcW w:w="120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464D23" w:rsidRDefault="00692D97">
            <w:pPr>
              <w:spacing w:after="0" w:line="240" w:lineRule="auto"/>
              <w:ind w:left="140" w:right="140"/>
              <w:jc w:val="center"/>
              <w:rPr>
                <w:rFonts w:ascii="Candara" w:eastAsia="Candara" w:hAnsi="Candara" w:cs="Candara"/>
              </w:rPr>
            </w:pPr>
            <w:r>
              <w:rPr>
                <w:rFonts w:ascii="Candara" w:eastAsia="Candara" w:hAnsi="Candara" w:cs="Candara"/>
              </w:rPr>
              <w:t>Tinggi</w:t>
            </w:r>
          </w:p>
        </w:tc>
        <w:tc>
          <w:tcPr>
            <w:tcW w:w="181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464D23" w:rsidRDefault="00692D97">
            <w:pPr>
              <w:spacing w:after="0" w:line="240" w:lineRule="auto"/>
              <w:ind w:left="140" w:right="140"/>
              <w:jc w:val="center"/>
              <w:rPr>
                <w:rFonts w:ascii="Candara" w:eastAsia="Candara" w:hAnsi="Candara" w:cs="Candara"/>
              </w:rPr>
            </w:pPr>
            <w:r>
              <w:rPr>
                <w:rFonts w:ascii="Candara" w:eastAsia="Candara" w:hAnsi="Candara" w:cs="Candara"/>
              </w:rPr>
              <w:t>51,53 &lt; X</w:t>
            </w:r>
          </w:p>
        </w:tc>
        <w:tc>
          <w:tcPr>
            <w:tcW w:w="111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464D23" w:rsidRDefault="00692D97">
            <w:pPr>
              <w:spacing w:after="0" w:line="240" w:lineRule="auto"/>
              <w:ind w:left="140" w:right="140"/>
              <w:jc w:val="center"/>
              <w:rPr>
                <w:rFonts w:ascii="Candara" w:eastAsia="Candara" w:hAnsi="Candara" w:cs="Candara"/>
              </w:rPr>
            </w:pPr>
            <w:r>
              <w:rPr>
                <w:rFonts w:ascii="Candara" w:eastAsia="Candara" w:hAnsi="Candara" w:cs="Candara"/>
              </w:rPr>
              <w:t>25</w:t>
            </w:r>
          </w:p>
        </w:tc>
        <w:tc>
          <w:tcPr>
            <w:tcW w:w="1050" w:type="dxa"/>
            <w:tcBorders>
              <w:top w:val="nil"/>
              <w:left w:val="nil"/>
              <w:bottom w:val="single" w:sz="8" w:space="0" w:color="000000"/>
              <w:right w:val="nil"/>
            </w:tcBorders>
            <w:shd w:val="clear" w:color="auto" w:fill="auto"/>
            <w:tcMar>
              <w:top w:w="100" w:type="dxa"/>
              <w:left w:w="100" w:type="dxa"/>
              <w:bottom w:w="100" w:type="dxa"/>
              <w:right w:w="100" w:type="dxa"/>
            </w:tcMar>
          </w:tcPr>
          <w:p w:rsidR="00464D23" w:rsidRDefault="00692D97">
            <w:pPr>
              <w:spacing w:after="0" w:line="240" w:lineRule="auto"/>
              <w:ind w:left="140" w:right="140"/>
              <w:jc w:val="center"/>
              <w:rPr>
                <w:rFonts w:ascii="Candara" w:eastAsia="Candara" w:hAnsi="Candara" w:cs="Candara"/>
              </w:rPr>
            </w:pPr>
            <w:r>
              <w:rPr>
                <w:rFonts w:ascii="Candara" w:eastAsia="Candara" w:hAnsi="Candara" w:cs="Candara"/>
              </w:rPr>
              <w:t>16%</w:t>
            </w:r>
          </w:p>
        </w:tc>
      </w:tr>
      <w:tr w:rsidR="00464D23">
        <w:trPr>
          <w:trHeight w:val="635"/>
        </w:trPr>
        <w:tc>
          <w:tcPr>
            <w:tcW w:w="120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464D23" w:rsidRDefault="00692D97">
            <w:pPr>
              <w:spacing w:after="0" w:line="240" w:lineRule="auto"/>
              <w:ind w:left="140" w:right="140"/>
              <w:jc w:val="center"/>
              <w:rPr>
                <w:rFonts w:ascii="Candara" w:eastAsia="Candara" w:hAnsi="Candara" w:cs="Candara"/>
              </w:rPr>
            </w:pPr>
            <w:r>
              <w:rPr>
                <w:rFonts w:ascii="Candara" w:eastAsia="Candara" w:hAnsi="Candara" w:cs="Candara"/>
              </w:rPr>
              <w:t>Sedang</w:t>
            </w:r>
          </w:p>
        </w:tc>
        <w:tc>
          <w:tcPr>
            <w:tcW w:w="181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464D23" w:rsidRDefault="00692D97">
            <w:pPr>
              <w:spacing w:after="0" w:line="240" w:lineRule="auto"/>
              <w:ind w:right="140"/>
              <w:rPr>
                <w:rFonts w:ascii="Candara" w:eastAsia="Candara" w:hAnsi="Candara" w:cs="Candara"/>
              </w:rPr>
            </w:pPr>
            <w:r>
              <w:rPr>
                <w:rFonts w:ascii="Candara" w:eastAsia="Candara" w:hAnsi="Candara" w:cs="Candara"/>
              </w:rPr>
              <w:t>42,26≤ X&lt; 51,53</w:t>
            </w:r>
          </w:p>
        </w:tc>
        <w:tc>
          <w:tcPr>
            <w:tcW w:w="111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464D23" w:rsidRDefault="00692D97">
            <w:pPr>
              <w:spacing w:after="0" w:line="240" w:lineRule="auto"/>
              <w:ind w:left="140" w:right="140"/>
              <w:jc w:val="center"/>
              <w:rPr>
                <w:rFonts w:ascii="Candara" w:eastAsia="Candara" w:hAnsi="Candara" w:cs="Candara"/>
              </w:rPr>
            </w:pPr>
            <w:r>
              <w:rPr>
                <w:rFonts w:ascii="Candara" w:eastAsia="Candara" w:hAnsi="Candara" w:cs="Candara"/>
              </w:rPr>
              <w:t>110</w:t>
            </w:r>
          </w:p>
        </w:tc>
        <w:tc>
          <w:tcPr>
            <w:tcW w:w="1050" w:type="dxa"/>
            <w:tcBorders>
              <w:top w:val="nil"/>
              <w:left w:val="nil"/>
              <w:bottom w:val="single" w:sz="8" w:space="0" w:color="000000"/>
              <w:right w:val="nil"/>
            </w:tcBorders>
            <w:shd w:val="clear" w:color="auto" w:fill="auto"/>
            <w:tcMar>
              <w:top w:w="100" w:type="dxa"/>
              <w:left w:w="100" w:type="dxa"/>
              <w:bottom w:w="100" w:type="dxa"/>
              <w:right w:w="100" w:type="dxa"/>
            </w:tcMar>
          </w:tcPr>
          <w:p w:rsidR="00464D23" w:rsidRDefault="00692D97">
            <w:pPr>
              <w:spacing w:after="0" w:line="240" w:lineRule="auto"/>
              <w:ind w:left="140" w:right="140"/>
              <w:jc w:val="center"/>
              <w:rPr>
                <w:rFonts w:ascii="Candara" w:eastAsia="Candara" w:hAnsi="Candara" w:cs="Candara"/>
              </w:rPr>
            </w:pPr>
            <w:r>
              <w:rPr>
                <w:rFonts w:ascii="Candara" w:eastAsia="Candara" w:hAnsi="Candara" w:cs="Candara"/>
              </w:rPr>
              <w:t>72%</w:t>
            </w:r>
          </w:p>
        </w:tc>
      </w:tr>
      <w:tr w:rsidR="00464D23">
        <w:trPr>
          <w:trHeight w:val="620"/>
        </w:trPr>
        <w:tc>
          <w:tcPr>
            <w:tcW w:w="120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464D23" w:rsidRDefault="00692D97">
            <w:pPr>
              <w:spacing w:after="0" w:line="240" w:lineRule="auto"/>
              <w:ind w:left="140" w:right="140"/>
              <w:jc w:val="center"/>
              <w:rPr>
                <w:rFonts w:ascii="Candara" w:eastAsia="Candara" w:hAnsi="Candara" w:cs="Candara"/>
              </w:rPr>
            </w:pPr>
            <w:r>
              <w:rPr>
                <w:rFonts w:ascii="Candara" w:eastAsia="Candara" w:hAnsi="Candara" w:cs="Candara"/>
              </w:rPr>
              <w:t>Rendah</w:t>
            </w:r>
          </w:p>
        </w:tc>
        <w:tc>
          <w:tcPr>
            <w:tcW w:w="181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464D23" w:rsidRDefault="00692D97">
            <w:pPr>
              <w:spacing w:after="0" w:line="240" w:lineRule="auto"/>
              <w:ind w:left="140" w:right="140"/>
              <w:jc w:val="center"/>
              <w:rPr>
                <w:rFonts w:ascii="Candara" w:eastAsia="Candara" w:hAnsi="Candara" w:cs="Candara"/>
              </w:rPr>
            </w:pPr>
            <w:r>
              <w:rPr>
                <w:rFonts w:ascii="Candara" w:eastAsia="Candara" w:hAnsi="Candara" w:cs="Candara"/>
              </w:rPr>
              <w:t>X &lt; 42,26</w:t>
            </w:r>
          </w:p>
        </w:tc>
        <w:tc>
          <w:tcPr>
            <w:tcW w:w="111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464D23" w:rsidRDefault="00692D97">
            <w:pPr>
              <w:spacing w:after="0" w:line="240" w:lineRule="auto"/>
              <w:ind w:left="140" w:right="140"/>
              <w:jc w:val="center"/>
              <w:rPr>
                <w:rFonts w:ascii="Candara" w:eastAsia="Candara" w:hAnsi="Candara" w:cs="Candara"/>
              </w:rPr>
            </w:pPr>
            <w:r>
              <w:rPr>
                <w:rFonts w:ascii="Candara" w:eastAsia="Candara" w:hAnsi="Candara" w:cs="Candara"/>
              </w:rPr>
              <w:t>18</w:t>
            </w:r>
          </w:p>
        </w:tc>
        <w:tc>
          <w:tcPr>
            <w:tcW w:w="1050" w:type="dxa"/>
            <w:tcBorders>
              <w:top w:val="nil"/>
              <w:left w:val="nil"/>
              <w:bottom w:val="single" w:sz="8" w:space="0" w:color="000000"/>
              <w:right w:val="nil"/>
            </w:tcBorders>
            <w:shd w:val="clear" w:color="auto" w:fill="auto"/>
            <w:tcMar>
              <w:top w:w="100" w:type="dxa"/>
              <w:left w:w="100" w:type="dxa"/>
              <w:bottom w:w="100" w:type="dxa"/>
              <w:right w:w="100" w:type="dxa"/>
            </w:tcMar>
          </w:tcPr>
          <w:p w:rsidR="00464D23" w:rsidRDefault="00692D97">
            <w:pPr>
              <w:spacing w:after="0" w:line="240" w:lineRule="auto"/>
              <w:ind w:left="140" w:right="140"/>
              <w:jc w:val="center"/>
              <w:rPr>
                <w:rFonts w:ascii="Candara" w:eastAsia="Candara" w:hAnsi="Candara" w:cs="Candara"/>
              </w:rPr>
            </w:pPr>
            <w:r>
              <w:rPr>
                <w:rFonts w:ascii="Candara" w:eastAsia="Candara" w:hAnsi="Candara" w:cs="Candara"/>
              </w:rPr>
              <w:t>12%</w:t>
            </w:r>
          </w:p>
        </w:tc>
      </w:tr>
      <w:tr w:rsidR="00464D23">
        <w:trPr>
          <w:trHeight w:val="500"/>
        </w:trPr>
        <w:tc>
          <w:tcPr>
            <w:tcW w:w="1200" w:type="dxa"/>
            <w:tcBorders>
              <w:top w:val="nil"/>
              <w:left w:val="nil"/>
              <w:bottom w:val="single" w:sz="8" w:space="0" w:color="000000"/>
              <w:right w:val="nil"/>
            </w:tcBorders>
            <w:shd w:val="clear" w:color="auto" w:fill="auto"/>
            <w:tcMar>
              <w:top w:w="100" w:type="dxa"/>
              <w:left w:w="100" w:type="dxa"/>
              <w:bottom w:w="100" w:type="dxa"/>
              <w:right w:w="100" w:type="dxa"/>
            </w:tcMar>
          </w:tcPr>
          <w:p w:rsidR="00464D23" w:rsidRDefault="00692D97">
            <w:pPr>
              <w:spacing w:after="0" w:line="240" w:lineRule="auto"/>
              <w:ind w:left="140" w:right="140"/>
              <w:jc w:val="center"/>
              <w:rPr>
                <w:rFonts w:ascii="Candara" w:eastAsia="Candara" w:hAnsi="Candara" w:cs="Candara"/>
                <w:b/>
              </w:rPr>
            </w:pPr>
            <w:r>
              <w:rPr>
                <w:rFonts w:ascii="Candara" w:eastAsia="Candara" w:hAnsi="Candara" w:cs="Candara"/>
                <w:b/>
              </w:rPr>
              <w:t>Total</w:t>
            </w:r>
          </w:p>
        </w:tc>
        <w:tc>
          <w:tcPr>
            <w:tcW w:w="181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464D23" w:rsidRDefault="00692D97">
            <w:pPr>
              <w:spacing w:after="0" w:line="240" w:lineRule="auto"/>
              <w:ind w:left="140" w:right="140"/>
              <w:jc w:val="center"/>
              <w:rPr>
                <w:rFonts w:ascii="Candara" w:eastAsia="Candara" w:hAnsi="Candara" w:cs="Candara"/>
              </w:rPr>
            </w:pPr>
            <w:r>
              <w:rPr>
                <w:rFonts w:ascii="Candara" w:eastAsia="Candara" w:hAnsi="Candara" w:cs="Candara"/>
              </w:rPr>
              <w:t xml:space="preserve"> </w:t>
            </w:r>
          </w:p>
        </w:tc>
        <w:tc>
          <w:tcPr>
            <w:tcW w:w="111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464D23" w:rsidRDefault="00692D97">
            <w:pPr>
              <w:spacing w:after="0" w:line="240" w:lineRule="auto"/>
              <w:ind w:left="140" w:right="140"/>
              <w:jc w:val="center"/>
              <w:rPr>
                <w:rFonts w:ascii="Candara" w:eastAsia="Candara" w:hAnsi="Candara" w:cs="Candara"/>
              </w:rPr>
            </w:pPr>
            <w:r>
              <w:rPr>
                <w:rFonts w:ascii="Candara" w:eastAsia="Candara" w:hAnsi="Candara" w:cs="Candara"/>
              </w:rPr>
              <w:t>153</w:t>
            </w:r>
          </w:p>
        </w:tc>
        <w:tc>
          <w:tcPr>
            <w:tcW w:w="1050" w:type="dxa"/>
            <w:tcBorders>
              <w:top w:val="nil"/>
              <w:left w:val="nil"/>
              <w:bottom w:val="single" w:sz="8" w:space="0" w:color="000000"/>
              <w:right w:val="nil"/>
            </w:tcBorders>
            <w:shd w:val="clear" w:color="auto" w:fill="auto"/>
            <w:tcMar>
              <w:top w:w="100" w:type="dxa"/>
              <w:left w:w="100" w:type="dxa"/>
              <w:bottom w:w="100" w:type="dxa"/>
              <w:right w:w="100" w:type="dxa"/>
            </w:tcMar>
          </w:tcPr>
          <w:p w:rsidR="00464D23" w:rsidRDefault="00692D97">
            <w:pPr>
              <w:spacing w:after="0" w:line="240" w:lineRule="auto"/>
              <w:ind w:left="140" w:right="140"/>
              <w:jc w:val="center"/>
              <w:rPr>
                <w:rFonts w:ascii="Candara" w:eastAsia="Candara" w:hAnsi="Candara" w:cs="Candara"/>
              </w:rPr>
            </w:pPr>
            <w:r>
              <w:rPr>
                <w:rFonts w:ascii="Candara" w:eastAsia="Candara" w:hAnsi="Candara" w:cs="Candara"/>
              </w:rPr>
              <w:t>100%</w:t>
            </w:r>
          </w:p>
        </w:tc>
      </w:tr>
      <w:tr w:rsidR="00464D23">
        <w:trPr>
          <w:trHeight w:val="545"/>
        </w:trPr>
        <w:tc>
          <w:tcPr>
            <w:tcW w:w="3015" w:type="dxa"/>
            <w:gridSpan w:val="2"/>
            <w:tcBorders>
              <w:top w:val="nil"/>
              <w:left w:val="nil"/>
              <w:bottom w:val="nil"/>
              <w:right w:val="single" w:sz="8" w:space="0" w:color="000000"/>
            </w:tcBorders>
            <w:shd w:val="clear" w:color="auto" w:fill="auto"/>
            <w:tcMar>
              <w:top w:w="100" w:type="dxa"/>
              <w:left w:w="100" w:type="dxa"/>
              <w:bottom w:w="100" w:type="dxa"/>
              <w:right w:w="100" w:type="dxa"/>
            </w:tcMar>
          </w:tcPr>
          <w:p w:rsidR="00464D23" w:rsidRDefault="00692D97">
            <w:pPr>
              <w:spacing w:after="0" w:line="240" w:lineRule="auto"/>
              <w:ind w:left="140" w:right="140"/>
              <w:jc w:val="center"/>
              <w:rPr>
                <w:rFonts w:ascii="Candara" w:eastAsia="Candara" w:hAnsi="Candara" w:cs="Candara"/>
                <w:b/>
              </w:rPr>
            </w:pPr>
            <w:r>
              <w:rPr>
                <w:rFonts w:ascii="Candara" w:eastAsia="Candara" w:hAnsi="Candara" w:cs="Candara"/>
                <w:b/>
              </w:rPr>
              <w:t>Mean = 46,90</w:t>
            </w:r>
          </w:p>
        </w:tc>
        <w:tc>
          <w:tcPr>
            <w:tcW w:w="2160" w:type="dxa"/>
            <w:gridSpan w:val="2"/>
            <w:tcBorders>
              <w:top w:val="nil"/>
              <w:left w:val="nil"/>
              <w:bottom w:val="nil"/>
              <w:right w:val="nil"/>
            </w:tcBorders>
            <w:shd w:val="clear" w:color="auto" w:fill="auto"/>
            <w:tcMar>
              <w:top w:w="100" w:type="dxa"/>
              <w:left w:w="100" w:type="dxa"/>
              <w:bottom w:w="100" w:type="dxa"/>
              <w:right w:w="100" w:type="dxa"/>
            </w:tcMar>
          </w:tcPr>
          <w:p w:rsidR="00464D23" w:rsidRDefault="00692D97">
            <w:pPr>
              <w:spacing w:after="0" w:line="240" w:lineRule="auto"/>
              <w:ind w:left="140" w:right="140"/>
              <w:jc w:val="center"/>
              <w:rPr>
                <w:rFonts w:ascii="Candara" w:eastAsia="Candara" w:hAnsi="Candara" w:cs="Candara"/>
                <w:b/>
              </w:rPr>
            </w:pPr>
            <w:r>
              <w:rPr>
                <w:rFonts w:ascii="Candara" w:eastAsia="Candara" w:hAnsi="Candara" w:cs="Candara"/>
                <w:b/>
              </w:rPr>
              <w:t>Strandar Deviasi = 4,636</w:t>
            </w:r>
          </w:p>
        </w:tc>
      </w:tr>
    </w:tbl>
    <w:p w:rsidR="00464D23" w:rsidRDefault="00692D97">
      <w:pPr>
        <w:pBdr>
          <w:top w:val="nil"/>
          <w:left w:val="nil"/>
          <w:bottom w:val="nil"/>
          <w:right w:val="nil"/>
          <w:between w:val="nil"/>
        </w:pBdr>
        <w:spacing w:after="0" w:line="360" w:lineRule="auto"/>
        <w:jc w:val="both"/>
        <w:rPr>
          <w:rFonts w:ascii="Candara" w:eastAsia="Candara" w:hAnsi="Candara" w:cs="Candara"/>
        </w:rPr>
      </w:pPr>
      <w:r>
        <w:rPr>
          <w:rFonts w:ascii="Candara" w:eastAsia="Candara" w:hAnsi="Candara" w:cs="Candara"/>
        </w:rPr>
        <w:lastRenderedPageBreak/>
        <w:t>Berdasarkan hasil analisis deskriptif pada tabel diatas diketahui bahwa partisipan mempunyai persentase motivasi belajar sebesar 16% (25 siswa) untuk kategori tinggi, 72% (110 siswa) kategori sedang dan 12% (18 siswa) untuk kategori rendah.</w:t>
      </w:r>
    </w:p>
    <w:p w:rsidR="00464D23" w:rsidRDefault="00464D23">
      <w:pPr>
        <w:pBdr>
          <w:top w:val="nil"/>
          <w:left w:val="nil"/>
          <w:bottom w:val="nil"/>
          <w:right w:val="nil"/>
          <w:between w:val="nil"/>
        </w:pBdr>
        <w:spacing w:after="0" w:line="240" w:lineRule="auto"/>
        <w:jc w:val="both"/>
        <w:rPr>
          <w:rFonts w:ascii="Candara" w:eastAsia="Candara" w:hAnsi="Candara" w:cs="Candara"/>
          <w:b/>
        </w:rPr>
      </w:pPr>
    </w:p>
    <w:p w:rsidR="00464D23" w:rsidRDefault="00692D97">
      <w:pPr>
        <w:pBdr>
          <w:top w:val="nil"/>
          <w:left w:val="nil"/>
          <w:bottom w:val="nil"/>
          <w:right w:val="nil"/>
          <w:between w:val="nil"/>
        </w:pBdr>
        <w:spacing w:after="0" w:line="240" w:lineRule="auto"/>
        <w:jc w:val="both"/>
        <w:rPr>
          <w:rFonts w:ascii="Candara" w:eastAsia="Candara" w:hAnsi="Candara" w:cs="Candara"/>
          <w:b/>
        </w:rPr>
      </w:pPr>
      <w:r>
        <w:rPr>
          <w:rFonts w:ascii="Candara" w:eastAsia="Candara" w:hAnsi="Candara" w:cs="Candara"/>
          <w:b/>
        </w:rPr>
        <w:t>Kategorisasi Dukungan Sosial</w:t>
      </w:r>
    </w:p>
    <w:tbl>
      <w:tblPr>
        <w:tblStyle w:val="a2"/>
        <w:tblW w:w="5175" w:type="dxa"/>
        <w:tblInd w:w="-225" w:type="dxa"/>
        <w:tblBorders>
          <w:top w:val="nil"/>
          <w:left w:val="nil"/>
          <w:bottom w:val="nil"/>
          <w:right w:val="nil"/>
          <w:insideH w:val="nil"/>
          <w:insideV w:val="nil"/>
        </w:tblBorders>
        <w:tblLayout w:type="fixed"/>
        <w:tblLook w:val="0600" w:firstRow="0" w:lastRow="0" w:firstColumn="0" w:lastColumn="0" w:noHBand="1" w:noVBand="1"/>
      </w:tblPr>
      <w:tblGrid>
        <w:gridCol w:w="1095"/>
        <w:gridCol w:w="1575"/>
        <w:gridCol w:w="105"/>
        <w:gridCol w:w="1155"/>
        <w:gridCol w:w="1245"/>
      </w:tblGrid>
      <w:tr w:rsidR="00464D23">
        <w:trPr>
          <w:trHeight w:val="620"/>
        </w:trPr>
        <w:tc>
          <w:tcPr>
            <w:tcW w:w="5175" w:type="dxa"/>
            <w:gridSpan w:val="5"/>
            <w:tcBorders>
              <w:top w:val="nil"/>
              <w:left w:val="nil"/>
              <w:bottom w:val="single" w:sz="8" w:space="0" w:color="000000"/>
              <w:right w:val="nil"/>
            </w:tcBorders>
            <w:tcMar>
              <w:top w:w="100" w:type="dxa"/>
              <w:left w:w="100" w:type="dxa"/>
              <w:bottom w:w="100" w:type="dxa"/>
              <w:right w:w="100" w:type="dxa"/>
            </w:tcMar>
          </w:tcPr>
          <w:p w:rsidR="00464D23" w:rsidRDefault="00692D97">
            <w:pPr>
              <w:spacing w:after="0" w:line="240" w:lineRule="auto"/>
              <w:ind w:left="-140"/>
              <w:jc w:val="center"/>
              <w:rPr>
                <w:rFonts w:ascii="Candara" w:eastAsia="Candara" w:hAnsi="Candara" w:cs="Candara"/>
                <w:b/>
              </w:rPr>
            </w:pPr>
            <w:r>
              <w:rPr>
                <w:rFonts w:ascii="Candara" w:eastAsia="Candara" w:hAnsi="Candara" w:cs="Candara"/>
                <w:b/>
              </w:rPr>
              <w:t>Tabel 3. Kategorisasi Pengukuran Dukungan Sosial Teman Sebaya</w:t>
            </w:r>
          </w:p>
        </w:tc>
      </w:tr>
      <w:tr w:rsidR="00464D23">
        <w:trPr>
          <w:trHeight w:val="500"/>
        </w:trPr>
        <w:tc>
          <w:tcPr>
            <w:tcW w:w="109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464D23" w:rsidRDefault="00692D97">
            <w:pPr>
              <w:spacing w:before="240" w:after="0" w:line="240" w:lineRule="auto"/>
              <w:ind w:left="-420"/>
              <w:jc w:val="center"/>
              <w:rPr>
                <w:rFonts w:ascii="Candara" w:eastAsia="Candara" w:hAnsi="Candara" w:cs="Candara"/>
                <w:b/>
              </w:rPr>
            </w:pPr>
            <w:r>
              <w:rPr>
                <w:rFonts w:ascii="Candara" w:eastAsia="Candara" w:hAnsi="Candara" w:cs="Candara"/>
                <w:b/>
              </w:rPr>
              <w:t xml:space="preserve">     Kategori</w:t>
            </w:r>
          </w:p>
        </w:tc>
        <w:tc>
          <w:tcPr>
            <w:tcW w:w="1680" w:type="dxa"/>
            <w:gridSpan w:val="2"/>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464D23" w:rsidRDefault="00692D97">
            <w:pPr>
              <w:spacing w:before="240" w:after="0" w:line="240" w:lineRule="auto"/>
              <w:ind w:left="-420"/>
              <w:jc w:val="center"/>
              <w:rPr>
                <w:rFonts w:ascii="Candara" w:eastAsia="Candara" w:hAnsi="Candara" w:cs="Candara"/>
                <w:b/>
              </w:rPr>
            </w:pPr>
            <w:r>
              <w:rPr>
                <w:rFonts w:ascii="Candara" w:eastAsia="Candara" w:hAnsi="Candara" w:cs="Candara"/>
                <w:b/>
              </w:rPr>
              <w:t>Interval</w:t>
            </w:r>
          </w:p>
        </w:tc>
        <w:tc>
          <w:tcPr>
            <w:tcW w:w="115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464D23" w:rsidRDefault="00692D97">
            <w:pPr>
              <w:spacing w:before="240" w:after="0" w:line="240" w:lineRule="auto"/>
              <w:ind w:left="-420"/>
              <w:jc w:val="center"/>
              <w:rPr>
                <w:rFonts w:ascii="Candara" w:eastAsia="Candara" w:hAnsi="Candara" w:cs="Candara"/>
                <w:b/>
              </w:rPr>
            </w:pPr>
            <w:r>
              <w:rPr>
                <w:rFonts w:ascii="Candara" w:eastAsia="Candara" w:hAnsi="Candara" w:cs="Candara"/>
                <w:b/>
              </w:rPr>
              <w:t xml:space="preserve">        Frekuensi</w:t>
            </w:r>
          </w:p>
        </w:tc>
        <w:tc>
          <w:tcPr>
            <w:tcW w:w="1245" w:type="dxa"/>
            <w:tcBorders>
              <w:top w:val="nil"/>
              <w:left w:val="nil"/>
              <w:bottom w:val="single" w:sz="8" w:space="0" w:color="000000"/>
              <w:right w:val="nil"/>
            </w:tcBorders>
            <w:shd w:val="clear" w:color="auto" w:fill="auto"/>
            <w:tcMar>
              <w:top w:w="100" w:type="dxa"/>
              <w:left w:w="100" w:type="dxa"/>
              <w:bottom w:w="100" w:type="dxa"/>
              <w:right w:w="100" w:type="dxa"/>
            </w:tcMar>
          </w:tcPr>
          <w:p w:rsidR="00464D23" w:rsidRDefault="00692D97">
            <w:pPr>
              <w:spacing w:before="240" w:after="0" w:line="240" w:lineRule="auto"/>
              <w:ind w:left="-420"/>
              <w:jc w:val="center"/>
              <w:rPr>
                <w:rFonts w:ascii="Candara" w:eastAsia="Candara" w:hAnsi="Candara" w:cs="Candara"/>
                <w:b/>
              </w:rPr>
            </w:pPr>
            <w:r>
              <w:rPr>
                <w:rFonts w:ascii="Candara" w:eastAsia="Candara" w:hAnsi="Candara" w:cs="Candara"/>
                <w:b/>
              </w:rPr>
              <w:t xml:space="preserve">      persentase</w:t>
            </w:r>
          </w:p>
        </w:tc>
      </w:tr>
      <w:tr w:rsidR="00464D23">
        <w:trPr>
          <w:trHeight w:val="500"/>
        </w:trPr>
        <w:tc>
          <w:tcPr>
            <w:tcW w:w="109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464D23" w:rsidRDefault="00692D97">
            <w:pPr>
              <w:spacing w:before="240" w:after="0" w:line="240" w:lineRule="auto"/>
              <w:ind w:left="-420"/>
              <w:jc w:val="center"/>
              <w:rPr>
                <w:rFonts w:ascii="Candara" w:eastAsia="Candara" w:hAnsi="Candara" w:cs="Candara"/>
              </w:rPr>
            </w:pPr>
            <w:r>
              <w:rPr>
                <w:rFonts w:ascii="Candara" w:eastAsia="Candara" w:hAnsi="Candara" w:cs="Candara"/>
              </w:rPr>
              <w:t xml:space="preserve">    Tinggi</w:t>
            </w:r>
          </w:p>
        </w:tc>
        <w:tc>
          <w:tcPr>
            <w:tcW w:w="1680" w:type="dxa"/>
            <w:gridSpan w:val="2"/>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464D23" w:rsidRDefault="00692D97">
            <w:pPr>
              <w:spacing w:before="240" w:after="0" w:line="240" w:lineRule="auto"/>
              <w:ind w:left="-420"/>
              <w:jc w:val="center"/>
              <w:rPr>
                <w:rFonts w:ascii="Candara" w:eastAsia="Candara" w:hAnsi="Candara" w:cs="Candara"/>
              </w:rPr>
            </w:pPr>
            <w:r>
              <w:rPr>
                <w:rFonts w:ascii="Candara" w:eastAsia="Candara" w:hAnsi="Candara" w:cs="Candara"/>
              </w:rPr>
              <w:t>83,32 &lt; X</w:t>
            </w:r>
          </w:p>
        </w:tc>
        <w:tc>
          <w:tcPr>
            <w:tcW w:w="115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464D23" w:rsidRDefault="00692D97">
            <w:pPr>
              <w:spacing w:before="240" w:after="0" w:line="240" w:lineRule="auto"/>
              <w:ind w:left="-420"/>
              <w:jc w:val="center"/>
              <w:rPr>
                <w:rFonts w:ascii="Candara" w:eastAsia="Candara" w:hAnsi="Candara" w:cs="Candara"/>
              </w:rPr>
            </w:pPr>
            <w:r>
              <w:rPr>
                <w:rFonts w:ascii="Candara" w:eastAsia="Candara" w:hAnsi="Candara" w:cs="Candara"/>
              </w:rPr>
              <w:t>31</w:t>
            </w:r>
          </w:p>
        </w:tc>
        <w:tc>
          <w:tcPr>
            <w:tcW w:w="1245" w:type="dxa"/>
            <w:tcBorders>
              <w:top w:val="nil"/>
              <w:left w:val="nil"/>
              <w:bottom w:val="single" w:sz="8" w:space="0" w:color="000000"/>
              <w:right w:val="nil"/>
            </w:tcBorders>
            <w:shd w:val="clear" w:color="auto" w:fill="auto"/>
            <w:tcMar>
              <w:top w:w="100" w:type="dxa"/>
              <w:left w:w="100" w:type="dxa"/>
              <w:bottom w:w="100" w:type="dxa"/>
              <w:right w:w="100" w:type="dxa"/>
            </w:tcMar>
          </w:tcPr>
          <w:p w:rsidR="00464D23" w:rsidRDefault="00692D97">
            <w:pPr>
              <w:spacing w:before="240" w:after="0" w:line="240" w:lineRule="auto"/>
              <w:ind w:left="-420"/>
              <w:jc w:val="center"/>
              <w:rPr>
                <w:rFonts w:ascii="Candara" w:eastAsia="Candara" w:hAnsi="Candara" w:cs="Candara"/>
              </w:rPr>
            </w:pPr>
            <w:r>
              <w:rPr>
                <w:rFonts w:ascii="Candara" w:eastAsia="Candara" w:hAnsi="Candara" w:cs="Candara"/>
              </w:rPr>
              <w:t>20%</w:t>
            </w:r>
          </w:p>
        </w:tc>
      </w:tr>
      <w:tr w:rsidR="00464D23">
        <w:trPr>
          <w:trHeight w:val="770"/>
        </w:trPr>
        <w:tc>
          <w:tcPr>
            <w:tcW w:w="109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464D23" w:rsidRDefault="00692D97">
            <w:pPr>
              <w:spacing w:before="240" w:after="0" w:line="240" w:lineRule="auto"/>
              <w:ind w:left="-420"/>
              <w:jc w:val="center"/>
              <w:rPr>
                <w:rFonts w:ascii="Candara" w:eastAsia="Candara" w:hAnsi="Candara" w:cs="Candara"/>
              </w:rPr>
            </w:pPr>
            <w:r>
              <w:rPr>
                <w:rFonts w:ascii="Candara" w:eastAsia="Candara" w:hAnsi="Candara" w:cs="Candara"/>
              </w:rPr>
              <w:t xml:space="preserve">     Sedang</w:t>
            </w:r>
          </w:p>
        </w:tc>
        <w:tc>
          <w:tcPr>
            <w:tcW w:w="1680" w:type="dxa"/>
            <w:gridSpan w:val="2"/>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464D23" w:rsidRDefault="00692D97">
            <w:pPr>
              <w:spacing w:before="240" w:after="0" w:line="240" w:lineRule="auto"/>
              <w:ind w:left="-420"/>
              <w:jc w:val="center"/>
              <w:rPr>
                <w:rFonts w:ascii="Candara" w:eastAsia="Candara" w:hAnsi="Candara" w:cs="Candara"/>
              </w:rPr>
            </w:pPr>
            <w:r>
              <w:rPr>
                <w:rFonts w:ascii="Candara" w:eastAsia="Candara" w:hAnsi="Candara" w:cs="Candara"/>
              </w:rPr>
              <w:t xml:space="preserve">        62 ≤ X &lt; 83,32</w:t>
            </w:r>
          </w:p>
        </w:tc>
        <w:tc>
          <w:tcPr>
            <w:tcW w:w="115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464D23" w:rsidRDefault="00692D97">
            <w:pPr>
              <w:spacing w:before="240" w:after="0" w:line="240" w:lineRule="auto"/>
              <w:ind w:left="-420"/>
              <w:jc w:val="center"/>
              <w:rPr>
                <w:rFonts w:ascii="Candara" w:eastAsia="Candara" w:hAnsi="Candara" w:cs="Candara"/>
              </w:rPr>
            </w:pPr>
            <w:r>
              <w:rPr>
                <w:rFonts w:ascii="Candara" w:eastAsia="Candara" w:hAnsi="Candara" w:cs="Candara"/>
              </w:rPr>
              <w:t>101</w:t>
            </w:r>
          </w:p>
        </w:tc>
        <w:tc>
          <w:tcPr>
            <w:tcW w:w="1245" w:type="dxa"/>
            <w:tcBorders>
              <w:top w:val="nil"/>
              <w:left w:val="nil"/>
              <w:bottom w:val="single" w:sz="8" w:space="0" w:color="000000"/>
              <w:right w:val="nil"/>
            </w:tcBorders>
            <w:shd w:val="clear" w:color="auto" w:fill="auto"/>
            <w:tcMar>
              <w:top w:w="100" w:type="dxa"/>
              <w:left w:w="100" w:type="dxa"/>
              <w:bottom w:w="100" w:type="dxa"/>
              <w:right w:w="100" w:type="dxa"/>
            </w:tcMar>
          </w:tcPr>
          <w:p w:rsidR="00464D23" w:rsidRDefault="00692D97">
            <w:pPr>
              <w:spacing w:before="240" w:after="0" w:line="240" w:lineRule="auto"/>
              <w:ind w:left="-420"/>
              <w:jc w:val="center"/>
              <w:rPr>
                <w:rFonts w:ascii="Candara" w:eastAsia="Candara" w:hAnsi="Candara" w:cs="Candara"/>
              </w:rPr>
            </w:pPr>
            <w:r>
              <w:rPr>
                <w:rFonts w:ascii="Candara" w:eastAsia="Candara" w:hAnsi="Candara" w:cs="Candara"/>
              </w:rPr>
              <w:t>66%</w:t>
            </w:r>
          </w:p>
        </w:tc>
      </w:tr>
      <w:tr w:rsidR="00464D23">
        <w:trPr>
          <w:trHeight w:val="620"/>
        </w:trPr>
        <w:tc>
          <w:tcPr>
            <w:tcW w:w="109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464D23" w:rsidRDefault="00692D97">
            <w:pPr>
              <w:spacing w:before="240" w:after="0" w:line="240" w:lineRule="auto"/>
              <w:ind w:left="-420"/>
              <w:jc w:val="center"/>
              <w:rPr>
                <w:rFonts w:ascii="Candara" w:eastAsia="Candara" w:hAnsi="Candara" w:cs="Candara"/>
              </w:rPr>
            </w:pPr>
            <w:r>
              <w:rPr>
                <w:rFonts w:ascii="Candara" w:eastAsia="Candara" w:hAnsi="Candara" w:cs="Candara"/>
              </w:rPr>
              <w:t xml:space="preserve">      Rendah</w:t>
            </w:r>
          </w:p>
        </w:tc>
        <w:tc>
          <w:tcPr>
            <w:tcW w:w="1680" w:type="dxa"/>
            <w:gridSpan w:val="2"/>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464D23" w:rsidRDefault="00692D97">
            <w:pPr>
              <w:spacing w:before="240" w:after="0" w:line="240" w:lineRule="auto"/>
              <w:ind w:left="-420"/>
              <w:jc w:val="center"/>
              <w:rPr>
                <w:rFonts w:ascii="Candara" w:eastAsia="Candara" w:hAnsi="Candara" w:cs="Candara"/>
              </w:rPr>
            </w:pPr>
            <w:r>
              <w:rPr>
                <w:rFonts w:ascii="Candara" w:eastAsia="Candara" w:hAnsi="Candara" w:cs="Candara"/>
              </w:rPr>
              <w:t>X &lt; 62</w:t>
            </w:r>
          </w:p>
        </w:tc>
        <w:tc>
          <w:tcPr>
            <w:tcW w:w="115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464D23" w:rsidRDefault="00692D97">
            <w:pPr>
              <w:spacing w:before="240" w:after="0" w:line="240" w:lineRule="auto"/>
              <w:ind w:left="-420"/>
              <w:jc w:val="center"/>
              <w:rPr>
                <w:rFonts w:ascii="Candara" w:eastAsia="Candara" w:hAnsi="Candara" w:cs="Candara"/>
              </w:rPr>
            </w:pPr>
            <w:r>
              <w:rPr>
                <w:rFonts w:ascii="Candara" w:eastAsia="Candara" w:hAnsi="Candara" w:cs="Candara"/>
              </w:rPr>
              <w:t>21</w:t>
            </w:r>
          </w:p>
        </w:tc>
        <w:tc>
          <w:tcPr>
            <w:tcW w:w="1245" w:type="dxa"/>
            <w:tcBorders>
              <w:top w:val="nil"/>
              <w:left w:val="nil"/>
              <w:bottom w:val="single" w:sz="8" w:space="0" w:color="000000"/>
              <w:right w:val="nil"/>
            </w:tcBorders>
            <w:shd w:val="clear" w:color="auto" w:fill="auto"/>
            <w:tcMar>
              <w:top w:w="100" w:type="dxa"/>
              <w:left w:w="100" w:type="dxa"/>
              <w:bottom w:w="100" w:type="dxa"/>
              <w:right w:w="100" w:type="dxa"/>
            </w:tcMar>
          </w:tcPr>
          <w:p w:rsidR="00464D23" w:rsidRDefault="00692D97">
            <w:pPr>
              <w:spacing w:before="240" w:after="0" w:line="240" w:lineRule="auto"/>
              <w:ind w:left="-420"/>
              <w:jc w:val="center"/>
              <w:rPr>
                <w:rFonts w:ascii="Candara" w:eastAsia="Candara" w:hAnsi="Candara" w:cs="Candara"/>
              </w:rPr>
            </w:pPr>
            <w:r>
              <w:rPr>
                <w:rFonts w:ascii="Candara" w:eastAsia="Candara" w:hAnsi="Candara" w:cs="Candara"/>
              </w:rPr>
              <w:t>14%</w:t>
            </w:r>
          </w:p>
        </w:tc>
      </w:tr>
      <w:tr w:rsidR="00464D23">
        <w:trPr>
          <w:trHeight w:val="500"/>
        </w:trPr>
        <w:tc>
          <w:tcPr>
            <w:tcW w:w="1095" w:type="dxa"/>
            <w:tcBorders>
              <w:top w:val="nil"/>
              <w:left w:val="nil"/>
              <w:bottom w:val="single" w:sz="8" w:space="0" w:color="000000"/>
              <w:right w:val="nil"/>
            </w:tcBorders>
            <w:shd w:val="clear" w:color="auto" w:fill="auto"/>
            <w:tcMar>
              <w:top w:w="100" w:type="dxa"/>
              <w:left w:w="100" w:type="dxa"/>
              <w:bottom w:w="100" w:type="dxa"/>
              <w:right w:w="100" w:type="dxa"/>
            </w:tcMar>
          </w:tcPr>
          <w:p w:rsidR="00464D23" w:rsidRDefault="00692D97">
            <w:pPr>
              <w:spacing w:before="240" w:after="0" w:line="240" w:lineRule="auto"/>
              <w:ind w:left="-420"/>
              <w:jc w:val="center"/>
              <w:rPr>
                <w:rFonts w:ascii="Candara" w:eastAsia="Candara" w:hAnsi="Candara" w:cs="Candara"/>
                <w:b/>
              </w:rPr>
            </w:pPr>
            <w:r>
              <w:rPr>
                <w:rFonts w:ascii="Candara" w:eastAsia="Candara" w:hAnsi="Candara" w:cs="Candara"/>
                <w:b/>
              </w:rPr>
              <w:t>Total</w:t>
            </w:r>
          </w:p>
        </w:tc>
        <w:tc>
          <w:tcPr>
            <w:tcW w:w="1680" w:type="dxa"/>
            <w:gridSpan w:val="2"/>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464D23" w:rsidRDefault="00692D97">
            <w:pPr>
              <w:spacing w:before="240" w:after="0" w:line="240" w:lineRule="auto"/>
              <w:ind w:left="-420"/>
              <w:jc w:val="center"/>
              <w:rPr>
                <w:rFonts w:ascii="Candara" w:eastAsia="Candara" w:hAnsi="Candara" w:cs="Candara"/>
              </w:rPr>
            </w:pPr>
            <w:r>
              <w:rPr>
                <w:rFonts w:ascii="Candara" w:eastAsia="Candara" w:hAnsi="Candara" w:cs="Candara"/>
              </w:rPr>
              <w:t xml:space="preserve"> </w:t>
            </w:r>
          </w:p>
        </w:tc>
        <w:tc>
          <w:tcPr>
            <w:tcW w:w="115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464D23" w:rsidRDefault="00692D97">
            <w:pPr>
              <w:spacing w:before="240" w:after="0" w:line="240" w:lineRule="auto"/>
              <w:ind w:left="-420"/>
              <w:jc w:val="center"/>
              <w:rPr>
                <w:rFonts w:ascii="Candara" w:eastAsia="Candara" w:hAnsi="Candara" w:cs="Candara"/>
              </w:rPr>
            </w:pPr>
            <w:r>
              <w:rPr>
                <w:rFonts w:ascii="Candara" w:eastAsia="Candara" w:hAnsi="Candara" w:cs="Candara"/>
              </w:rPr>
              <w:t>153</w:t>
            </w:r>
          </w:p>
        </w:tc>
        <w:tc>
          <w:tcPr>
            <w:tcW w:w="1245" w:type="dxa"/>
            <w:tcBorders>
              <w:top w:val="nil"/>
              <w:left w:val="nil"/>
              <w:bottom w:val="single" w:sz="8" w:space="0" w:color="000000"/>
              <w:right w:val="nil"/>
            </w:tcBorders>
            <w:shd w:val="clear" w:color="auto" w:fill="auto"/>
            <w:tcMar>
              <w:top w:w="100" w:type="dxa"/>
              <w:left w:w="100" w:type="dxa"/>
              <w:bottom w:w="100" w:type="dxa"/>
              <w:right w:w="100" w:type="dxa"/>
            </w:tcMar>
          </w:tcPr>
          <w:p w:rsidR="00464D23" w:rsidRDefault="00692D97">
            <w:pPr>
              <w:spacing w:before="240" w:after="0" w:line="240" w:lineRule="auto"/>
              <w:ind w:left="-420"/>
              <w:jc w:val="center"/>
              <w:rPr>
                <w:rFonts w:ascii="Candara" w:eastAsia="Candara" w:hAnsi="Candara" w:cs="Candara"/>
              </w:rPr>
            </w:pPr>
            <w:r>
              <w:rPr>
                <w:rFonts w:ascii="Candara" w:eastAsia="Candara" w:hAnsi="Candara" w:cs="Candara"/>
              </w:rPr>
              <w:t>100%</w:t>
            </w:r>
          </w:p>
        </w:tc>
      </w:tr>
      <w:tr w:rsidR="00464D23">
        <w:trPr>
          <w:trHeight w:val="545"/>
        </w:trPr>
        <w:tc>
          <w:tcPr>
            <w:tcW w:w="2670" w:type="dxa"/>
            <w:gridSpan w:val="2"/>
            <w:tcBorders>
              <w:top w:val="nil"/>
              <w:left w:val="nil"/>
              <w:bottom w:val="nil"/>
              <w:right w:val="single" w:sz="8" w:space="0" w:color="000000"/>
            </w:tcBorders>
            <w:shd w:val="clear" w:color="auto" w:fill="auto"/>
            <w:tcMar>
              <w:top w:w="100" w:type="dxa"/>
              <w:left w:w="100" w:type="dxa"/>
              <w:bottom w:w="100" w:type="dxa"/>
              <w:right w:w="100" w:type="dxa"/>
            </w:tcMar>
          </w:tcPr>
          <w:p w:rsidR="00464D23" w:rsidRDefault="00692D97">
            <w:pPr>
              <w:spacing w:before="240" w:after="0" w:line="240" w:lineRule="auto"/>
              <w:ind w:left="-420"/>
              <w:jc w:val="center"/>
              <w:rPr>
                <w:rFonts w:ascii="Candara" w:eastAsia="Candara" w:hAnsi="Candara" w:cs="Candara"/>
                <w:b/>
              </w:rPr>
            </w:pPr>
            <w:r>
              <w:rPr>
                <w:rFonts w:ascii="Candara" w:eastAsia="Candara" w:hAnsi="Candara" w:cs="Candara"/>
                <w:b/>
              </w:rPr>
              <w:t>Mean = 72,66</w:t>
            </w:r>
          </w:p>
        </w:tc>
        <w:tc>
          <w:tcPr>
            <w:tcW w:w="2505" w:type="dxa"/>
            <w:gridSpan w:val="3"/>
            <w:tcBorders>
              <w:top w:val="nil"/>
              <w:left w:val="nil"/>
              <w:bottom w:val="nil"/>
              <w:right w:val="nil"/>
            </w:tcBorders>
            <w:shd w:val="clear" w:color="auto" w:fill="auto"/>
            <w:tcMar>
              <w:top w:w="100" w:type="dxa"/>
              <w:left w:w="100" w:type="dxa"/>
              <w:bottom w:w="100" w:type="dxa"/>
              <w:right w:w="100" w:type="dxa"/>
            </w:tcMar>
          </w:tcPr>
          <w:p w:rsidR="00464D23" w:rsidRDefault="00692D97">
            <w:pPr>
              <w:spacing w:before="240" w:after="0" w:line="240" w:lineRule="auto"/>
              <w:ind w:left="-420"/>
              <w:rPr>
                <w:rFonts w:ascii="Candara" w:eastAsia="Candara" w:hAnsi="Candara" w:cs="Candara"/>
                <w:b/>
              </w:rPr>
            </w:pPr>
            <w:r>
              <w:rPr>
                <w:rFonts w:ascii="Candara" w:eastAsia="Candara" w:hAnsi="Candara" w:cs="Candara"/>
                <w:b/>
              </w:rPr>
              <w:t xml:space="preserve">          Standar Deviasi = 10,66</w:t>
            </w:r>
          </w:p>
        </w:tc>
      </w:tr>
    </w:tbl>
    <w:p w:rsidR="00464D23" w:rsidRDefault="00464D23">
      <w:pPr>
        <w:spacing w:after="0" w:line="360" w:lineRule="auto"/>
        <w:jc w:val="both"/>
        <w:rPr>
          <w:rFonts w:ascii="Candara" w:eastAsia="Candara" w:hAnsi="Candara" w:cs="Candara"/>
        </w:rPr>
      </w:pPr>
    </w:p>
    <w:p w:rsidR="00464D23" w:rsidRDefault="00692D97">
      <w:pPr>
        <w:spacing w:after="0" w:line="360" w:lineRule="auto"/>
        <w:ind w:firstLine="720"/>
        <w:jc w:val="both"/>
        <w:rPr>
          <w:rFonts w:ascii="Candara" w:eastAsia="Candara" w:hAnsi="Candara" w:cs="Candara"/>
          <w:b/>
        </w:rPr>
      </w:pPr>
      <w:r>
        <w:rPr>
          <w:rFonts w:ascii="Candara" w:eastAsia="Candara" w:hAnsi="Candara" w:cs="Candara"/>
        </w:rPr>
        <w:t>Berdasarkan hasil analisis deskriptif pada tabel diatas diketahui bahwa partisipan mempunyai persentase dukungan sosial teman sebaya sebesar 20% (31 siswa) untuk kategori tinggi, 66% (101 siswa) kategori sedang dan 14% (21 siswa) untuk kategori rendah.</w:t>
      </w:r>
    </w:p>
    <w:p w:rsidR="00464D23" w:rsidRDefault="00464D23">
      <w:pPr>
        <w:spacing w:after="0" w:line="240" w:lineRule="auto"/>
        <w:jc w:val="both"/>
        <w:rPr>
          <w:rFonts w:ascii="Candara" w:eastAsia="Candara" w:hAnsi="Candara" w:cs="Candara"/>
          <w:b/>
          <w:sz w:val="24"/>
          <w:szCs w:val="24"/>
        </w:rPr>
      </w:pPr>
    </w:p>
    <w:p w:rsidR="00464D23" w:rsidRDefault="00692D97">
      <w:pPr>
        <w:spacing w:after="0" w:line="240" w:lineRule="auto"/>
        <w:jc w:val="both"/>
        <w:rPr>
          <w:rFonts w:ascii="Candara" w:eastAsia="Candara" w:hAnsi="Candara" w:cs="Candara"/>
          <w:b/>
        </w:rPr>
      </w:pPr>
      <w:r>
        <w:br w:type="page"/>
      </w:r>
    </w:p>
    <w:p w:rsidR="00464D23" w:rsidRDefault="00692D97">
      <w:pPr>
        <w:spacing w:after="0" w:line="240" w:lineRule="auto"/>
        <w:jc w:val="both"/>
        <w:rPr>
          <w:rFonts w:ascii="Candara" w:eastAsia="Candara" w:hAnsi="Candara" w:cs="Candara"/>
          <w:b/>
        </w:rPr>
      </w:pPr>
      <w:r>
        <w:rPr>
          <w:rFonts w:ascii="Candara" w:eastAsia="Candara" w:hAnsi="Candara" w:cs="Candara"/>
          <w:b/>
        </w:rPr>
        <w:lastRenderedPageBreak/>
        <w:t xml:space="preserve">Uji Asumsi </w:t>
      </w:r>
    </w:p>
    <w:p w:rsidR="00464D23" w:rsidRDefault="00692D97">
      <w:pPr>
        <w:spacing w:after="0" w:line="240" w:lineRule="auto"/>
        <w:jc w:val="both"/>
        <w:rPr>
          <w:rFonts w:ascii="Candara" w:eastAsia="Candara" w:hAnsi="Candara" w:cs="Candara"/>
          <w:b/>
          <w:smallCaps/>
          <w:sz w:val="26"/>
          <w:szCs w:val="26"/>
        </w:rPr>
      </w:pPr>
      <w:r>
        <w:rPr>
          <w:rFonts w:ascii="Candara" w:eastAsia="Candara" w:hAnsi="Candara" w:cs="Candara"/>
          <w:b/>
        </w:rPr>
        <w:t>Uji Normalitas</w:t>
      </w:r>
    </w:p>
    <w:tbl>
      <w:tblPr>
        <w:tblStyle w:val="a3"/>
        <w:tblW w:w="4950" w:type="dxa"/>
        <w:tblBorders>
          <w:top w:val="nil"/>
          <w:left w:val="nil"/>
          <w:bottom w:val="nil"/>
          <w:right w:val="nil"/>
          <w:insideH w:val="nil"/>
          <w:insideV w:val="nil"/>
        </w:tblBorders>
        <w:tblLayout w:type="fixed"/>
        <w:tblLook w:val="0600" w:firstRow="0" w:lastRow="0" w:firstColumn="0" w:lastColumn="0" w:noHBand="1" w:noVBand="1"/>
      </w:tblPr>
      <w:tblGrid>
        <w:gridCol w:w="1755"/>
        <w:gridCol w:w="1890"/>
        <w:gridCol w:w="1305"/>
      </w:tblGrid>
      <w:tr w:rsidR="00464D23">
        <w:trPr>
          <w:trHeight w:val="234"/>
        </w:trPr>
        <w:tc>
          <w:tcPr>
            <w:tcW w:w="4950" w:type="dxa"/>
            <w:gridSpan w:val="3"/>
            <w:tcBorders>
              <w:top w:val="nil"/>
              <w:left w:val="nil"/>
              <w:bottom w:val="single" w:sz="8" w:space="0" w:color="000000"/>
              <w:right w:val="nil"/>
            </w:tcBorders>
            <w:tcMar>
              <w:top w:w="100" w:type="dxa"/>
              <w:left w:w="100" w:type="dxa"/>
              <w:bottom w:w="100" w:type="dxa"/>
              <w:right w:w="100" w:type="dxa"/>
            </w:tcMar>
          </w:tcPr>
          <w:p w:rsidR="00464D23" w:rsidRDefault="00692D97">
            <w:pPr>
              <w:spacing w:after="0" w:line="240" w:lineRule="auto"/>
              <w:jc w:val="center"/>
              <w:rPr>
                <w:rFonts w:ascii="Candara" w:eastAsia="Candara" w:hAnsi="Candara" w:cs="Candara"/>
                <w:b/>
              </w:rPr>
            </w:pPr>
            <w:r>
              <w:rPr>
                <w:rFonts w:ascii="Candara" w:eastAsia="Candara" w:hAnsi="Candara" w:cs="Candara"/>
                <w:b/>
              </w:rPr>
              <w:t>Tabel 4. kolmogorov-smirnov</w:t>
            </w:r>
          </w:p>
        </w:tc>
      </w:tr>
      <w:tr w:rsidR="00464D23">
        <w:trPr>
          <w:trHeight w:val="690"/>
        </w:trPr>
        <w:tc>
          <w:tcPr>
            <w:tcW w:w="175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464D23" w:rsidRDefault="00692D97">
            <w:pPr>
              <w:spacing w:after="0" w:line="240" w:lineRule="auto"/>
              <w:rPr>
                <w:rFonts w:ascii="Candara" w:eastAsia="Candara" w:hAnsi="Candara" w:cs="Candara"/>
              </w:rPr>
            </w:pPr>
            <w:r>
              <w:rPr>
                <w:rFonts w:ascii="Candara" w:eastAsia="Candara" w:hAnsi="Candara" w:cs="Candara"/>
              </w:rPr>
              <w:t xml:space="preserve"> </w:t>
            </w:r>
          </w:p>
        </w:tc>
        <w:tc>
          <w:tcPr>
            <w:tcW w:w="189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464D23" w:rsidRDefault="00692D97">
            <w:pPr>
              <w:spacing w:after="0" w:line="240" w:lineRule="auto"/>
              <w:rPr>
                <w:rFonts w:ascii="Candara" w:eastAsia="Candara" w:hAnsi="Candara" w:cs="Candara"/>
                <w:b/>
              </w:rPr>
            </w:pPr>
            <w:r>
              <w:rPr>
                <w:rFonts w:ascii="Candara" w:eastAsia="Candara" w:hAnsi="Candara" w:cs="Candara"/>
                <w:b/>
              </w:rPr>
              <w:t>Dukungan Sosial Teman Sebaya</w:t>
            </w:r>
          </w:p>
        </w:tc>
        <w:tc>
          <w:tcPr>
            <w:tcW w:w="1305" w:type="dxa"/>
            <w:tcBorders>
              <w:top w:val="nil"/>
              <w:left w:val="nil"/>
              <w:bottom w:val="single" w:sz="8" w:space="0" w:color="000000"/>
              <w:right w:val="nil"/>
            </w:tcBorders>
            <w:shd w:val="clear" w:color="auto" w:fill="auto"/>
            <w:tcMar>
              <w:top w:w="100" w:type="dxa"/>
              <w:left w:w="100" w:type="dxa"/>
              <w:bottom w:w="100" w:type="dxa"/>
              <w:right w:w="100" w:type="dxa"/>
            </w:tcMar>
          </w:tcPr>
          <w:p w:rsidR="00464D23" w:rsidRDefault="00692D97">
            <w:pPr>
              <w:spacing w:after="0" w:line="240" w:lineRule="auto"/>
              <w:rPr>
                <w:rFonts w:ascii="Candara" w:eastAsia="Candara" w:hAnsi="Candara" w:cs="Candara"/>
                <w:b/>
              </w:rPr>
            </w:pPr>
            <w:r>
              <w:rPr>
                <w:rFonts w:ascii="Candara" w:eastAsia="Candara" w:hAnsi="Candara" w:cs="Candara"/>
                <w:b/>
              </w:rPr>
              <w:t>Motivasi Belajar</w:t>
            </w:r>
          </w:p>
        </w:tc>
      </w:tr>
      <w:tr w:rsidR="00464D23">
        <w:trPr>
          <w:trHeight w:val="371"/>
        </w:trPr>
        <w:tc>
          <w:tcPr>
            <w:tcW w:w="175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464D23" w:rsidRDefault="00692D97">
            <w:pPr>
              <w:spacing w:after="0" w:line="240" w:lineRule="auto"/>
              <w:jc w:val="center"/>
              <w:rPr>
                <w:rFonts w:ascii="Candara" w:eastAsia="Candara" w:hAnsi="Candara" w:cs="Candara"/>
                <w:b/>
              </w:rPr>
            </w:pPr>
            <w:r>
              <w:rPr>
                <w:rFonts w:ascii="Candara" w:eastAsia="Candara" w:hAnsi="Candara" w:cs="Candara"/>
                <w:b/>
              </w:rPr>
              <w:t>kolmogorov-smirnov z</w:t>
            </w:r>
          </w:p>
        </w:tc>
        <w:tc>
          <w:tcPr>
            <w:tcW w:w="189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464D23" w:rsidRDefault="00692D97">
            <w:pPr>
              <w:spacing w:after="0" w:line="240" w:lineRule="auto"/>
              <w:jc w:val="center"/>
              <w:rPr>
                <w:rFonts w:ascii="Candara" w:eastAsia="Candara" w:hAnsi="Candara" w:cs="Candara"/>
              </w:rPr>
            </w:pPr>
            <w:r>
              <w:rPr>
                <w:rFonts w:ascii="Candara" w:eastAsia="Candara" w:hAnsi="Candara" w:cs="Candara"/>
              </w:rPr>
              <w:t>1.354</w:t>
            </w:r>
          </w:p>
        </w:tc>
        <w:tc>
          <w:tcPr>
            <w:tcW w:w="1305" w:type="dxa"/>
            <w:tcBorders>
              <w:top w:val="nil"/>
              <w:left w:val="nil"/>
              <w:bottom w:val="single" w:sz="8" w:space="0" w:color="000000"/>
              <w:right w:val="nil"/>
            </w:tcBorders>
            <w:shd w:val="clear" w:color="auto" w:fill="auto"/>
            <w:tcMar>
              <w:top w:w="100" w:type="dxa"/>
              <w:left w:w="100" w:type="dxa"/>
              <w:bottom w:w="100" w:type="dxa"/>
              <w:right w:w="100" w:type="dxa"/>
            </w:tcMar>
          </w:tcPr>
          <w:p w:rsidR="00464D23" w:rsidRDefault="00692D97">
            <w:pPr>
              <w:spacing w:after="0" w:line="240" w:lineRule="auto"/>
              <w:jc w:val="center"/>
              <w:rPr>
                <w:rFonts w:ascii="Candara" w:eastAsia="Candara" w:hAnsi="Candara" w:cs="Candara"/>
              </w:rPr>
            </w:pPr>
            <w:r>
              <w:rPr>
                <w:rFonts w:ascii="Candara" w:eastAsia="Candara" w:hAnsi="Candara" w:cs="Candara"/>
              </w:rPr>
              <w:t>1.675</w:t>
            </w:r>
          </w:p>
        </w:tc>
      </w:tr>
      <w:tr w:rsidR="00464D23">
        <w:trPr>
          <w:trHeight w:val="371"/>
        </w:trPr>
        <w:tc>
          <w:tcPr>
            <w:tcW w:w="1755"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464D23" w:rsidRDefault="00692D97">
            <w:pPr>
              <w:spacing w:after="0" w:line="240" w:lineRule="auto"/>
              <w:jc w:val="center"/>
              <w:rPr>
                <w:rFonts w:ascii="Candara" w:eastAsia="Candara" w:hAnsi="Candara" w:cs="Candara"/>
                <w:b/>
              </w:rPr>
            </w:pPr>
            <w:r>
              <w:rPr>
                <w:rFonts w:ascii="Candara" w:eastAsia="Candara" w:hAnsi="Candara" w:cs="Candara"/>
                <w:b/>
              </w:rPr>
              <w:t>asymp. sig. (2-tailed)</w:t>
            </w:r>
          </w:p>
        </w:tc>
        <w:tc>
          <w:tcPr>
            <w:tcW w:w="1890" w:type="dxa"/>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464D23" w:rsidRDefault="00692D97">
            <w:pPr>
              <w:spacing w:after="0" w:line="240" w:lineRule="auto"/>
              <w:jc w:val="center"/>
              <w:rPr>
                <w:rFonts w:ascii="Candara" w:eastAsia="Candara" w:hAnsi="Candara" w:cs="Candara"/>
              </w:rPr>
            </w:pPr>
            <w:r>
              <w:rPr>
                <w:rFonts w:ascii="Candara" w:eastAsia="Candara" w:hAnsi="Candara" w:cs="Candara"/>
              </w:rPr>
              <w:t>.075</w:t>
            </w:r>
          </w:p>
        </w:tc>
        <w:tc>
          <w:tcPr>
            <w:tcW w:w="1305" w:type="dxa"/>
            <w:tcBorders>
              <w:top w:val="nil"/>
              <w:left w:val="nil"/>
              <w:bottom w:val="single" w:sz="8" w:space="0" w:color="000000"/>
              <w:right w:val="nil"/>
            </w:tcBorders>
            <w:shd w:val="clear" w:color="auto" w:fill="auto"/>
            <w:tcMar>
              <w:top w:w="100" w:type="dxa"/>
              <w:left w:w="100" w:type="dxa"/>
              <w:bottom w:w="100" w:type="dxa"/>
              <w:right w:w="100" w:type="dxa"/>
            </w:tcMar>
          </w:tcPr>
          <w:p w:rsidR="00464D23" w:rsidRDefault="00692D97">
            <w:pPr>
              <w:spacing w:after="0" w:line="240" w:lineRule="auto"/>
              <w:jc w:val="center"/>
              <w:rPr>
                <w:rFonts w:ascii="Candara" w:eastAsia="Candara" w:hAnsi="Candara" w:cs="Candara"/>
              </w:rPr>
            </w:pPr>
            <w:r>
              <w:rPr>
                <w:rFonts w:ascii="Candara" w:eastAsia="Candara" w:hAnsi="Candara" w:cs="Candara"/>
              </w:rPr>
              <w:t>.007</w:t>
            </w:r>
          </w:p>
        </w:tc>
      </w:tr>
    </w:tbl>
    <w:p w:rsidR="00464D23" w:rsidRDefault="00464D23">
      <w:pPr>
        <w:spacing w:after="0" w:line="240" w:lineRule="auto"/>
        <w:jc w:val="both"/>
        <w:rPr>
          <w:rFonts w:ascii="Candara" w:eastAsia="Candara" w:hAnsi="Candara" w:cs="Candara"/>
          <w:smallCaps/>
          <w:sz w:val="24"/>
          <w:szCs w:val="24"/>
        </w:rPr>
      </w:pPr>
    </w:p>
    <w:p w:rsidR="00464D23" w:rsidRDefault="00692D97">
      <w:pPr>
        <w:spacing w:line="360" w:lineRule="auto"/>
        <w:jc w:val="both"/>
        <w:rPr>
          <w:rFonts w:ascii="Candara" w:eastAsia="Candara" w:hAnsi="Candara" w:cs="Candara"/>
        </w:rPr>
      </w:pPr>
      <w:r>
        <w:rPr>
          <w:rFonts w:ascii="Candara" w:eastAsia="Candara" w:hAnsi="Candara" w:cs="Candara"/>
        </w:rPr>
        <w:t>Pada variabel Dukungan sosial teman sebaya diperoleh KS-Z=1,354, P=0,75 (p&gt;0,05) yang mengartikan bahwa data berdistribusi normal. Sedangkan, variabel Motivasi belajar siswa diperoleh KS-Z=1,675, P=0,007 (p&lt;0,05) mengartikan bahwa data motivasi belajar tidak berdistribusi normal.</w:t>
      </w:r>
    </w:p>
    <w:p w:rsidR="00464D23" w:rsidRDefault="00692D97">
      <w:pPr>
        <w:rPr>
          <w:rFonts w:ascii="Candara" w:eastAsia="Candara" w:hAnsi="Candara" w:cs="Candara"/>
          <w:b/>
        </w:rPr>
      </w:pPr>
      <w:r>
        <w:rPr>
          <w:rFonts w:ascii="Candara" w:eastAsia="Candara" w:hAnsi="Candara" w:cs="Candara"/>
          <w:b/>
        </w:rPr>
        <w:t>Uji Linieritas</w:t>
      </w:r>
    </w:p>
    <w:tbl>
      <w:tblPr>
        <w:tblStyle w:val="a4"/>
        <w:tblW w:w="4743" w:type="dxa"/>
        <w:tblBorders>
          <w:top w:val="nil"/>
          <w:left w:val="nil"/>
          <w:bottom w:val="nil"/>
          <w:right w:val="nil"/>
          <w:insideH w:val="nil"/>
          <w:insideV w:val="nil"/>
        </w:tblBorders>
        <w:tblLayout w:type="fixed"/>
        <w:tblLook w:val="0600" w:firstRow="0" w:lastRow="0" w:firstColumn="0" w:lastColumn="0" w:noHBand="1" w:noVBand="1"/>
      </w:tblPr>
      <w:tblGrid>
        <w:gridCol w:w="802"/>
        <w:gridCol w:w="911"/>
        <w:gridCol w:w="1260"/>
        <w:gridCol w:w="105"/>
        <w:gridCol w:w="840"/>
        <w:gridCol w:w="825"/>
      </w:tblGrid>
      <w:tr w:rsidR="00464D23">
        <w:trPr>
          <w:trHeight w:val="485"/>
        </w:trPr>
        <w:tc>
          <w:tcPr>
            <w:tcW w:w="4743" w:type="dxa"/>
            <w:gridSpan w:val="6"/>
            <w:tcBorders>
              <w:top w:val="nil"/>
              <w:left w:val="nil"/>
              <w:bottom w:val="single" w:sz="8" w:space="0" w:color="000000"/>
              <w:right w:val="nil"/>
            </w:tcBorders>
            <w:tcMar>
              <w:top w:w="100" w:type="dxa"/>
              <w:left w:w="100" w:type="dxa"/>
              <w:bottom w:w="100" w:type="dxa"/>
              <w:right w:w="100" w:type="dxa"/>
            </w:tcMar>
          </w:tcPr>
          <w:p w:rsidR="00464D23" w:rsidRDefault="00692D97">
            <w:pPr>
              <w:spacing w:after="0" w:line="240" w:lineRule="auto"/>
              <w:jc w:val="center"/>
              <w:rPr>
                <w:rFonts w:ascii="Candara" w:eastAsia="Candara" w:hAnsi="Candara" w:cs="Candara"/>
                <w:b/>
              </w:rPr>
            </w:pPr>
            <w:r>
              <w:rPr>
                <w:rFonts w:ascii="Candara" w:eastAsia="Candara" w:hAnsi="Candara" w:cs="Candara"/>
                <w:b/>
              </w:rPr>
              <w:t>Tabel 7. ANOVA</w:t>
            </w:r>
          </w:p>
        </w:tc>
      </w:tr>
      <w:tr w:rsidR="00464D23">
        <w:trPr>
          <w:trHeight w:val="500"/>
        </w:trPr>
        <w:tc>
          <w:tcPr>
            <w:tcW w:w="2973" w:type="dxa"/>
            <w:gridSpan w:val="3"/>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464D23" w:rsidRDefault="00692D97">
            <w:pPr>
              <w:spacing w:after="0" w:line="240" w:lineRule="auto"/>
              <w:jc w:val="center"/>
              <w:rPr>
                <w:rFonts w:ascii="Candara" w:eastAsia="Candara" w:hAnsi="Candara" w:cs="Candara"/>
              </w:rPr>
            </w:pPr>
            <w:r>
              <w:rPr>
                <w:rFonts w:ascii="Candara" w:eastAsia="Candara" w:hAnsi="Candara" w:cs="Candara"/>
              </w:rPr>
              <w:t xml:space="preserve"> </w:t>
            </w:r>
          </w:p>
        </w:tc>
        <w:tc>
          <w:tcPr>
            <w:tcW w:w="945" w:type="dxa"/>
            <w:gridSpan w:val="2"/>
            <w:tcBorders>
              <w:top w:val="nil"/>
              <w:left w:val="nil"/>
              <w:bottom w:val="single" w:sz="8" w:space="0" w:color="000000"/>
              <w:right w:val="single" w:sz="8" w:space="0" w:color="000000"/>
            </w:tcBorders>
            <w:shd w:val="clear" w:color="auto" w:fill="auto"/>
            <w:tcMar>
              <w:top w:w="100" w:type="dxa"/>
              <w:left w:w="100" w:type="dxa"/>
              <w:bottom w:w="100" w:type="dxa"/>
              <w:right w:w="100" w:type="dxa"/>
            </w:tcMar>
          </w:tcPr>
          <w:p w:rsidR="00464D23" w:rsidRDefault="00692D97">
            <w:pPr>
              <w:spacing w:after="0" w:line="240" w:lineRule="auto"/>
              <w:jc w:val="center"/>
              <w:rPr>
                <w:rFonts w:ascii="Candara" w:eastAsia="Candara" w:hAnsi="Candara" w:cs="Candara"/>
              </w:rPr>
            </w:pPr>
            <w:r>
              <w:rPr>
                <w:rFonts w:ascii="Candara" w:eastAsia="Candara" w:hAnsi="Candara" w:cs="Candara"/>
              </w:rPr>
              <w:t>F</w:t>
            </w:r>
          </w:p>
        </w:tc>
        <w:tc>
          <w:tcPr>
            <w:tcW w:w="825" w:type="dxa"/>
            <w:tcBorders>
              <w:top w:val="nil"/>
              <w:left w:val="nil"/>
              <w:bottom w:val="single" w:sz="8" w:space="0" w:color="000000"/>
              <w:right w:val="nil"/>
            </w:tcBorders>
            <w:shd w:val="clear" w:color="auto" w:fill="auto"/>
            <w:tcMar>
              <w:top w:w="100" w:type="dxa"/>
              <w:left w:w="100" w:type="dxa"/>
              <w:bottom w:w="100" w:type="dxa"/>
              <w:right w:w="100" w:type="dxa"/>
            </w:tcMar>
          </w:tcPr>
          <w:p w:rsidR="00464D23" w:rsidRDefault="00692D97">
            <w:pPr>
              <w:spacing w:after="0" w:line="240" w:lineRule="auto"/>
              <w:jc w:val="center"/>
              <w:rPr>
                <w:rFonts w:ascii="Candara" w:eastAsia="Candara" w:hAnsi="Candara" w:cs="Candara"/>
              </w:rPr>
            </w:pPr>
            <w:r>
              <w:rPr>
                <w:rFonts w:ascii="Candara" w:eastAsia="Candara" w:hAnsi="Candara" w:cs="Candara"/>
              </w:rPr>
              <w:t>Sig</w:t>
            </w:r>
          </w:p>
        </w:tc>
      </w:tr>
      <w:tr w:rsidR="00464D23">
        <w:trPr>
          <w:trHeight w:val="500"/>
        </w:trPr>
        <w:tc>
          <w:tcPr>
            <w:tcW w:w="802" w:type="dxa"/>
            <w:vMerge w:val="restart"/>
            <w:tcBorders>
              <w:top w:val="nil"/>
              <w:left w:val="nil"/>
              <w:bottom w:val="single" w:sz="8" w:space="0" w:color="000000"/>
              <w:right w:val="nil"/>
            </w:tcBorders>
            <w:shd w:val="clear" w:color="auto" w:fill="auto"/>
            <w:tcMar>
              <w:top w:w="100" w:type="dxa"/>
              <w:left w:w="100" w:type="dxa"/>
              <w:bottom w:w="100" w:type="dxa"/>
              <w:right w:w="100" w:type="dxa"/>
            </w:tcMar>
          </w:tcPr>
          <w:p w:rsidR="00464D23" w:rsidRDefault="00692D97">
            <w:pPr>
              <w:spacing w:after="0" w:line="240" w:lineRule="auto"/>
              <w:jc w:val="center"/>
              <w:rPr>
                <w:rFonts w:ascii="Candara" w:eastAsia="Candara" w:hAnsi="Candara" w:cs="Candara"/>
              </w:rPr>
            </w:pPr>
            <w:r>
              <w:rPr>
                <w:rFonts w:ascii="Candara" w:eastAsia="Candara" w:hAnsi="Candara" w:cs="Candara"/>
              </w:rPr>
              <w:t>DSTS*</w:t>
            </w:r>
          </w:p>
          <w:p w:rsidR="00464D23" w:rsidRDefault="00692D97">
            <w:pPr>
              <w:spacing w:after="0" w:line="240" w:lineRule="auto"/>
              <w:jc w:val="center"/>
              <w:rPr>
                <w:rFonts w:ascii="Candara" w:eastAsia="Candara" w:hAnsi="Candara" w:cs="Candara"/>
              </w:rPr>
            </w:pPr>
            <w:r>
              <w:rPr>
                <w:rFonts w:ascii="Candara" w:eastAsia="Candara" w:hAnsi="Candara" w:cs="Candara"/>
              </w:rPr>
              <w:t>MBS</w:t>
            </w:r>
          </w:p>
        </w:tc>
        <w:tc>
          <w:tcPr>
            <w:tcW w:w="911" w:type="dxa"/>
            <w:vMerge w:val="restart"/>
            <w:tcBorders>
              <w:top w:val="nil"/>
              <w:left w:val="nil"/>
              <w:bottom w:val="single" w:sz="8" w:space="0" w:color="000000"/>
              <w:right w:val="nil"/>
            </w:tcBorders>
            <w:shd w:val="clear" w:color="auto" w:fill="auto"/>
            <w:tcMar>
              <w:top w:w="100" w:type="dxa"/>
              <w:left w:w="100" w:type="dxa"/>
              <w:bottom w:w="100" w:type="dxa"/>
              <w:right w:w="100" w:type="dxa"/>
            </w:tcMar>
          </w:tcPr>
          <w:p w:rsidR="00464D23" w:rsidRDefault="00692D97">
            <w:pPr>
              <w:spacing w:after="0" w:line="240" w:lineRule="auto"/>
              <w:jc w:val="center"/>
              <w:rPr>
                <w:rFonts w:ascii="Candara" w:eastAsia="Candara" w:hAnsi="Candara" w:cs="Candara"/>
              </w:rPr>
            </w:pPr>
            <w:r>
              <w:rPr>
                <w:rFonts w:ascii="Candara" w:eastAsia="Candara" w:hAnsi="Candara" w:cs="Candara"/>
              </w:rPr>
              <w:t>Between Groups</w:t>
            </w:r>
          </w:p>
        </w:tc>
        <w:tc>
          <w:tcPr>
            <w:tcW w:w="1365" w:type="dxa"/>
            <w:gridSpan w:val="2"/>
            <w:tcBorders>
              <w:top w:val="nil"/>
              <w:left w:val="nil"/>
              <w:bottom w:val="single" w:sz="8" w:space="0" w:color="000000"/>
              <w:right w:val="nil"/>
            </w:tcBorders>
            <w:shd w:val="clear" w:color="auto" w:fill="auto"/>
            <w:tcMar>
              <w:top w:w="100" w:type="dxa"/>
              <w:left w:w="100" w:type="dxa"/>
              <w:bottom w:w="100" w:type="dxa"/>
              <w:right w:w="100" w:type="dxa"/>
            </w:tcMar>
          </w:tcPr>
          <w:p w:rsidR="00464D23" w:rsidRDefault="00692D97">
            <w:pPr>
              <w:spacing w:after="0" w:line="240" w:lineRule="auto"/>
              <w:rPr>
                <w:rFonts w:ascii="Candara" w:eastAsia="Candara" w:hAnsi="Candara" w:cs="Candara"/>
              </w:rPr>
            </w:pPr>
            <w:r>
              <w:rPr>
                <w:rFonts w:ascii="Candara" w:eastAsia="Candara" w:hAnsi="Candara" w:cs="Candara"/>
              </w:rPr>
              <w:t>(Combined)</w:t>
            </w:r>
          </w:p>
        </w:tc>
        <w:tc>
          <w:tcPr>
            <w:tcW w:w="840" w:type="dxa"/>
            <w:tcBorders>
              <w:top w:val="nil"/>
              <w:left w:val="nil"/>
              <w:bottom w:val="single" w:sz="8" w:space="0" w:color="000000"/>
              <w:right w:val="nil"/>
            </w:tcBorders>
            <w:shd w:val="clear" w:color="auto" w:fill="auto"/>
            <w:tcMar>
              <w:top w:w="100" w:type="dxa"/>
              <w:left w:w="100" w:type="dxa"/>
              <w:bottom w:w="100" w:type="dxa"/>
              <w:right w:w="100" w:type="dxa"/>
            </w:tcMar>
          </w:tcPr>
          <w:p w:rsidR="00464D23" w:rsidRDefault="00692D97">
            <w:pPr>
              <w:spacing w:after="0" w:line="240" w:lineRule="auto"/>
              <w:jc w:val="center"/>
              <w:rPr>
                <w:rFonts w:ascii="Candara" w:eastAsia="Candara" w:hAnsi="Candara" w:cs="Candara"/>
              </w:rPr>
            </w:pPr>
            <w:r>
              <w:rPr>
                <w:rFonts w:ascii="Candara" w:eastAsia="Candara" w:hAnsi="Candara" w:cs="Candara"/>
              </w:rPr>
              <w:t>1.836</w:t>
            </w:r>
          </w:p>
        </w:tc>
        <w:tc>
          <w:tcPr>
            <w:tcW w:w="825" w:type="dxa"/>
            <w:tcBorders>
              <w:top w:val="nil"/>
              <w:left w:val="nil"/>
              <w:bottom w:val="single" w:sz="8" w:space="0" w:color="000000"/>
              <w:right w:val="nil"/>
            </w:tcBorders>
            <w:shd w:val="clear" w:color="auto" w:fill="auto"/>
            <w:tcMar>
              <w:top w:w="100" w:type="dxa"/>
              <w:left w:w="100" w:type="dxa"/>
              <w:bottom w:w="100" w:type="dxa"/>
              <w:right w:w="100" w:type="dxa"/>
            </w:tcMar>
          </w:tcPr>
          <w:p w:rsidR="00464D23" w:rsidRDefault="00692D97">
            <w:pPr>
              <w:spacing w:after="0" w:line="240" w:lineRule="auto"/>
              <w:jc w:val="center"/>
              <w:rPr>
                <w:rFonts w:ascii="Candara" w:eastAsia="Candara" w:hAnsi="Candara" w:cs="Candara"/>
              </w:rPr>
            </w:pPr>
            <w:r>
              <w:rPr>
                <w:rFonts w:ascii="Candara" w:eastAsia="Candara" w:hAnsi="Candara" w:cs="Candara"/>
              </w:rPr>
              <w:t>.008</w:t>
            </w:r>
          </w:p>
        </w:tc>
      </w:tr>
      <w:tr w:rsidR="00464D23">
        <w:trPr>
          <w:trHeight w:val="500"/>
        </w:trPr>
        <w:tc>
          <w:tcPr>
            <w:tcW w:w="802" w:type="dxa"/>
            <w:vMerge/>
            <w:tcBorders>
              <w:bottom w:val="single" w:sz="8" w:space="0" w:color="000000"/>
              <w:right w:val="nil"/>
            </w:tcBorders>
            <w:shd w:val="clear" w:color="auto" w:fill="auto"/>
            <w:tcMar>
              <w:top w:w="100" w:type="dxa"/>
              <w:left w:w="100" w:type="dxa"/>
              <w:bottom w:w="100" w:type="dxa"/>
              <w:right w:w="100" w:type="dxa"/>
            </w:tcMar>
          </w:tcPr>
          <w:p w:rsidR="00464D23" w:rsidRDefault="00464D23">
            <w:pPr>
              <w:ind w:left="620"/>
            </w:pPr>
          </w:p>
        </w:tc>
        <w:tc>
          <w:tcPr>
            <w:tcW w:w="911" w:type="dxa"/>
            <w:vMerge/>
            <w:tcBorders>
              <w:bottom w:val="single" w:sz="8" w:space="0" w:color="000000"/>
              <w:right w:val="nil"/>
            </w:tcBorders>
            <w:shd w:val="clear" w:color="auto" w:fill="auto"/>
            <w:tcMar>
              <w:top w:w="100" w:type="dxa"/>
              <w:left w:w="100" w:type="dxa"/>
              <w:bottom w:w="100" w:type="dxa"/>
              <w:right w:w="100" w:type="dxa"/>
            </w:tcMar>
          </w:tcPr>
          <w:p w:rsidR="00464D23" w:rsidRDefault="00464D23">
            <w:pPr>
              <w:ind w:left="620"/>
            </w:pPr>
          </w:p>
        </w:tc>
        <w:tc>
          <w:tcPr>
            <w:tcW w:w="1365" w:type="dxa"/>
            <w:gridSpan w:val="2"/>
            <w:tcBorders>
              <w:top w:val="nil"/>
              <w:left w:val="nil"/>
              <w:bottom w:val="single" w:sz="8" w:space="0" w:color="000000"/>
              <w:right w:val="nil"/>
            </w:tcBorders>
            <w:shd w:val="clear" w:color="auto" w:fill="auto"/>
            <w:tcMar>
              <w:top w:w="100" w:type="dxa"/>
              <w:left w:w="100" w:type="dxa"/>
              <w:bottom w:w="100" w:type="dxa"/>
              <w:right w:w="100" w:type="dxa"/>
            </w:tcMar>
          </w:tcPr>
          <w:p w:rsidR="00464D23" w:rsidRDefault="00692D97">
            <w:pPr>
              <w:spacing w:after="0" w:line="240" w:lineRule="auto"/>
              <w:rPr>
                <w:rFonts w:ascii="Candara" w:eastAsia="Candara" w:hAnsi="Candara" w:cs="Candara"/>
              </w:rPr>
            </w:pPr>
            <w:r>
              <w:rPr>
                <w:rFonts w:ascii="Candara" w:eastAsia="Candara" w:hAnsi="Candara" w:cs="Candara"/>
              </w:rPr>
              <w:t>Linearity</w:t>
            </w:r>
          </w:p>
        </w:tc>
        <w:tc>
          <w:tcPr>
            <w:tcW w:w="840" w:type="dxa"/>
            <w:tcBorders>
              <w:top w:val="nil"/>
              <w:left w:val="nil"/>
              <w:bottom w:val="single" w:sz="8" w:space="0" w:color="000000"/>
              <w:right w:val="nil"/>
            </w:tcBorders>
            <w:shd w:val="clear" w:color="auto" w:fill="auto"/>
            <w:tcMar>
              <w:top w:w="100" w:type="dxa"/>
              <w:left w:w="100" w:type="dxa"/>
              <w:bottom w:w="100" w:type="dxa"/>
              <w:right w:w="100" w:type="dxa"/>
            </w:tcMar>
          </w:tcPr>
          <w:p w:rsidR="00464D23" w:rsidRDefault="00692D97">
            <w:pPr>
              <w:spacing w:after="0" w:line="240" w:lineRule="auto"/>
              <w:jc w:val="center"/>
              <w:rPr>
                <w:rFonts w:ascii="Candara" w:eastAsia="Candara" w:hAnsi="Candara" w:cs="Candara"/>
              </w:rPr>
            </w:pPr>
            <w:r>
              <w:rPr>
                <w:rFonts w:ascii="Candara" w:eastAsia="Candara" w:hAnsi="Candara" w:cs="Candara"/>
              </w:rPr>
              <w:t>44.257</w:t>
            </w:r>
          </w:p>
        </w:tc>
        <w:tc>
          <w:tcPr>
            <w:tcW w:w="825" w:type="dxa"/>
            <w:tcBorders>
              <w:top w:val="nil"/>
              <w:left w:val="nil"/>
              <w:bottom w:val="single" w:sz="8" w:space="0" w:color="000000"/>
              <w:right w:val="nil"/>
            </w:tcBorders>
            <w:shd w:val="clear" w:color="auto" w:fill="auto"/>
            <w:tcMar>
              <w:top w:w="100" w:type="dxa"/>
              <w:left w:w="100" w:type="dxa"/>
              <w:bottom w:w="100" w:type="dxa"/>
              <w:right w:w="100" w:type="dxa"/>
            </w:tcMar>
          </w:tcPr>
          <w:p w:rsidR="00464D23" w:rsidRDefault="00692D97">
            <w:pPr>
              <w:spacing w:after="0" w:line="240" w:lineRule="auto"/>
              <w:jc w:val="center"/>
              <w:rPr>
                <w:rFonts w:ascii="Candara" w:eastAsia="Candara" w:hAnsi="Candara" w:cs="Candara"/>
              </w:rPr>
            </w:pPr>
            <w:r>
              <w:rPr>
                <w:rFonts w:ascii="Candara" w:eastAsia="Candara" w:hAnsi="Candara" w:cs="Candara"/>
              </w:rPr>
              <w:t>.000</w:t>
            </w:r>
          </w:p>
        </w:tc>
      </w:tr>
      <w:tr w:rsidR="00464D23">
        <w:trPr>
          <w:trHeight w:val="1055"/>
        </w:trPr>
        <w:tc>
          <w:tcPr>
            <w:tcW w:w="802" w:type="dxa"/>
            <w:vMerge/>
            <w:tcBorders>
              <w:bottom w:val="single" w:sz="8" w:space="0" w:color="000000"/>
              <w:right w:val="nil"/>
            </w:tcBorders>
            <w:shd w:val="clear" w:color="auto" w:fill="auto"/>
            <w:tcMar>
              <w:top w:w="100" w:type="dxa"/>
              <w:left w:w="100" w:type="dxa"/>
              <w:bottom w:w="100" w:type="dxa"/>
              <w:right w:w="100" w:type="dxa"/>
            </w:tcMar>
          </w:tcPr>
          <w:p w:rsidR="00464D23" w:rsidRDefault="00464D23">
            <w:pPr>
              <w:ind w:left="620"/>
            </w:pPr>
          </w:p>
        </w:tc>
        <w:tc>
          <w:tcPr>
            <w:tcW w:w="911" w:type="dxa"/>
            <w:vMerge/>
            <w:tcBorders>
              <w:bottom w:val="single" w:sz="8" w:space="0" w:color="000000"/>
              <w:right w:val="nil"/>
            </w:tcBorders>
            <w:shd w:val="clear" w:color="auto" w:fill="auto"/>
            <w:tcMar>
              <w:top w:w="100" w:type="dxa"/>
              <w:left w:w="100" w:type="dxa"/>
              <w:bottom w:w="100" w:type="dxa"/>
              <w:right w:w="100" w:type="dxa"/>
            </w:tcMar>
          </w:tcPr>
          <w:p w:rsidR="00464D23" w:rsidRDefault="00464D23">
            <w:pPr>
              <w:ind w:left="620"/>
            </w:pPr>
          </w:p>
        </w:tc>
        <w:tc>
          <w:tcPr>
            <w:tcW w:w="1365" w:type="dxa"/>
            <w:gridSpan w:val="2"/>
            <w:tcBorders>
              <w:top w:val="nil"/>
              <w:left w:val="nil"/>
              <w:bottom w:val="single" w:sz="8" w:space="0" w:color="000000"/>
              <w:right w:val="nil"/>
            </w:tcBorders>
            <w:shd w:val="clear" w:color="auto" w:fill="auto"/>
            <w:tcMar>
              <w:top w:w="100" w:type="dxa"/>
              <w:left w:w="100" w:type="dxa"/>
              <w:bottom w:w="100" w:type="dxa"/>
              <w:right w:w="100" w:type="dxa"/>
            </w:tcMar>
          </w:tcPr>
          <w:p w:rsidR="00464D23" w:rsidRDefault="00692D97">
            <w:pPr>
              <w:spacing w:after="0" w:line="240" w:lineRule="auto"/>
              <w:rPr>
                <w:rFonts w:ascii="Candara" w:eastAsia="Candara" w:hAnsi="Candara" w:cs="Candara"/>
              </w:rPr>
            </w:pPr>
            <w:r>
              <w:rPr>
                <w:rFonts w:ascii="Candara" w:eastAsia="Candara" w:hAnsi="Candara" w:cs="Candara"/>
              </w:rPr>
              <w:t>Deviation from Linearity</w:t>
            </w:r>
          </w:p>
        </w:tc>
        <w:tc>
          <w:tcPr>
            <w:tcW w:w="840" w:type="dxa"/>
            <w:tcBorders>
              <w:top w:val="nil"/>
              <w:left w:val="nil"/>
              <w:bottom w:val="single" w:sz="8" w:space="0" w:color="000000"/>
              <w:right w:val="nil"/>
            </w:tcBorders>
            <w:shd w:val="clear" w:color="auto" w:fill="auto"/>
            <w:tcMar>
              <w:top w:w="100" w:type="dxa"/>
              <w:left w:w="100" w:type="dxa"/>
              <w:bottom w:w="100" w:type="dxa"/>
              <w:right w:w="100" w:type="dxa"/>
            </w:tcMar>
          </w:tcPr>
          <w:p w:rsidR="00464D23" w:rsidRDefault="00692D97">
            <w:pPr>
              <w:spacing w:after="0" w:line="240" w:lineRule="auto"/>
              <w:jc w:val="center"/>
              <w:rPr>
                <w:rFonts w:ascii="Candara" w:eastAsia="Candara" w:hAnsi="Candara" w:cs="Candara"/>
              </w:rPr>
            </w:pPr>
            <w:r>
              <w:rPr>
                <w:rFonts w:ascii="Candara" w:eastAsia="Candara" w:hAnsi="Candara" w:cs="Candara"/>
              </w:rPr>
              <w:t>.658</w:t>
            </w:r>
          </w:p>
        </w:tc>
        <w:tc>
          <w:tcPr>
            <w:tcW w:w="825" w:type="dxa"/>
            <w:tcBorders>
              <w:top w:val="nil"/>
              <w:left w:val="nil"/>
              <w:bottom w:val="single" w:sz="8" w:space="0" w:color="000000"/>
              <w:right w:val="nil"/>
            </w:tcBorders>
            <w:shd w:val="clear" w:color="auto" w:fill="auto"/>
            <w:tcMar>
              <w:top w:w="100" w:type="dxa"/>
              <w:left w:w="100" w:type="dxa"/>
              <w:bottom w:w="100" w:type="dxa"/>
              <w:right w:w="100" w:type="dxa"/>
            </w:tcMar>
          </w:tcPr>
          <w:p w:rsidR="00464D23" w:rsidRDefault="00692D97">
            <w:pPr>
              <w:spacing w:after="0" w:line="240" w:lineRule="auto"/>
              <w:jc w:val="center"/>
              <w:rPr>
                <w:rFonts w:ascii="Candara" w:eastAsia="Candara" w:hAnsi="Candara" w:cs="Candara"/>
              </w:rPr>
            </w:pPr>
            <w:r>
              <w:rPr>
                <w:rFonts w:ascii="Candara" w:eastAsia="Candara" w:hAnsi="Candara" w:cs="Candara"/>
              </w:rPr>
              <w:t>.925</w:t>
            </w:r>
          </w:p>
        </w:tc>
      </w:tr>
    </w:tbl>
    <w:p w:rsidR="00464D23" w:rsidRDefault="00464D23"/>
    <w:p w:rsidR="00464D23" w:rsidRDefault="00692D97">
      <w:pPr>
        <w:spacing w:line="360" w:lineRule="auto"/>
        <w:jc w:val="both"/>
        <w:rPr>
          <w:rFonts w:ascii="Candara" w:eastAsia="Candara" w:hAnsi="Candara" w:cs="Candara"/>
        </w:rPr>
      </w:pPr>
      <w:r>
        <w:rPr>
          <w:rFonts w:ascii="Candara" w:eastAsia="Candara" w:hAnsi="Candara" w:cs="Candara"/>
        </w:rPr>
        <w:t xml:space="preserve">Berdasarkan hasil uji linieritas diatas, diketahui bahwa nilai deviation from linearity antara dukungan sosial teman sebaya dengan motivasi belajar sebesar 0,658 dengan nilai signifikan sebesar 0,925 (p&gt;0,05) yang artinya kedua variabel </w:t>
      </w:r>
      <w:r>
        <w:rPr>
          <w:rFonts w:ascii="Candara" w:eastAsia="Candara" w:hAnsi="Candara" w:cs="Candara"/>
        </w:rPr>
        <w:lastRenderedPageBreak/>
        <w:t>penelitian, yaitu dukungan sosial teman sebaya dan motivasi belajar memiliki hubungan yang linear.</w:t>
      </w:r>
    </w:p>
    <w:p w:rsidR="00464D23" w:rsidRDefault="00692D97">
      <w:pPr>
        <w:jc w:val="both"/>
        <w:rPr>
          <w:sz w:val="20"/>
          <w:szCs w:val="20"/>
        </w:rPr>
      </w:pPr>
      <w:r>
        <w:rPr>
          <w:rFonts w:ascii="Candara" w:eastAsia="Candara" w:hAnsi="Candara" w:cs="Candara"/>
          <w:b/>
        </w:rPr>
        <w:t>Uji Korelasi</w:t>
      </w:r>
    </w:p>
    <w:tbl>
      <w:tblPr>
        <w:tblStyle w:val="a5"/>
        <w:tblW w:w="4740" w:type="dxa"/>
        <w:tblBorders>
          <w:top w:val="nil"/>
          <w:left w:val="nil"/>
          <w:bottom w:val="nil"/>
          <w:right w:val="nil"/>
          <w:insideH w:val="nil"/>
          <w:insideV w:val="nil"/>
        </w:tblBorders>
        <w:tblLayout w:type="fixed"/>
        <w:tblLook w:val="0600" w:firstRow="0" w:lastRow="0" w:firstColumn="0" w:lastColumn="0" w:noHBand="1" w:noVBand="1"/>
      </w:tblPr>
      <w:tblGrid>
        <w:gridCol w:w="1446"/>
        <w:gridCol w:w="1132"/>
        <w:gridCol w:w="1149"/>
        <w:gridCol w:w="1013"/>
      </w:tblGrid>
      <w:tr w:rsidR="00464D23">
        <w:trPr>
          <w:trHeight w:val="485"/>
        </w:trPr>
        <w:tc>
          <w:tcPr>
            <w:tcW w:w="4737" w:type="dxa"/>
            <w:gridSpan w:val="4"/>
            <w:tcBorders>
              <w:top w:val="nil"/>
              <w:left w:val="nil"/>
              <w:bottom w:val="single" w:sz="8" w:space="0" w:color="000000"/>
              <w:right w:val="nil"/>
            </w:tcBorders>
            <w:tcMar>
              <w:top w:w="100" w:type="dxa"/>
              <w:left w:w="100" w:type="dxa"/>
              <w:bottom w:w="100" w:type="dxa"/>
              <w:right w:w="100" w:type="dxa"/>
            </w:tcMar>
          </w:tcPr>
          <w:p w:rsidR="00464D23" w:rsidRDefault="00692D97">
            <w:pPr>
              <w:spacing w:after="0" w:line="240" w:lineRule="auto"/>
              <w:rPr>
                <w:rFonts w:ascii="Candara" w:eastAsia="Candara" w:hAnsi="Candara" w:cs="Candara"/>
                <w:b/>
              </w:rPr>
            </w:pPr>
            <w:r>
              <w:rPr>
                <w:rFonts w:ascii="Candara" w:eastAsia="Candara" w:hAnsi="Candara" w:cs="Candara"/>
                <w:b/>
              </w:rPr>
              <w:t>Tabel 8. Uji Korelasi Dukungan Sosial Teman Sebaya dengan Motivasi Belajar Siswa</w:t>
            </w:r>
          </w:p>
        </w:tc>
      </w:tr>
      <w:tr w:rsidR="00464D23">
        <w:trPr>
          <w:trHeight w:val="1074"/>
        </w:trPr>
        <w:tc>
          <w:tcPr>
            <w:tcW w:w="2577" w:type="dxa"/>
            <w:gridSpan w:val="2"/>
            <w:tcBorders>
              <w:top w:val="nil"/>
              <w:left w:val="nil"/>
              <w:bottom w:val="single" w:sz="8" w:space="0" w:color="000000"/>
              <w:right w:val="nil"/>
            </w:tcBorders>
            <w:shd w:val="clear" w:color="auto" w:fill="auto"/>
            <w:tcMar>
              <w:top w:w="100" w:type="dxa"/>
              <w:left w:w="100" w:type="dxa"/>
              <w:bottom w:w="100" w:type="dxa"/>
              <w:right w:w="100" w:type="dxa"/>
            </w:tcMar>
          </w:tcPr>
          <w:p w:rsidR="00464D23" w:rsidRDefault="00692D97">
            <w:pPr>
              <w:spacing w:after="0" w:line="240" w:lineRule="auto"/>
              <w:rPr>
                <w:rFonts w:ascii="Candara" w:eastAsia="Candara" w:hAnsi="Candara" w:cs="Candara"/>
              </w:rPr>
            </w:pPr>
            <w:r>
              <w:rPr>
                <w:rFonts w:ascii="Candara" w:eastAsia="Candara" w:hAnsi="Candara" w:cs="Candara"/>
              </w:rPr>
              <w:t xml:space="preserve"> </w:t>
            </w:r>
          </w:p>
        </w:tc>
        <w:tc>
          <w:tcPr>
            <w:tcW w:w="1148" w:type="dxa"/>
            <w:tcBorders>
              <w:top w:val="nil"/>
              <w:left w:val="nil"/>
              <w:bottom w:val="nil"/>
              <w:right w:val="nil"/>
            </w:tcBorders>
            <w:shd w:val="clear" w:color="auto" w:fill="auto"/>
            <w:tcMar>
              <w:top w:w="100" w:type="dxa"/>
              <w:left w:w="100" w:type="dxa"/>
              <w:bottom w:w="100" w:type="dxa"/>
              <w:right w:w="100" w:type="dxa"/>
            </w:tcMar>
          </w:tcPr>
          <w:p w:rsidR="00464D23" w:rsidRDefault="00692D97">
            <w:pPr>
              <w:spacing w:after="0" w:line="240" w:lineRule="auto"/>
              <w:rPr>
                <w:rFonts w:ascii="Candara" w:eastAsia="Candara" w:hAnsi="Candara" w:cs="Candara"/>
              </w:rPr>
            </w:pPr>
            <w:r>
              <w:rPr>
                <w:rFonts w:ascii="Candara" w:eastAsia="Candara" w:hAnsi="Candara" w:cs="Candara"/>
              </w:rPr>
              <w:t>Dukungan Sosial Teman Sebaya</w:t>
            </w:r>
          </w:p>
        </w:tc>
        <w:tc>
          <w:tcPr>
            <w:tcW w:w="1012" w:type="dxa"/>
            <w:tcBorders>
              <w:top w:val="nil"/>
              <w:left w:val="nil"/>
              <w:bottom w:val="nil"/>
              <w:right w:val="nil"/>
            </w:tcBorders>
            <w:shd w:val="clear" w:color="auto" w:fill="auto"/>
            <w:tcMar>
              <w:top w:w="100" w:type="dxa"/>
              <w:left w:w="100" w:type="dxa"/>
              <w:bottom w:w="100" w:type="dxa"/>
              <w:right w:w="100" w:type="dxa"/>
            </w:tcMar>
          </w:tcPr>
          <w:p w:rsidR="00464D23" w:rsidRDefault="00692D97">
            <w:pPr>
              <w:spacing w:after="0" w:line="240" w:lineRule="auto"/>
              <w:rPr>
                <w:rFonts w:ascii="Candara" w:eastAsia="Candara" w:hAnsi="Candara" w:cs="Candara"/>
              </w:rPr>
            </w:pPr>
            <w:r>
              <w:rPr>
                <w:rFonts w:ascii="Candara" w:eastAsia="Candara" w:hAnsi="Candara" w:cs="Candara"/>
              </w:rPr>
              <w:t>Motivasi Belajar</w:t>
            </w:r>
          </w:p>
        </w:tc>
      </w:tr>
      <w:tr w:rsidR="00464D23">
        <w:trPr>
          <w:trHeight w:val="1059"/>
        </w:trPr>
        <w:tc>
          <w:tcPr>
            <w:tcW w:w="1446" w:type="dxa"/>
            <w:vMerge w:val="restart"/>
            <w:tcBorders>
              <w:top w:val="nil"/>
              <w:left w:val="nil"/>
              <w:bottom w:val="single" w:sz="8" w:space="0" w:color="000000"/>
              <w:right w:val="nil"/>
            </w:tcBorders>
            <w:shd w:val="clear" w:color="auto" w:fill="auto"/>
            <w:tcMar>
              <w:top w:w="100" w:type="dxa"/>
              <w:left w:w="100" w:type="dxa"/>
              <w:bottom w:w="100" w:type="dxa"/>
              <w:right w:w="100" w:type="dxa"/>
            </w:tcMar>
          </w:tcPr>
          <w:p w:rsidR="00464D23" w:rsidRDefault="00692D97">
            <w:pPr>
              <w:spacing w:after="0" w:line="240" w:lineRule="auto"/>
              <w:rPr>
                <w:rFonts w:ascii="Candara" w:eastAsia="Candara" w:hAnsi="Candara" w:cs="Candara"/>
              </w:rPr>
            </w:pPr>
            <w:r>
              <w:rPr>
                <w:rFonts w:ascii="Candara" w:eastAsia="Candara" w:hAnsi="Candara" w:cs="Candara"/>
              </w:rPr>
              <w:t>Dukungan Sosial Teman Sebaya* Motivasi Belajar Siswa</w:t>
            </w:r>
          </w:p>
        </w:tc>
        <w:tc>
          <w:tcPr>
            <w:tcW w:w="1131" w:type="dxa"/>
            <w:tcBorders>
              <w:top w:val="nil"/>
              <w:left w:val="nil"/>
              <w:bottom w:val="single" w:sz="8" w:space="0" w:color="000000"/>
              <w:right w:val="nil"/>
            </w:tcBorders>
            <w:shd w:val="clear" w:color="auto" w:fill="auto"/>
            <w:tcMar>
              <w:top w:w="100" w:type="dxa"/>
              <w:left w:w="100" w:type="dxa"/>
              <w:bottom w:w="100" w:type="dxa"/>
              <w:right w:w="100" w:type="dxa"/>
            </w:tcMar>
          </w:tcPr>
          <w:p w:rsidR="00464D23" w:rsidRDefault="00692D97">
            <w:pPr>
              <w:spacing w:after="0" w:line="240" w:lineRule="auto"/>
              <w:rPr>
                <w:rFonts w:ascii="Candara" w:eastAsia="Candara" w:hAnsi="Candara" w:cs="Candara"/>
              </w:rPr>
            </w:pPr>
            <w:r>
              <w:rPr>
                <w:rFonts w:ascii="Candara" w:eastAsia="Candara" w:hAnsi="Candara" w:cs="Candara"/>
              </w:rPr>
              <w:t>Correlation Coefficient</w:t>
            </w:r>
          </w:p>
        </w:tc>
        <w:tc>
          <w:tcPr>
            <w:tcW w:w="1148" w:type="dxa"/>
            <w:tcBorders>
              <w:top w:val="single" w:sz="8" w:space="0" w:color="000000"/>
              <w:left w:val="nil"/>
              <w:bottom w:val="single" w:sz="8" w:space="0" w:color="000000"/>
              <w:right w:val="nil"/>
            </w:tcBorders>
            <w:shd w:val="clear" w:color="auto" w:fill="auto"/>
            <w:tcMar>
              <w:top w:w="100" w:type="dxa"/>
              <w:left w:w="100" w:type="dxa"/>
              <w:bottom w:w="100" w:type="dxa"/>
              <w:right w:w="100" w:type="dxa"/>
            </w:tcMar>
          </w:tcPr>
          <w:p w:rsidR="00464D23" w:rsidRDefault="00692D97">
            <w:pPr>
              <w:spacing w:after="0" w:line="240" w:lineRule="auto"/>
              <w:rPr>
                <w:rFonts w:ascii="Candara" w:eastAsia="Candara" w:hAnsi="Candara" w:cs="Candara"/>
              </w:rPr>
            </w:pPr>
            <w:r>
              <w:rPr>
                <w:rFonts w:ascii="Candara" w:eastAsia="Candara" w:hAnsi="Candara" w:cs="Candara"/>
              </w:rPr>
              <w:t>1.000</w:t>
            </w:r>
          </w:p>
        </w:tc>
        <w:tc>
          <w:tcPr>
            <w:tcW w:w="1012" w:type="dxa"/>
            <w:tcBorders>
              <w:top w:val="single" w:sz="8" w:space="0" w:color="000000"/>
              <w:left w:val="nil"/>
              <w:bottom w:val="single" w:sz="8" w:space="0" w:color="000000"/>
              <w:right w:val="nil"/>
            </w:tcBorders>
            <w:shd w:val="clear" w:color="auto" w:fill="auto"/>
            <w:tcMar>
              <w:top w:w="100" w:type="dxa"/>
              <w:left w:w="100" w:type="dxa"/>
              <w:bottom w:w="100" w:type="dxa"/>
              <w:right w:w="100" w:type="dxa"/>
            </w:tcMar>
          </w:tcPr>
          <w:p w:rsidR="00464D23" w:rsidRDefault="00692D97">
            <w:pPr>
              <w:spacing w:after="0" w:line="240" w:lineRule="auto"/>
              <w:rPr>
                <w:rFonts w:ascii="Candara" w:eastAsia="Candara" w:hAnsi="Candara" w:cs="Candara"/>
              </w:rPr>
            </w:pPr>
            <w:r>
              <w:rPr>
                <w:rFonts w:ascii="Candara" w:eastAsia="Candara" w:hAnsi="Candara" w:cs="Candara"/>
              </w:rPr>
              <w:t>.537</w:t>
            </w:r>
          </w:p>
        </w:tc>
      </w:tr>
      <w:tr w:rsidR="00464D23">
        <w:trPr>
          <w:trHeight w:val="500"/>
        </w:trPr>
        <w:tc>
          <w:tcPr>
            <w:tcW w:w="1446" w:type="dxa"/>
            <w:vMerge/>
            <w:tcBorders>
              <w:bottom w:val="single" w:sz="8" w:space="0" w:color="000000"/>
              <w:right w:val="nil"/>
            </w:tcBorders>
            <w:shd w:val="clear" w:color="auto" w:fill="auto"/>
            <w:tcMar>
              <w:top w:w="100" w:type="dxa"/>
              <w:left w:w="100" w:type="dxa"/>
              <w:bottom w:w="100" w:type="dxa"/>
              <w:right w:w="100" w:type="dxa"/>
            </w:tcMar>
          </w:tcPr>
          <w:p w:rsidR="00464D23" w:rsidRDefault="00464D23"/>
        </w:tc>
        <w:tc>
          <w:tcPr>
            <w:tcW w:w="1131" w:type="dxa"/>
            <w:tcBorders>
              <w:top w:val="nil"/>
              <w:left w:val="nil"/>
              <w:bottom w:val="single" w:sz="8" w:space="0" w:color="000000"/>
              <w:right w:val="nil"/>
            </w:tcBorders>
            <w:shd w:val="clear" w:color="auto" w:fill="auto"/>
            <w:tcMar>
              <w:top w:w="100" w:type="dxa"/>
              <w:left w:w="100" w:type="dxa"/>
              <w:bottom w:w="100" w:type="dxa"/>
              <w:right w:w="100" w:type="dxa"/>
            </w:tcMar>
          </w:tcPr>
          <w:p w:rsidR="00464D23" w:rsidRDefault="00692D97">
            <w:pPr>
              <w:spacing w:after="0" w:line="240" w:lineRule="auto"/>
              <w:rPr>
                <w:rFonts w:ascii="Candara" w:eastAsia="Candara" w:hAnsi="Candara" w:cs="Candara"/>
              </w:rPr>
            </w:pPr>
            <w:r>
              <w:rPr>
                <w:rFonts w:ascii="Candara" w:eastAsia="Candara" w:hAnsi="Candara" w:cs="Candara"/>
              </w:rPr>
              <w:t>Sig. (1-tailed)</w:t>
            </w:r>
          </w:p>
        </w:tc>
        <w:tc>
          <w:tcPr>
            <w:tcW w:w="1148" w:type="dxa"/>
            <w:tcBorders>
              <w:top w:val="nil"/>
              <w:left w:val="nil"/>
              <w:bottom w:val="single" w:sz="8" w:space="0" w:color="000000"/>
              <w:right w:val="nil"/>
            </w:tcBorders>
            <w:shd w:val="clear" w:color="auto" w:fill="auto"/>
            <w:tcMar>
              <w:top w:w="100" w:type="dxa"/>
              <w:left w:w="100" w:type="dxa"/>
              <w:bottom w:w="100" w:type="dxa"/>
              <w:right w:w="100" w:type="dxa"/>
            </w:tcMar>
          </w:tcPr>
          <w:p w:rsidR="00464D23" w:rsidRDefault="00692D97">
            <w:pPr>
              <w:spacing w:after="0" w:line="240" w:lineRule="auto"/>
              <w:rPr>
                <w:rFonts w:ascii="Candara" w:eastAsia="Candara" w:hAnsi="Candara" w:cs="Candara"/>
              </w:rPr>
            </w:pPr>
            <w:r>
              <w:rPr>
                <w:rFonts w:ascii="Candara" w:eastAsia="Candara" w:hAnsi="Candara" w:cs="Candara"/>
              </w:rPr>
              <w:t xml:space="preserve"> </w:t>
            </w:r>
          </w:p>
        </w:tc>
        <w:tc>
          <w:tcPr>
            <w:tcW w:w="1012" w:type="dxa"/>
            <w:tcBorders>
              <w:top w:val="nil"/>
              <w:left w:val="nil"/>
              <w:bottom w:val="single" w:sz="8" w:space="0" w:color="000000"/>
              <w:right w:val="nil"/>
            </w:tcBorders>
            <w:shd w:val="clear" w:color="auto" w:fill="auto"/>
            <w:tcMar>
              <w:top w:w="100" w:type="dxa"/>
              <w:left w:w="100" w:type="dxa"/>
              <w:bottom w:w="100" w:type="dxa"/>
              <w:right w:w="100" w:type="dxa"/>
            </w:tcMar>
          </w:tcPr>
          <w:p w:rsidR="00464D23" w:rsidRDefault="00692D97">
            <w:pPr>
              <w:spacing w:after="0" w:line="240" w:lineRule="auto"/>
              <w:rPr>
                <w:rFonts w:ascii="Candara" w:eastAsia="Candara" w:hAnsi="Candara" w:cs="Candara"/>
              </w:rPr>
            </w:pPr>
            <w:r>
              <w:rPr>
                <w:rFonts w:ascii="Candara" w:eastAsia="Candara" w:hAnsi="Candara" w:cs="Candara"/>
              </w:rPr>
              <w:t>.000</w:t>
            </w:r>
          </w:p>
        </w:tc>
      </w:tr>
      <w:tr w:rsidR="00464D23">
        <w:trPr>
          <w:trHeight w:val="500"/>
        </w:trPr>
        <w:tc>
          <w:tcPr>
            <w:tcW w:w="1446" w:type="dxa"/>
            <w:vMerge/>
            <w:tcBorders>
              <w:bottom w:val="single" w:sz="8" w:space="0" w:color="000000"/>
              <w:right w:val="nil"/>
            </w:tcBorders>
            <w:shd w:val="clear" w:color="auto" w:fill="auto"/>
            <w:tcMar>
              <w:top w:w="100" w:type="dxa"/>
              <w:left w:w="100" w:type="dxa"/>
              <w:bottom w:w="100" w:type="dxa"/>
              <w:right w:w="100" w:type="dxa"/>
            </w:tcMar>
          </w:tcPr>
          <w:p w:rsidR="00464D23" w:rsidRDefault="00464D23"/>
        </w:tc>
        <w:tc>
          <w:tcPr>
            <w:tcW w:w="1131" w:type="dxa"/>
            <w:tcBorders>
              <w:top w:val="nil"/>
              <w:left w:val="nil"/>
              <w:bottom w:val="single" w:sz="8" w:space="0" w:color="000000"/>
              <w:right w:val="nil"/>
            </w:tcBorders>
            <w:shd w:val="clear" w:color="auto" w:fill="auto"/>
            <w:tcMar>
              <w:top w:w="100" w:type="dxa"/>
              <w:left w:w="100" w:type="dxa"/>
              <w:bottom w:w="100" w:type="dxa"/>
              <w:right w:w="100" w:type="dxa"/>
            </w:tcMar>
          </w:tcPr>
          <w:p w:rsidR="00464D23" w:rsidRDefault="00692D97">
            <w:pPr>
              <w:spacing w:after="0" w:line="240" w:lineRule="auto"/>
              <w:rPr>
                <w:rFonts w:ascii="Candara" w:eastAsia="Candara" w:hAnsi="Candara" w:cs="Candara"/>
              </w:rPr>
            </w:pPr>
            <w:r>
              <w:rPr>
                <w:rFonts w:ascii="Candara" w:eastAsia="Candara" w:hAnsi="Candara" w:cs="Candara"/>
              </w:rPr>
              <w:t>N</w:t>
            </w:r>
          </w:p>
        </w:tc>
        <w:tc>
          <w:tcPr>
            <w:tcW w:w="1148" w:type="dxa"/>
            <w:tcBorders>
              <w:top w:val="nil"/>
              <w:left w:val="nil"/>
              <w:bottom w:val="single" w:sz="8" w:space="0" w:color="000000"/>
              <w:right w:val="nil"/>
            </w:tcBorders>
            <w:shd w:val="clear" w:color="auto" w:fill="auto"/>
            <w:tcMar>
              <w:top w:w="100" w:type="dxa"/>
              <w:left w:w="100" w:type="dxa"/>
              <w:bottom w:w="100" w:type="dxa"/>
              <w:right w:w="100" w:type="dxa"/>
            </w:tcMar>
          </w:tcPr>
          <w:p w:rsidR="00464D23" w:rsidRDefault="00692D97">
            <w:pPr>
              <w:spacing w:after="0" w:line="240" w:lineRule="auto"/>
              <w:rPr>
                <w:rFonts w:ascii="Candara" w:eastAsia="Candara" w:hAnsi="Candara" w:cs="Candara"/>
              </w:rPr>
            </w:pPr>
            <w:r>
              <w:rPr>
                <w:rFonts w:ascii="Candara" w:eastAsia="Candara" w:hAnsi="Candara" w:cs="Candara"/>
              </w:rPr>
              <w:t>153</w:t>
            </w:r>
          </w:p>
        </w:tc>
        <w:tc>
          <w:tcPr>
            <w:tcW w:w="1012" w:type="dxa"/>
            <w:tcBorders>
              <w:top w:val="nil"/>
              <w:left w:val="nil"/>
              <w:bottom w:val="single" w:sz="8" w:space="0" w:color="000000"/>
              <w:right w:val="nil"/>
            </w:tcBorders>
            <w:shd w:val="clear" w:color="auto" w:fill="auto"/>
            <w:tcMar>
              <w:top w:w="100" w:type="dxa"/>
              <w:left w:w="100" w:type="dxa"/>
              <w:bottom w:w="100" w:type="dxa"/>
              <w:right w:w="100" w:type="dxa"/>
            </w:tcMar>
          </w:tcPr>
          <w:p w:rsidR="00464D23" w:rsidRDefault="00692D97">
            <w:pPr>
              <w:spacing w:after="0" w:line="240" w:lineRule="auto"/>
              <w:rPr>
                <w:rFonts w:ascii="Candara" w:eastAsia="Candara" w:hAnsi="Candara" w:cs="Candara"/>
              </w:rPr>
            </w:pPr>
            <w:r>
              <w:rPr>
                <w:rFonts w:ascii="Candara" w:eastAsia="Candara" w:hAnsi="Candara" w:cs="Candara"/>
              </w:rPr>
              <w:t>153</w:t>
            </w:r>
          </w:p>
        </w:tc>
      </w:tr>
    </w:tbl>
    <w:p w:rsidR="00464D23" w:rsidRDefault="00464D23">
      <w:pPr>
        <w:rPr>
          <w:rFonts w:ascii="Candara" w:eastAsia="Candara" w:hAnsi="Candara" w:cs="Candara"/>
        </w:rPr>
      </w:pPr>
    </w:p>
    <w:p w:rsidR="00464D23" w:rsidRDefault="00692D97">
      <w:pPr>
        <w:spacing w:line="360" w:lineRule="auto"/>
        <w:jc w:val="both"/>
        <w:rPr>
          <w:rFonts w:ascii="Candara" w:eastAsia="Candara" w:hAnsi="Candara" w:cs="Candara"/>
        </w:rPr>
      </w:pPr>
      <w:r>
        <w:rPr>
          <w:rFonts w:ascii="Candara" w:eastAsia="Candara" w:hAnsi="Candara" w:cs="Candara"/>
        </w:rPr>
        <w:t>Berdasarkan hasil korelasi antara dukungan sosial teman sebaya dengan motivasi belajar menunjukkan hubungan yang positif signifikan r=0,537 dan Sig. 0,000 (p&lt;0,05). Sehingga, semakin tinggi dukungan sosial teman sebaya maka semakin tinggi motivasi belajar pada siswa. Sebaliknya, semakin rendah dukungan sosial teman sebaya maka semakin rendah pula motivasi belajar pada siswa. Dapat ditarik kesimpulan bahwa hipotesis dalam penelitian ini diterima.</w:t>
      </w:r>
    </w:p>
    <w:p w:rsidR="003E4176" w:rsidRDefault="003E4176">
      <w:pPr>
        <w:rPr>
          <w:rFonts w:ascii="Candara" w:eastAsia="Candara" w:hAnsi="Candara" w:cs="Candara"/>
          <w:b/>
          <w:lang w:val="en-US"/>
        </w:rPr>
      </w:pPr>
      <w:r>
        <w:rPr>
          <w:rFonts w:ascii="Candara" w:eastAsia="Candara" w:hAnsi="Candara" w:cs="Candara"/>
          <w:b/>
          <w:lang w:val="en-US"/>
        </w:rPr>
        <w:br w:type="page"/>
      </w:r>
    </w:p>
    <w:p w:rsidR="003E4176" w:rsidRDefault="003E4176">
      <w:pPr>
        <w:spacing w:line="360" w:lineRule="auto"/>
        <w:jc w:val="both"/>
        <w:rPr>
          <w:rFonts w:ascii="Candara" w:eastAsia="Candara" w:hAnsi="Candara" w:cs="Candara"/>
          <w:b/>
          <w:lang w:val="en-US"/>
        </w:rPr>
      </w:pPr>
      <w:proofErr w:type="spellStart"/>
      <w:r w:rsidRPr="003E4176">
        <w:rPr>
          <w:rFonts w:ascii="Candara" w:eastAsia="Candara" w:hAnsi="Candara" w:cs="Candara"/>
          <w:b/>
          <w:lang w:val="en-US"/>
        </w:rPr>
        <w:lastRenderedPageBreak/>
        <w:t>Uji</w:t>
      </w:r>
      <w:proofErr w:type="spellEnd"/>
      <w:r w:rsidRPr="003E4176">
        <w:rPr>
          <w:rFonts w:ascii="Candara" w:eastAsia="Candara" w:hAnsi="Candara" w:cs="Candara"/>
          <w:b/>
          <w:lang w:val="en-US"/>
        </w:rPr>
        <w:t xml:space="preserve"> </w:t>
      </w:r>
      <w:proofErr w:type="spellStart"/>
      <w:r w:rsidRPr="003E4176">
        <w:rPr>
          <w:rFonts w:ascii="Candara" w:eastAsia="Candara" w:hAnsi="Candara" w:cs="Candara"/>
          <w:b/>
          <w:lang w:val="en-US"/>
        </w:rPr>
        <w:t>Regresi</w:t>
      </w:r>
      <w:proofErr w:type="spellEnd"/>
      <w:r w:rsidRPr="003E4176">
        <w:rPr>
          <w:rFonts w:ascii="Candara" w:eastAsia="Candara" w:hAnsi="Candara" w:cs="Candara"/>
          <w:b/>
          <w:lang w:val="en-US"/>
        </w:rPr>
        <w:t xml:space="preserve"> </w:t>
      </w:r>
      <w:proofErr w:type="spellStart"/>
      <w:r w:rsidRPr="003E4176">
        <w:rPr>
          <w:rFonts w:ascii="Candara" w:eastAsia="Candara" w:hAnsi="Candara" w:cs="Candara"/>
          <w:b/>
          <w:lang w:val="en-US"/>
        </w:rPr>
        <w:t>Sederhana</w:t>
      </w:r>
      <w:proofErr w:type="spellEnd"/>
    </w:p>
    <w:p w:rsidR="003E4176" w:rsidRPr="003E4176" w:rsidRDefault="003E4176" w:rsidP="003E4176">
      <w:pPr>
        <w:spacing w:before="240" w:after="240" w:line="360" w:lineRule="auto"/>
        <w:ind w:left="284" w:firstLine="436"/>
        <w:jc w:val="both"/>
        <w:rPr>
          <w:rFonts w:ascii="Candara" w:eastAsia="Times New Roman" w:hAnsi="Candara" w:cs="Times New Roman"/>
          <w:color w:val="000000"/>
          <w:szCs w:val="24"/>
        </w:rPr>
      </w:pPr>
      <w:r w:rsidRPr="003E4176">
        <w:rPr>
          <w:rFonts w:ascii="Candara" w:eastAsia="Times New Roman" w:hAnsi="Candara" w:cs="Times New Roman"/>
          <w:color w:val="000000"/>
          <w:szCs w:val="24"/>
        </w:rPr>
        <w:t>Uji regresi sederhana bertujuan untuk mengetahu besaran kontribusi variabel dukungan sosial teman sebaya terhadap motivasi belajar.</w:t>
      </w:r>
    </w:p>
    <w:p w:rsidR="003E4176" w:rsidRPr="003E4176" w:rsidRDefault="003E4176" w:rsidP="003E4176">
      <w:pPr>
        <w:spacing w:after="0" w:line="240" w:lineRule="auto"/>
        <w:jc w:val="center"/>
        <w:rPr>
          <w:rFonts w:ascii="Candara" w:eastAsia="Times New Roman" w:hAnsi="Candara" w:cs="Times New Roman"/>
          <w:b/>
          <w:color w:val="000000"/>
          <w:szCs w:val="24"/>
        </w:rPr>
      </w:pPr>
      <w:r w:rsidRPr="003E4176">
        <w:rPr>
          <w:rFonts w:ascii="Candara" w:eastAsia="Times New Roman" w:hAnsi="Candara" w:cs="Times New Roman"/>
          <w:b/>
          <w:color w:val="000000"/>
          <w:szCs w:val="24"/>
        </w:rPr>
        <w:t>Tabel 9. Uji Regresi</w:t>
      </w:r>
    </w:p>
    <w:p w:rsidR="003E4176" w:rsidRPr="003E4176" w:rsidRDefault="003E4176" w:rsidP="003E4176">
      <w:pPr>
        <w:spacing w:after="0" w:line="240" w:lineRule="auto"/>
        <w:rPr>
          <w:rFonts w:ascii="Candara" w:eastAsia="Times New Roman" w:hAnsi="Candara" w:cs="Times New Roman"/>
          <w:b/>
          <w:color w:val="000000"/>
          <w:szCs w:val="24"/>
        </w:rPr>
      </w:pPr>
    </w:p>
    <w:tbl>
      <w:tblPr>
        <w:tblStyle w:val="TableGrid"/>
        <w:tblW w:w="0" w:type="auto"/>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1134"/>
        <w:gridCol w:w="1081"/>
        <w:gridCol w:w="1251"/>
        <w:gridCol w:w="1267"/>
      </w:tblGrid>
      <w:tr w:rsidR="003E4176" w:rsidRPr="003E4176" w:rsidTr="009D6032">
        <w:tc>
          <w:tcPr>
            <w:tcW w:w="2017" w:type="dxa"/>
          </w:tcPr>
          <w:p w:rsidR="003E4176" w:rsidRPr="003E4176" w:rsidRDefault="003E4176" w:rsidP="009D6032">
            <w:pPr>
              <w:jc w:val="center"/>
              <w:rPr>
                <w:rFonts w:ascii="Candara" w:eastAsia="Times New Roman" w:hAnsi="Candara" w:cs="Times New Roman"/>
                <w:color w:val="000000"/>
                <w:szCs w:val="24"/>
              </w:rPr>
            </w:pPr>
            <w:r w:rsidRPr="003E4176">
              <w:rPr>
                <w:rFonts w:ascii="Candara" w:eastAsia="Times New Roman" w:hAnsi="Candara" w:cs="Times New Roman"/>
                <w:color w:val="000000"/>
                <w:szCs w:val="24"/>
              </w:rPr>
              <w:t>Model</w:t>
            </w:r>
          </w:p>
        </w:tc>
        <w:tc>
          <w:tcPr>
            <w:tcW w:w="1664" w:type="dxa"/>
          </w:tcPr>
          <w:p w:rsidR="003E4176" w:rsidRPr="003E4176" w:rsidRDefault="003E4176" w:rsidP="009D6032">
            <w:pPr>
              <w:jc w:val="center"/>
              <w:rPr>
                <w:rFonts w:ascii="Candara" w:eastAsia="Times New Roman" w:hAnsi="Candara" w:cs="Times New Roman"/>
                <w:color w:val="000000"/>
                <w:szCs w:val="24"/>
              </w:rPr>
            </w:pPr>
            <w:r w:rsidRPr="003E4176">
              <w:rPr>
                <w:rFonts w:ascii="Candara" w:eastAsia="Times New Roman" w:hAnsi="Candara" w:cs="Times New Roman"/>
                <w:color w:val="000000"/>
                <w:szCs w:val="24"/>
              </w:rPr>
              <w:t>R Square</w:t>
            </w:r>
          </w:p>
        </w:tc>
        <w:tc>
          <w:tcPr>
            <w:tcW w:w="2171" w:type="dxa"/>
          </w:tcPr>
          <w:p w:rsidR="003E4176" w:rsidRPr="003E4176" w:rsidRDefault="003E4176" w:rsidP="009D6032">
            <w:pPr>
              <w:jc w:val="center"/>
              <w:rPr>
                <w:rFonts w:ascii="Candara" w:eastAsia="Times New Roman" w:hAnsi="Candara" w:cs="Times New Roman"/>
                <w:color w:val="000000"/>
                <w:szCs w:val="24"/>
              </w:rPr>
            </w:pPr>
            <w:r w:rsidRPr="003E4176">
              <w:rPr>
                <w:rFonts w:ascii="Candara" w:eastAsia="Times New Roman" w:hAnsi="Candara" w:cs="Times New Roman"/>
                <w:color w:val="000000"/>
                <w:szCs w:val="24"/>
              </w:rPr>
              <w:t>R Square Change</w:t>
            </w:r>
          </w:p>
        </w:tc>
        <w:tc>
          <w:tcPr>
            <w:tcW w:w="2076" w:type="dxa"/>
          </w:tcPr>
          <w:p w:rsidR="003E4176" w:rsidRPr="003E4176" w:rsidRDefault="003E4176" w:rsidP="009D6032">
            <w:pPr>
              <w:jc w:val="center"/>
              <w:rPr>
                <w:rFonts w:ascii="Candara" w:eastAsia="Times New Roman" w:hAnsi="Candara" w:cs="Times New Roman"/>
                <w:color w:val="000000"/>
                <w:szCs w:val="24"/>
              </w:rPr>
            </w:pPr>
            <w:r w:rsidRPr="003E4176">
              <w:rPr>
                <w:rFonts w:ascii="Candara" w:eastAsia="Times New Roman" w:hAnsi="Candara" w:cs="Times New Roman"/>
                <w:color w:val="000000"/>
                <w:szCs w:val="24"/>
              </w:rPr>
              <w:t>Sig. F Change.</w:t>
            </w:r>
          </w:p>
        </w:tc>
      </w:tr>
      <w:tr w:rsidR="003E4176" w:rsidRPr="003E4176" w:rsidTr="009D6032">
        <w:tc>
          <w:tcPr>
            <w:tcW w:w="2017" w:type="dxa"/>
          </w:tcPr>
          <w:p w:rsidR="003E4176" w:rsidRPr="003E4176" w:rsidRDefault="003E4176" w:rsidP="009D6032">
            <w:pPr>
              <w:jc w:val="center"/>
              <w:rPr>
                <w:rFonts w:ascii="Candara" w:eastAsia="Times New Roman" w:hAnsi="Candara" w:cs="Times New Roman"/>
                <w:color w:val="000000"/>
                <w:szCs w:val="24"/>
              </w:rPr>
            </w:pPr>
            <w:r w:rsidRPr="003E4176">
              <w:rPr>
                <w:rFonts w:ascii="Candara" w:eastAsia="Times New Roman" w:hAnsi="Candara" w:cs="Times New Roman"/>
                <w:color w:val="000000"/>
                <w:szCs w:val="24"/>
              </w:rPr>
              <w:t>1</w:t>
            </w:r>
          </w:p>
        </w:tc>
        <w:tc>
          <w:tcPr>
            <w:tcW w:w="1664" w:type="dxa"/>
          </w:tcPr>
          <w:p w:rsidR="003E4176" w:rsidRPr="003E4176" w:rsidRDefault="003E4176" w:rsidP="009D6032">
            <w:pPr>
              <w:jc w:val="center"/>
              <w:rPr>
                <w:rFonts w:ascii="Candara" w:eastAsia="Times New Roman" w:hAnsi="Candara" w:cs="Times New Roman"/>
                <w:color w:val="000000"/>
                <w:szCs w:val="24"/>
              </w:rPr>
            </w:pPr>
            <w:r w:rsidRPr="003E4176">
              <w:rPr>
                <w:rFonts w:ascii="Candara" w:eastAsia="Times New Roman" w:hAnsi="Candara" w:cs="Times New Roman"/>
                <w:color w:val="000000"/>
                <w:szCs w:val="24"/>
              </w:rPr>
              <w:t>.242</w:t>
            </w:r>
          </w:p>
        </w:tc>
        <w:tc>
          <w:tcPr>
            <w:tcW w:w="2171" w:type="dxa"/>
          </w:tcPr>
          <w:p w:rsidR="003E4176" w:rsidRPr="003E4176" w:rsidRDefault="003E4176" w:rsidP="009D6032">
            <w:pPr>
              <w:jc w:val="center"/>
              <w:rPr>
                <w:rFonts w:ascii="Candara" w:eastAsia="Times New Roman" w:hAnsi="Candara" w:cs="Times New Roman"/>
                <w:color w:val="000000"/>
                <w:szCs w:val="24"/>
              </w:rPr>
            </w:pPr>
            <w:r w:rsidRPr="003E4176">
              <w:rPr>
                <w:rFonts w:ascii="Candara" w:eastAsia="Times New Roman" w:hAnsi="Candara" w:cs="Times New Roman"/>
                <w:color w:val="000000"/>
                <w:szCs w:val="24"/>
              </w:rPr>
              <w:t>.242</w:t>
            </w:r>
          </w:p>
        </w:tc>
        <w:tc>
          <w:tcPr>
            <w:tcW w:w="2076" w:type="dxa"/>
          </w:tcPr>
          <w:p w:rsidR="003E4176" w:rsidRPr="003E4176" w:rsidRDefault="003E4176" w:rsidP="009D6032">
            <w:pPr>
              <w:jc w:val="center"/>
              <w:rPr>
                <w:rFonts w:ascii="Candara" w:eastAsia="Times New Roman" w:hAnsi="Candara" w:cs="Times New Roman"/>
                <w:color w:val="000000"/>
                <w:szCs w:val="24"/>
              </w:rPr>
            </w:pPr>
            <w:r w:rsidRPr="003E4176">
              <w:rPr>
                <w:rFonts w:ascii="Candara" w:eastAsia="Times New Roman" w:hAnsi="Candara" w:cs="Times New Roman"/>
                <w:color w:val="000000"/>
                <w:szCs w:val="24"/>
              </w:rPr>
              <w:t>.000</w:t>
            </w:r>
          </w:p>
        </w:tc>
      </w:tr>
    </w:tbl>
    <w:p w:rsidR="003E4176" w:rsidRPr="003E4176" w:rsidRDefault="003E4176" w:rsidP="003E4176">
      <w:pPr>
        <w:spacing w:before="240" w:after="240" w:line="360" w:lineRule="auto"/>
        <w:ind w:left="284" w:firstLine="436"/>
        <w:jc w:val="both"/>
        <w:rPr>
          <w:rFonts w:ascii="Candara" w:eastAsia="Times New Roman" w:hAnsi="Candara" w:cs="Times New Roman"/>
          <w:color w:val="000000"/>
          <w:szCs w:val="24"/>
        </w:rPr>
      </w:pPr>
      <w:r w:rsidRPr="003E4176">
        <w:rPr>
          <w:rFonts w:ascii="Candara" w:eastAsia="Times New Roman" w:hAnsi="Candara" w:cs="Times New Roman"/>
          <w:color w:val="000000"/>
          <w:szCs w:val="24"/>
        </w:rPr>
        <w:t>Berdasarkan pada tabel diatas menunjukkan bahwa hasil uji regresi sebesar 0.242. Dengan demikian diketahui bahwa besaran kontribusi dukungan sosial teman sebaya terhadap motivasi belajar sebesar 24,2%.</w:t>
      </w:r>
      <w:bookmarkStart w:id="3" w:name="_GoBack"/>
      <w:bookmarkEnd w:id="3"/>
    </w:p>
    <w:p w:rsidR="00464D23" w:rsidRDefault="00692D97">
      <w:pPr>
        <w:rPr>
          <w:rFonts w:ascii="Candara" w:eastAsia="Candara" w:hAnsi="Candara" w:cs="Candara"/>
          <w:b/>
          <w:sz w:val="24"/>
          <w:szCs w:val="24"/>
        </w:rPr>
      </w:pPr>
      <w:r>
        <w:rPr>
          <w:rFonts w:ascii="Candara" w:eastAsia="Candara" w:hAnsi="Candara" w:cs="Candara"/>
          <w:b/>
          <w:sz w:val="24"/>
          <w:szCs w:val="24"/>
        </w:rPr>
        <w:t>Pembahasan</w:t>
      </w:r>
    </w:p>
    <w:p w:rsidR="00464D23" w:rsidRDefault="00692D97">
      <w:pPr>
        <w:spacing w:before="240" w:after="240" w:line="360" w:lineRule="auto"/>
        <w:ind w:left="280" w:firstLine="440"/>
        <w:jc w:val="both"/>
        <w:rPr>
          <w:rFonts w:ascii="Candara" w:eastAsia="Candara" w:hAnsi="Candara" w:cs="Candara"/>
        </w:rPr>
      </w:pPr>
      <w:r>
        <w:rPr>
          <w:rFonts w:ascii="Candara" w:eastAsia="Candara" w:hAnsi="Candara" w:cs="Candara"/>
        </w:rPr>
        <w:t>Hasil penelitian ini memperoleh hubungan yang positif antara dukungan sosial teman sebaya dengan motivasi belajar siswa dengan korelasi sebesar 0,537 dan nilai signifikan sebesar 0,000 (p&lt;0,05), hal ini menunjukkan bahwa semakin tinggi dukungan sosial teman sebaya, maka semakin tinggi pula motivasi belajar siswa. Sebaliknya, semakin rendah dukungan sosial teman sebaya, maka semakin rendah pula motivasi belajarnya.</w:t>
      </w:r>
    </w:p>
    <w:p w:rsidR="00464D23" w:rsidRDefault="00692D97">
      <w:pPr>
        <w:spacing w:before="240" w:after="240" w:line="360" w:lineRule="auto"/>
        <w:ind w:left="280" w:firstLine="440"/>
        <w:jc w:val="both"/>
        <w:rPr>
          <w:rFonts w:ascii="Candara" w:eastAsia="Candara" w:hAnsi="Candara" w:cs="Candara"/>
        </w:rPr>
      </w:pPr>
      <w:r>
        <w:rPr>
          <w:rFonts w:ascii="Candara" w:eastAsia="Candara" w:hAnsi="Candara" w:cs="Candara"/>
        </w:rPr>
        <w:t xml:space="preserve">Berdasarkan hasil penelitian yang dilakukan oleh Hayati (2016) hubungan antara dukungan sosial teman sebaya dengan motivasi belajar kelas VII di MTs Al-Yasini Pasuruan menunjukkan bahwa terdapat hubungan positif antara kedua </w:t>
      </w:r>
      <w:r>
        <w:rPr>
          <w:rFonts w:ascii="Candara" w:eastAsia="Candara" w:hAnsi="Candara" w:cs="Candara"/>
        </w:rPr>
        <w:lastRenderedPageBreak/>
        <w:t>variabel, artinya jika siswa memiliki dukungan sosial dari teman sebaya maka siswa tersebut cenderung termotivasi untuk melakukan aktivitas belajar. Sebaliknya, ketika siswa tidak memiliki dukungan sosial dari teman sebaya maka siswa tersebut cenderung kurang termotivasi untuk melakukan aktivitas belajar. Sejalan dengan penelitian dari Setriani, Meilia dan Fatimah (2021) menyimpulkan bahwa terdapat korelasi positif antara dukungan sosial teman sebaya dengan motivasi belajar siswa SMA kelas X.</w:t>
      </w:r>
    </w:p>
    <w:p w:rsidR="00464D23" w:rsidRDefault="00692D97">
      <w:pPr>
        <w:spacing w:before="240" w:after="240" w:line="360" w:lineRule="auto"/>
        <w:ind w:left="280" w:firstLine="440"/>
        <w:jc w:val="both"/>
        <w:rPr>
          <w:rFonts w:ascii="Candara" w:eastAsia="Candara" w:hAnsi="Candara" w:cs="Candara"/>
        </w:rPr>
      </w:pPr>
      <w:r>
        <w:rPr>
          <w:rFonts w:ascii="Candara" w:eastAsia="Candara" w:hAnsi="Candara" w:cs="Candara"/>
        </w:rPr>
        <w:t xml:space="preserve">Melalui dukungan sosial yang diberikan oleh teman sebaya, siswa merasakan perubahan dalam meningkatkan motivasi belajar, sehingga dapat menjadi pendukung kegiatan belajar dan hasil belajar yang diinginkan. Dukungan dari teman sebaya merupakan hal penting yang berhubungan dengan keberhasilan akademik, penyesuaian psikologis dan sosial (Putri, 2014). Sarafino (2012) menyatakan bahwa dukungan sosial dapat membantu untuk mengurangi tingkatan stress dari berbagai masalah. Hal tersebut didukung oleh penelitian dari Tezci, Sezer, Gurgan dan Aktan (2015) menunjukkan bahwa dukungan sosial dari teman memiliki peran yang signifikan dalam motivasi belajar serta erat kaitannya dengan prestasi akademik, citra diri dan emosi. Ketika seorang siswa memiliki dukungan dari teman sebaya, maka siswa akan mempunyai motivasi untuk melakukan aktivitas belajar. Hubungan positif </w:t>
      </w:r>
      <w:r>
        <w:rPr>
          <w:rFonts w:ascii="Candara" w:eastAsia="Candara" w:hAnsi="Candara" w:cs="Candara"/>
        </w:rPr>
        <w:lastRenderedPageBreak/>
        <w:t>dan suportif siswa berkontribusi cukup tinggi dalam motivasi dan keterlibatan siswa di sekolah (Randhawa &amp; Gupta, 2000). Selain itu, dukungan sosial lebih terlihat pada masa perkembangan remaja karena dukungan teman sebaya cenderung lebih penting daripada dukungan dari individu lain (Tezci, Sezer, Gurgan &amp; Aktan, 2015). Hubungan sosial dapat menumbuhkan motivasi dalam belajar dan kesejahteraan, sedangkan hubungan yang buruk dapat menambah motivasi belajar yang lemah dan perasaan yang buruk. Individu lebih mungkin termotivasi ketika kebutuhan mereka untuk kompetensi dan keterkaitan dengan lingkungan sosialnya tercapai (Ramos, E., &amp; Magallanes, C. I., 2021). Keterkaitan menyangkut kebutuhan untuk merasa terkait dengan seseorang untuk diperhatikan oleh orang lain dan terhubung secara sosial. Melalui koneksi dan komunikasi dengan orang lain dapat mendorong kesejahteraan dan lebih termotivasi secara optimal (Ramos, E., &amp; Magallanes, C. I., 2021).</w:t>
      </w:r>
    </w:p>
    <w:p w:rsidR="00464D23" w:rsidRDefault="00692D97">
      <w:pPr>
        <w:spacing w:before="240" w:after="240" w:line="360" w:lineRule="auto"/>
        <w:ind w:left="280" w:firstLine="440"/>
        <w:jc w:val="both"/>
        <w:rPr>
          <w:rFonts w:ascii="Candara" w:eastAsia="Candara" w:hAnsi="Candara" w:cs="Candara"/>
        </w:rPr>
      </w:pPr>
      <w:r>
        <w:rPr>
          <w:rFonts w:ascii="Candara" w:eastAsia="Candara" w:hAnsi="Candara" w:cs="Candara"/>
        </w:rPr>
        <w:t xml:space="preserve">Hasil kategorisasi variabel dukungan sosial teman sebaya sebagian besar berada pada persentase sedang sebesar 66% dengan frekuensi 101 siswa, mengartikan bahwa siswa merasakan adanya kehadiran, bantuan dan dukungan dari teman sebayanya dalam melakukan berbagai aktivitas belajar. Sementara itu, hasil kategorisasi motivasi belajar siswa menunjukkan sebagian besar persentase sedang sebesar 72% dengan frekuensi 110 siswa, artinya kebanyakan siswa memiliki motivasi belajar. Hasil tersebut menunjukkan bahwa siswa </w:t>
      </w:r>
      <w:r>
        <w:rPr>
          <w:rFonts w:ascii="Candara" w:eastAsia="Candara" w:hAnsi="Candara" w:cs="Candara"/>
        </w:rPr>
        <w:lastRenderedPageBreak/>
        <w:t>memiliki dukungan sosial teman sebaya dan motivasi belajar secara umum berada pada kategori sedang. Besaran kontribusi dukungan sosial teman sebaya terhadap motivasi belajar sebesar 24,2% dan 75,8% dipengaruhi oleh faktor lainnya. Berdasarkan hal tersebut menunjukkan bahwa variabel dukungan sosial teman sebaya bukan menjadi satu-satunya faktor dalam meningkatkan motivasi belajar pada siswa melainkan dapat disebabkan karena faktor lingkungan keluarga, cita-cita</w:t>
      </w:r>
      <w:r>
        <w:rPr>
          <w:rFonts w:ascii="Candara" w:eastAsia="Candara" w:hAnsi="Candara" w:cs="Candara"/>
          <w:i/>
        </w:rPr>
        <w:t xml:space="preserve"> </w:t>
      </w:r>
      <w:r>
        <w:rPr>
          <w:rFonts w:ascii="Candara" w:eastAsia="Candara" w:hAnsi="Candara" w:cs="Candara"/>
        </w:rPr>
        <w:t>ataupun upaya guru dalam memberikan pembelajaran.</w:t>
      </w:r>
    </w:p>
    <w:p w:rsidR="00464D23" w:rsidRDefault="00692D97">
      <w:pPr>
        <w:spacing w:before="240" w:after="240" w:line="360" w:lineRule="auto"/>
        <w:ind w:left="280" w:firstLine="440"/>
        <w:jc w:val="both"/>
        <w:rPr>
          <w:rFonts w:ascii="Candara" w:eastAsia="Candara" w:hAnsi="Candara" w:cs="Candara"/>
        </w:rPr>
      </w:pPr>
      <w:r>
        <w:rPr>
          <w:rFonts w:ascii="Candara" w:eastAsia="Candara" w:hAnsi="Candara" w:cs="Candara"/>
        </w:rPr>
        <w:t>Berdasarkan pada paparan diatas, didapati bahwa para siswa SMP Negeri 1 Katingan Hilir memperoleh dukungan sosial dari teman sebaya. Para siswa merasa bahwa dukungan sosial teman sebaya sangat membantu siswa saat melaksanakan aktivitas belajar, sehingga dapat meningkatkan motivasi belajar pada siswa. Keterbatasan dalam penelitian ini, yaitu kurangnya kemampuan penulis dalam menjabarkan dan kesulitan untuk menganalisis teori. Penelitian dilakukan selama dua hari karena pihak sekolah tidak memberitahukan kepada peneliti, bahwa siswa dipulangkan lebih cepat daripada biasanya. Sehingga, pada hari pertama peneliti hanya mengambil data pada satu kelas.</w:t>
      </w:r>
    </w:p>
    <w:p w:rsidR="00464D23" w:rsidRDefault="00692D97">
      <w:pPr>
        <w:rPr>
          <w:rFonts w:ascii="Candara" w:eastAsia="Candara" w:hAnsi="Candara" w:cs="Candara"/>
          <w:b/>
          <w:sz w:val="24"/>
          <w:szCs w:val="24"/>
        </w:rPr>
      </w:pPr>
      <w:r>
        <w:rPr>
          <w:rFonts w:ascii="Candara" w:eastAsia="Candara" w:hAnsi="Candara" w:cs="Candara"/>
          <w:b/>
          <w:sz w:val="24"/>
          <w:szCs w:val="24"/>
        </w:rPr>
        <w:t>Kesimpulan</w:t>
      </w:r>
    </w:p>
    <w:p w:rsidR="00464D23" w:rsidRDefault="00692D97">
      <w:pPr>
        <w:spacing w:after="0" w:line="360" w:lineRule="auto"/>
        <w:ind w:left="270"/>
        <w:jc w:val="both"/>
        <w:rPr>
          <w:rFonts w:ascii="Candara" w:eastAsia="Candara" w:hAnsi="Candara" w:cs="Candara"/>
        </w:rPr>
      </w:pPr>
      <w:r>
        <w:rPr>
          <w:rFonts w:ascii="Candara" w:eastAsia="Candara" w:hAnsi="Candara" w:cs="Candara"/>
        </w:rPr>
        <w:t xml:space="preserve">Hasil penelitian ini menunjukkan bahwa terdapat hubungan positif antara dukungan sosial teman sebaya dengan motivasi belajar siswa di SMP Negeri 1 Katingan Hilir. Hipotesis pada penelitian </w:t>
      </w:r>
      <w:r>
        <w:rPr>
          <w:rFonts w:ascii="Candara" w:eastAsia="Candara" w:hAnsi="Candara" w:cs="Candara"/>
        </w:rPr>
        <w:lastRenderedPageBreak/>
        <w:t xml:space="preserve">ini diterima. Dalam penelitian ini menunjukkan bahwa tingkat dukungan sosial teman sebaya berada pada kategori sedang sebesar 66% dengan frekuensi 101 siswa dan motivasi belajar berada pada kategori sedang sebesar 72% dengan frekuensi 110 siswa. Besaran kontribusi dukungan sosial teman sebaya terhadap motivasi belajar sebesar 24,2% dan 75,8% dipengaruhi oleh faktor lainnya. </w:t>
      </w:r>
    </w:p>
    <w:p w:rsidR="00464D23" w:rsidRDefault="00464D23">
      <w:pPr>
        <w:spacing w:after="0" w:line="240" w:lineRule="auto"/>
        <w:jc w:val="both"/>
        <w:rPr>
          <w:rFonts w:ascii="Candara" w:eastAsia="Candara" w:hAnsi="Candara" w:cs="Candara"/>
          <w:sz w:val="24"/>
          <w:szCs w:val="24"/>
        </w:rPr>
      </w:pPr>
    </w:p>
    <w:p w:rsidR="00464D23" w:rsidRDefault="00692D97">
      <w:pPr>
        <w:rPr>
          <w:rFonts w:ascii="Candara" w:eastAsia="Candara" w:hAnsi="Candara" w:cs="Candara"/>
          <w:b/>
          <w:sz w:val="24"/>
          <w:szCs w:val="24"/>
        </w:rPr>
      </w:pPr>
      <w:r>
        <w:rPr>
          <w:rFonts w:ascii="Candara" w:eastAsia="Candara" w:hAnsi="Candara" w:cs="Candara"/>
          <w:b/>
          <w:sz w:val="24"/>
          <w:szCs w:val="24"/>
        </w:rPr>
        <w:t>Saran</w:t>
      </w:r>
    </w:p>
    <w:p w:rsidR="00464D23" w:rsidRDefault="00692D97">
      <w:pPr>
        <w:spacing w:line="360" w:lineRule="auto"/>
        <w:ind w:left="270"/>
        <w:jc w:val="both"/>
        <w:rPr>
          <w:rFonts w:ascii="Candara" w:eastAsia="Candara" w:hAnsi="Candara" w:cs="Candara"/>
        </w:rPr>
      </w:pPr>
      <w:r>
        <w:rPr>
          <w:rFonts w:ascii="Candara" w:eastAsia="Candara" w:hAnsi="Candara" w:cs="Candara"/>
        </w:rPr>
        <w:t>Saran bagi siswa kelas VIII SMPN 1 Katingan Hilir, diharapkan untuk selektif dalam memilih teman karena dapat berpengaruh pada motivasi belajar.</w:t>
      </w:r>
    </w:p>
    <w:p w:rsidR="00464D23" w:rsidRDefault="00692D97">
      <w:pPr>
        <w:spacing w:line="360" w:lineRule="auto"/>
        <w:ind w:left="270"/>
        <w:jc w:val="both"/>
        <w:rPr>
          <w:rFonts w:ascii="Candara" w:eastAsia="Candara" w:hAnsi="Candara" w:cs="Candara"/>
          <w:b/>
          <w:sz w:val="24"/>
          <w:szCs w:val="24"/>
        </w:rPr>
      </w:pPr>
      <w:r>
        <w:rPr>
          <w:rFonts w:ascii="Candara" w:eastAsia="Candara" w:hAnsi="Candara" w:cs="Candara"/>
        </w:rPr>
        <w:t>Bagi peneliti selanjutnya dapat memperhatikan dari faktor lainnya yang berpengaruh pada motivasi belajar siswa selain dukungan sosial teman sebaya dan memperluas partisipan penelitian.</w:t>
      </w:r>
    </w:p>
    <w:p w:rsidR="00BB3B1D" w:rsidRDefault="00BB3B1D">
      <w:pPr>
        <w:rPr>
          <w:rFonts w:ascii="Candara" w:eastAsia="Candara" w:hAnsi="Candara" w:cs="Candara"/>
          <w:b/>
          <w:sz w:val="24"/>
          <w:szCs w:val="24"/>
        </w:rPr>
      </w:pPr>
    </w:p>
    <w:p w:rsidR="00464D23" w:rsidRDefault="00692D97">
      <w:pPr>
        <w:rPr>
          <w:rFonts w:ascii="Candara" w:eastAsia="Candara" w:hAnsi="Candara" w:cs="Candara"/>
          <w:b/>
          <w:sz w:val="24"/>
          <w:szCs w:val="24"/>
        </w:rPr>
      </w:pPr>
      <w:r>
        <w:rPr>
          <w:rFonts w:ascii="Candara" w:eastAsia="Candara" w:hAnsi="Candara" w:cs="Candara"/>
          <w:b/>
          <w:sz w:val="24"/>
          <w:szCs w:val="24"/>
        </w:rPr>
        <w:t>Referensi</w:t>
      </w:r>
    </w:p>
    <w:p w:rsidR="00464D23" w:rsidRDefault="00692D97">
      <w:pPr>
        <w:spacing w:after="0" w:line="360" w:lineRule="auto"/>
        <w:ind w:left="540" w:hanging="540"/>
        <w:jc w:val="both"/>
        <w:rPr>
          <w:rFonts w:ascii="Candara" w:eastAsia="Candara" w:hAnsi="Candara" w:cs="Candara"/>
          <w:color w:val="1155CC"/>
          <w:u w:val="single"/>
        </w:rPr>
      </w:pPr>
      <w:r>
        <w:rPr>
          <w:rFonts w:ascii="Candara" w:eastAsia="Candara" w:hAnsi="Candara" w:cs="Candara"/>
        </w:rPr>
        <w:t xml:space="preserve">Ade, W. (2014). Karakteristik pertumbuhan perkembangan remaja dan implikasinya terhadap masalah kesehatan dan keperawatannya. </w:t>
      </w:r>
      <w:r>
        <w:rPr>
          <w:rFonts w:ascii="Candara" w:eastAsia="Candara" w:hAnsi="Candara" w:cs="Candara"/>
          <w:i/>
        </w:rPr>
        <w:t>Jurnal Keperawatan Anak</w:t>
      </w:r>
      <w:r>
        <w:rPr>
          <w:rFonts w:ascii="Candara" w:eastAsia="Candara" w:hAnsi="Candara" w:cs="Candara"/>
        </w:rPr>
        <w:t xml:space="preserve">, </w:t>
      </w:r>
      <w:r>
        <w:rPr>
          <w:rFonts w:ascii="Candara" w:eastAsia="Candara" w:hAnsi="Candara" w:cs="Candara"/>
          <w:i/>
        </w:rPr>
        <w:t>2</w:t>
      </w:r>
      <w:r>
        <w:rPr>
          <w:rFonts w:ascii="Candara" w:eastAsia="Candara" w:hAnsi="Candara" w:cs="Candara"/>
        </w:rPr>
        <w:t>(1), 39–43.</w:t>
      </w:r>
      <w:hyperlink r:id="rId13">
        <w:r>
          <w:rPr>
            <w:rFonts w:ascii="Candara" w:eastAsia="Candara" w:hAnsi="Candara" w:cs="Candara"/>
          </w:rPr>
          <w:t xml:space="preserve"> </w:t>
        </w:r>
      </w:hyperlink>
      <w:hyperlink r:id="rId14">
        <w:r>
          <w:rPr>
            <w:rFonts w:ascii="Candara" w:eastAsia="Candara" w:hAnsi="Candara" w:cs="Candara"/>
            <w:color w:val="1155CC"/>
            <w:u w:val="single"/>
          </w:rPr>
          <w:t>http://103.97.100.145/index.php/JKA/article/view/3954</w:t>
        </w:r>
      </w:hyperlink>
    </w:p>
    <w:p w:rsidR="00464D23" w:rsidRDefault="00692D97">
      <w:pPr>
        <w:spacing w:after="0" w:line="360" w:lineRule="auto"/>
        <w:ind w:left="560" w:hanging="470"/>
        <w:jc w:val="both"/>
        <w:rPr>
          <w:rFonts w:ascii="Candara" w:eastAsia="Candara" w:hAnsi="Candara" w:cs="Candara"/>
        </w:rPr>
      </w:pPr>
      <w:r>
        <w:rPr>
          <w:rFonts w:ascii="Candara" w:eastAsia="Candara" w:hAnsi="Candara" w:cs="Candara"/>
        </w:rPr>
        <w:t xml:space="preserve">Agustina, L., &amp; Wisnumurti, A. (2019). Dukungan sosial dan motivasi belajar siswa SMA masehi 2 psak Semarang. </w:t>
      </w:r>
      <w:r>
        <w:rPr>
          <w:rFonts w:ascii="Candara" w:eastAsia="Candara" w:hAnsi="Candara" w:cs="Candara"/>
          <w:i/>
        </w:rPr>
        <w:t>Personifikasi</w:t>
      </w:r>
      <w:r>
        <w:rPr>
          <w:rFonts w:ascii="Candara" w:eastAsia="Candara" w:hAnsi="Candara" w:cs="Candara"/>
        </w:rPr>
        <w:t>,</w:t>
      </w:r>
      <w:r>
        <w:rPr>
          <w:rFonts w:ascii="Candara" w:eastAsia="Candara" w:hAnsi="Candara" w:cs="Candara"/>
          <w:i/>
        </w:rPr>
        <w:t xml:space="preserve"> 10</w:t>
      </w:r>
      <w:r>
        <w:rPr>
          <w:rFonts w:ascii="Candara" w:eastAsia="Candara" w:hAnsi="Candara" w:cs="Candara"/>
        </w:rPr>
        <w:t>(1), 28-42.</w:t>
      </w:r>
    </w:p>
    <w:p w:rsidR="00464D23" w:rsidRDefault="00692D97">
      <w:pPr>
        <w:spacing w:after="0" w:line="360" w:lineRule="auto"/>
        <w:ind w:left="540" w:hanging="480"/>
        <w:jc w:val="both"/>
        <w:rPr>
          <w:rFonts w:ascii="Candara" w:eastAsia="Candara" w:hAnsi="Candara" w:cs="Candara"/>
        </w:rPr>
      </w:pPr>
      <w:r>
        <w:rPr>
          <w:rFonts w:ascii="Candara" w:eastAsia="Candara" w:hAnsi="Candara" w:cs="Candara"/>
        </w:rPr>
        <w:lastRenderedPageBreak/>
        <w:t xml:space="preserve">Azwar, Saifuddin. (2021). </w:t>
      </w:r>
      <w:r>
        <w:rPr>
          <w:rFonts w:ascii="Candara" w:eastAsia="Candara" w:hAnsi="Candara" w:cs="Candara"/>
          <w:i/>
        </w:rPr>
        <w:t>Metode penelitian</w:t>
      </w:r>
      <w:r>
        <w:rPr>
          <w:rFonts w:ascii="Candara" w:eastAsia="Candara" w:hAnsi="Candara" w:cs="Candara"/>
        </w:rPr>
        <w:t>. Yogyakarta: Pustaka pelajar.</w:t>
      </w:r>
    </w:p>
    <w:p w:rsidR="00464D23" w:rsidRDefault="00692D97">
      <w:pPr>
        <w:spacing w:before="240" w:after="240" w:line="360" w:lineRule="auto"/>
        <w:ind w:left="560" w:hanging="470"/>
        <w:jc w:val="both"/>
        <w:rPr>
          <w:rFonts w:ascii="Candara" w:eastAsia="Candara" w:hAnsi="Candara" w:cs="Candara"/>
        </w:rPr>
      </w:pPr>
      <w:r>
        <w:rPr>
          <w:rFonts w:ascii="Candara" w:eastAsia="Candara" w:hAnsi="Candara" w:cs="Candara"/>
        </w:rPr>
        <w:t xml:space="preserve">Costa, C., Silva, P., Ribeiro. A., dan Silva, S. (2017). The impact of social support on academic motivation levels in higher education. </w:t>
      </w:r>
      <w:r>
        <w:rPr>
          <w:rFonts w:ascii="Candara" w:eastAsia="Candara" w:hAnsi="Candara" w:cs="Candara"/>
          <w:i/>
        </w:rPr>
        <w:t>1</w:t>
      </w:r>
      <w:r>
        <w:rPr>
          <w:rFonts w:ascii="Candara" w:eastAsia="Candara" w:hAnsi="Candara" w:cs="Candara"/>
        </w:rPr>
        <w:t>(1), ISBN: 978-84-617-8491-2</w:t>
      </w:r>
    </w:p>
    <w:p w:rsidR="00464D23" w:rsidRDefault="00692D97">
      <w:pPr>
        <w:spacing w:before="240" w:after="240" w:line="360" w:lineRule="auto"/>
        <w:ind w:left="560" w:hanging="470"/>
        <w:jc w:val="both"/>
        <w:rPr>
          <w:rFonts w:ascii="Candara" w:eastAsia="Candara" w:hAnsi="Candara" w:cs="Candara"/>
        </w:rPr>
      </w:pPr>
      <w:r>
        <w:rPr>
          <w:rFonts w:ascii="Candara" w:eastAsia="Candara" w:hAnsi="Candara" w:cs="Candara"/>
        </w:rPr>
        <w:t xml:space="preserve">Deni, S. T. (2019). Peran teman sebaya (peer group) terhadap motivasi belajar siswa di kelas ivb sdn Cebongan Mlati Sleman. </w:t>
      </w:r>
      <w:r>
        <w:rPr>
          <w:rFonts w:ascii="Candara" w:eastAsia="Candara" w:hAnsi="Candara" w:cs="Candara"/>
          <w:i/>
        </w:rPr>
        <w:t>Skripsi thesis</w:t>
      </w:r>
      <w:r>
        <w:rPr>
          <w:rFonts w:ascii="Candara" w:eastAsia="Candara" w:hAnsi="Candara" w:cs="Candara"/>
        </w:rPr>
        <w:t>, UIN Sunan Kalijaga Yogyakarta.</w:t>
      </w:r>
    </w:p>
    <w:p w:rsidR="00464D23" w:rsidRDefault="00692D97">
      <w:pPr>
        <w:spacing w:after="0" w:line="360" w:lineRule="auto"/>
        <w:ind w:left="540" w:hanging="480"/>
        <w:jc w:val="both"/>
        <w:rPr>
          <w:rFonts w:ascii="Candara" w:eastAsia="Candara" w:hAnsi="Candara" w:cs="Candara"/>
        </w:rPr>
      </w:pPr>
      <w:r>
        <w:rPr>
          <w:rFonts w:ascii="Candara" w:eastAsia="Candara" w:hAnsi="Candara" w:cs="Candara"/>
        </w:rPr>
        <w:t xml:space="preserve">Dewayani, A., Sukarlan, A. D., &amp; Turnip, S. S. (2011). Perceived peer social support dan psychological distress mahasiswa Universitas Indonesia. </w:t>
      </w:r>
      <w:r>
        <w:rPr>
          <w:rFonts w:ascii="Candara" w:eastAsia="Candara" w:hAnsi="Candara" w:cs="Candara"/>
          <w:i/>
        </w:rPr>
        <w:t>Makara Human Behavior Studies in Asia</w:t>
      </w:r>
      <w:r>
        <w:rPr>
          <w:rFonts w:ascii="Candara" w:eastAsia="Candara" w:hAnsi="Candara" w:cs="Candara"/>
        </w:rPr>
        <w:t xml:space="preserve">, </w:t>
      </w:r>
      <w:r>
        <w:rPr>
          <w:rFonts w:ascii="Candara" w:eastAsia="Candara" w:hAnsi="Candara" w:cs="Candara"/>
          <w:i/>
        </w:rPr>
        <w:t>15</w:t>
      </w:r>
      <w:r>
        <w:rPr>
          <w:rFonts w:ascii="Candara" w:eastAsia="Candara" w:hAnsi="Candara" w:cs="Candara"/>
        </w:rPr>
        <w:t>(2), 86. https://doi.org/10.7454/mssh.v15i2.1303</w:t>
      </w:r>
    </w:p>
    <w:p w:rsidR="00464D23" w:rsidRDefault="00692D97">
      <w:pPr>
        <w:spacing w:after="0" w:line="360" w:lineRule="auto"/>
        <w:ind w:left="540" w:hanging="480"/>
        <w:jc w:val="both"/>
        <w:rPr>
          <w:rFonts w:ascii="Candara" w:eastAsia="Candara" w:hAnsi="Candara" w:cs="Candara"/>
        </w:rPr>
      </w:pPr>
      <w:r>
        <w:rPr>
          <w:rFonts w:ascii="Candara" w:eastAsia="Candara" w:hAnsi="Candara" w:cs="Candara"/>
        </w:rPr>
        <w:t xml:space="preserve">Gatot Marwoko C. A. (2019). Psikologi perkembangan masa remaja. </w:t>
      </w:r>
      <w:r>
        <w:rPr>
          <w:rFonts w:ascii="Candara" w:eastAsia="Candara" w:hAnsi="Candara" w:cs="Candara"/>
          <w:i/>
        </w:rPr>
        <w:t>Jurnal Tabbiyah Syari’ah Islam</w:t>
      </w:r>
      <w:r>
        <w:rPr>
          <w:rFonts w:ascii="Candara" w:eastAsia="Candara" w:hAnsi="Candara" w:cs="Candara"/>
        </w:rPr>
        <w:t xml:space="preserve">, </w:t>
      </w:r>
      <w:r>
        <w:rPr>
          <w:rFonts w:ascii="Candara" w:eastAsia="Candara" w:hAnsi="Candara" w:cs="Candara"/>
          <w:i/>
        </w:rPr>
        <w:t>26</w:t>
      </w:r>
      <w:r>
        <w:rPr>
          <w:rFonts w:ascii="Candara" w:eastAsia="Candara" w:hAnsi="Candara" w:cs="Candara"/>
        </w:rPr>
        <w:t>(1), 60–75.</w:t>
      </w:r>
    </w:p>
    <w:p w:rsidR="00464D23" w:rsidRDefault="00692D97">
      <w:pPr>
        <w:spacing w:after="0" w:line="360" w:lineRule="auto"/>
        <w:ind w:left="540" w:hanging="480"/>
        <w:jc w:val="both"/>
        <w:rPr>
          <w:rFonts w:ascii="Candara" w:eastAsia="Candara" w:hAnsi="Candara" w:cs="Candara"/>
        </w:rPr>
      </w:pPr>
      <w:r>
        <w:rPr>
          <w:rFonts w:ascii="Candara" w:eastAsia="Candara" w:hAnsi="Candara" w:cs="Candara"/>
        </w:rPr>
        <w:t xml:space="preserve">Garrison, D. R. (2011). </w:t>
      </w:r>
      <w:r>
        <w:rPr>
          <w:rFonts w:ascii="Candara" w:eastAsia="Candara" w:hAnsi="Candara" w:cs="Candara"/>
          <w:i/>
        </w:rPr>
        <w:t>E-Learning in the 21st century: A framework for research and practice (2nd ed.).</w:t>
      </w:r>
      <w:r>
        <w:rPr>
          <w:rFonts w:ascii="Candara" w:eastAsia="Candara" w:hAnsi="Candara" w:cs="Candara"/>
        </w:rPr>
        <w:t xml:space="preserve"> New York: Routedge.</w:t>
      </w:r>
    </w:p>
    <w:p w:rsidR="00464D23" w:rsidRDefault="00692D97">
      <w:pPr>
        <w:spacing w:after="0" w:line="360" w:lineRule="auto"/>
        <w:ind w:left="540" w:hanging="480"/>
        <w:jc w:val="both"/>
        <w:rPr>
          <w:rFonts w:ascii="Candara" w:eastAsia="Candara" w:hAnsi="Candara" w:cs="Candara"/>
        </w:rPr>
      </w:pPr>
      <w:r>
        <w:rPr>
          <w:rFonts w:ascii="Candara" w:eastAsia="Candara" w:hAnsi="Candara" w:cs="Candara"/>
        </w:rPr>
        <w:t>Hidayati, S. T. (2016). Hubungan dukungan sosial teman sebaya dengan motivasi belajar siswa kelas VII MTS Al- Yasini Pasuruan. 1–179. Universitas Islam Negeri Maulana Malik Ibrahim Malang.</w:t>
      </w:r>
    </w:p>
    <w:p w:rsidR="00464D23" w:rsidRDefault="00692D97">
      <w:pPr>
        <w:spacing w:after="0" w:line="360" w:lineRule="auto"/>
        <w:ind w:left="540" w:hanging="540"/>
        <w:jc w:val="both"/>
        <w:rPr>
          <w:rFonts w:ascii="Candara" w:eastAsia="Candara" w:hAnsi="Candara" w:cs="Candara"/>
        </w:rPr>
      </w:pPr>
      <w:r>
        <w:rPr>
          <w:rFonts w:ascii="Candara" w:eastAsia="Candara" w:hAnsi="Candara" w:cs="Candara"/>
        </w:rPr>
        <w:t xml:space="preserve">Legault, L. (2020). Encyclopedia of personality and individual differences. </w:t>
      </w:r>
      <w:r>
        <w:rPr>
          <w:rFonts w:ascii="Candara" w:eastAsia="Candara" w:hAnsi="Candara" w:cs="Candara"/>
          <w:i/>
        </w:rPr>
        <w:t>encyclopedia of personality and individual differences</w:t>
      </w:r>
      <w:r>
        <w:rPr>
          <w:rFonts w:ascii="Candara" w:eastAsia="Candara" w:hAnsi="Candara" w:cs="Candara"/>
        </w:rPr>
        <w:t xml:space="preserve">, </w:t>
      </w:r>
      <w:r>
        <w:rPr>
          <w:rFonts w:ascii="Candara" w:eastAsia="Candara" w:hAnsi="Candara" w:cs="Candara"/>
          <w:i/>
        </w:rPr>
        <w:t>June</w:t>
      </w:r>
      <w:r>
        <w:rPr>
          <w:rFonts w:ascii="Candara" w:eastAsia="Candara" w:hAnsi="Candara" w:cs="Candara"/>
        </w:rPr>
        <w:t>. https://doi.org/10.1007/978-3-319-28099-8</w:t>
      </w:r>
    </w:p>
    <w:p w:rsidR="00464D23" w:rsidRDefault="00692D97">
      <w:pPr>
        <w:spacing w:after="0" w:line="360" w:lineRule="auto"/>
        <w:ind w:left="540" w:hanging="540"/>
        <w:jc w:val="both"/>
        <w:rPr>
          <w:rFonts w:ascii="Candara" w:eastAsia="Candara" w:hAnsi="Candara" w:cs="Candara"/>
          <w:color w:val="1155CC"/>
          <w:u w:val="single"/>
        </w:rPr>
      </w:pPr>
      <w:r>
        <w:rPr>
          <w:rFonts w:ascii="Candara" w:eastAsia="Candara" w:hAnsi="Candara" w:cs="Candara"/>
        </w:rPr>
        <w:lastRenderedPageBreak/>
        <w:t xml:space="preserve">Li, H., Liu, S. M., Yu, X. H., Tang, S. L., &amp; Tang, C. K. (2020). Coronavirus disease 2019 (COVID-19): current status and future perspectives. </w:t>
      </w:r>
      <w:r>
        <w:rPr>
          <w:rFonts w:ascii="Candara" w:eastAsia="Candara" w:hAnsi="Candara" w:cs="Candara"/>
          <w:i/>
        </w:rPr>
        <w:t>International Journal of Antimicrobial Agents</w:t>
      </w:r>
      <w:r>
        <w:rPr>
          <w:rFonts w:ascii="Candara" w:eastAsia="Candara" w:hAnsi="Candara" w:cs="Candara"/>
        </w:rPr>
        <w:t xml:space="preserve">, </w:t>
      </w:r>
      <w:r>
        <w:rPr>
          <w:rFonts w:ascii="Candara" w:eastAsia="Candara" w:hAnsi="Candara" w:cs="Candara"/>
          <w:i/>
        </w:rPr>
        <w:t>55</w:t>
      </w:r>
      <w:r>
        <w:rPr>
          <w:rFonts w:ascii="Candara" w:eastAsia="Candara" w:hAnsi="Candara" w:cs="Candara"/>
        </w:rPr>
        <w:t>(5), 105951.</w:t>
      </w:r>
      <w:hyperlink r:id="rId15">
        <w:r>
          <w:rPr>
            <w:rFonts w:ascii="Candara" w:eastAsia="Candara" w:hAnsi="Candara" w:cs="Candara"/>
          </w:rPr>
          <w:t xml:space="preserve"> </w:t>
        </w:r>
      </w:hyperlink>
      <w:hyperlink r:id="rId16">
        <w:r>
          <w:rPr>
            <w:rFonts w:ascii="Candara" w:eastAsia="Candara" w:hAnsi="Candara" w:cs="Candara"/>
            <w:color w:val="1155CC"/>
            <w:u w:val="single"/>
          </w:rPr>
          <w:t>https://doi.org/10.1016/j.ijantimicag.2020.105951</w:t>
        </w:r>
      </w:hyperlink>
    </w:p>
    <w:p w:rsidR="00464D23" w:rsidRDefault="00692D97">
      <w:pPr>
        <w:spacing w:after="0" w:line="360" w:lineRule="auto"/>
        <w:ind w:left="540" w:hanging="480"/>
        <w:jc w:val="both"/>
        <w:rPr>
          <w:rFonts w:ascii="Candara" w:eastAsia="Candara" w:hAnsi="Candara" w:cs="Candara"/>
        </w:rPr>
      </w:pPr>
      <w:r>
        <w:rPr>
          <w:rFonts w:ascii="Candara" w:eastAsia="Candara" w:hAnsi="Candara" w:cs="Candara"/>
        </w:rPr>
        <w:t xml:space="preserve">Mayers, D., G. (2012). </w:t>
      </w:r>
      <w:r>
        <w:rPr>
          <w:rFonts w:ascii="Candara" w:eastAsia="Candara" w:hAnsi="Candara" w:cs="Candara"/>
          <w:i/>
        </w:rPr>
        <w:t>Psikologi Sosial Edisi 10</w:t>
      </w:r>
      <w:r>
        <w:rPr>
          <w:rFonts w:ascii="Candara" w:eastAsia="Candara" w:hAnsi="Candara" w:cs="Candara"/>
        </w:rPr>
        <w:t>. Jakarta: Salemba.</w:t>
      </w:r>
    </w:p>
    <w:p w:rsidR="00464D23" w:rsidRDefault="00692D97">
      <w:pPr>
        <w:spacing w:after="0" w:line="360" w:lineRule="auto"/>
        <w:ind w:left="540" w:hanging="480"/>
        <w:jc w:val="both"/>
        <w:rPr>
          <w:rFonts w:ascii="Candara" w:eastAsia="Candara" w:hAnsi="Candara" w:cs="Candara"/>
          <w:color w:val="1155CC"/>
          <w:u w:val="single"/>
        </w:rPr>
      </w:pPr>
      <w:r>
        <w:rPr>
          <w:rFonts w:ascii="Candara" w:eastAsia="Candara" w:hAnsi="Candara" w:cs="Candara"/>
        </w:rPr>
        <w:t xml:space="preserve">Natalya, L. (2018). Validation of academic motivation scale: short Indonesian language version. </w:t>
      </w:r>
      <w:r>
        <w:rPr>
          <w:rFonts w:ascii="Candara" w:eastAsia="Candara" w:hAnsi="Candara" w:cs="Candara"/>
          <w:i/>
        </w:rPr>
        <w:t>ANIMA Indonesian Psychological Journal</w:t>
      </w:r>
      <w:r>
        <w:rPr>
          <w:rFonts w:ascii="Candara" w:eastAsia="Candara" w:hAnsi="Candara" w:cs="Candara"/>
        </w:rPr>
        <w:t xml:space="preserve">, </w:t>
      </w:r>
      <w:r>
        <w:rPr>
          <w:rFonts w:ascii="Candara" w:eastAsia="Candara" w:hAnsi="Candara" w:cs="Candara"/>
          <w:i/>
        </w:rPr>
        <w:t>34</w:t>
      </w:r>
      <w:r>
        <w:rPr>
          <w:rFonts w:ascii="Candara" w:eastAsia="Candara" w:hAnsi="Candara" w:cs="Candara"/>
        </w:rPr>
        <w:t>(1), 43–53.</w:t>
      </w:r>
      <w:hyperlink r:id="rId17">
        <w:r>
          <w:rPr>
            <w:rFonts w:ascii="Candara" w:eastAsia="Candara" w:hAnsi="Candara" w:cs="Candara"/>
          </w:rPr>
          <w:t xml:space="preserve"> </w:t>
        </w:r>
      </w:hyperlink>
      <w:hyperlink r:id="rId18">
        <w:r>
          <w:rPr>
            <w:rFonts w:ascii="Candara" w:eastAsia="Candara" w:hAnsi="Candara" w:cs="Candara"/>
            <w:color w:val="1155CC"/>
            <w:u w:val="single"/>
          </w:rPr>
          <w:t>https://doi.org/10.24123/aipj.v34i1.2025</w:t>
        </w:r>
      </w:hyperlink>
    </w:p>
    <w:p w:rsidR="00464D23" w:rsidRDefault="00692D97">
      <w:pPr>
        <w:spacing w:after="0" w:line="360" w:lineRule="auto"/>
        <w:ind w:left="540" w:hanging="480"/>
        <w:jc w:val="both"/>
        <w:rPr>
          <w:rFonts w:ascii="Candara" w:eastAsia="Candara" w:hAnsi="Candara" w:cs="Candara"/>
        </w:rPr>
      </w:pPr>
      <w:r>
        <w:rPr>
          <w:rFonts w:ascii="Candara" w:eastAsia="Candara" w:hAnsi="Candara" w:cs="Candara"/>
        </w:rPr>
        <w:t xml:space="preserve">Oktavia, K. C., &amp; Dewi, D. K. (2021). Hubungan antara dukungan sosial teman sebaya dengan motivasi belajar siswa SMA X selama pembelajaran daring. </w:t>
      </w:r>
      <w:r>
        <w:rPr>
          <w:rFonts w:ascii="Candara" w:eastAsia="Candara" w:hAnsi="Candara" w:cs="Candara"/>
          <w:i/>
        </w:rPr>
        <w:t>Character: Jurnal Penelitian Psikologi</w:t>
      </w:r>
      <w:r>
        <w:rPr>
          <w:rFonts w:ascii="Candara" w:eastAsia="Candara" w:hAnsi="Candara" w:cs="Candara"/>
        </w:rPr>
        <w:t xml:space="preserve">, </w:t>
      </w:r>
      <w:r>
        <w:rPr>
          <w:rFonts w:ascii="Candara" w:eastAsia="Candara" w:hAnsi="Candara" w:cs="Candara"/>
          <w:i/>
        </w:rPr>
        <w:t>8</w:t>
      </w:r>
      <w:r>
        <w:rPr>
          <w:rFonts w:ascii="Candara" w:eastAsia="Candara" w:hAnsi="Candara" w:cs="Candara"/>
        </w:rPr>
        <w:t>(7), 70–80. https://ejournal.unesa.ac.id/index.php/character/article/view/41811</w:t>
      </w:r>
    </w:p>
    <w:p w:rsidR="00464D23" w:rsidRDefault="00692D97">
      <w:pPr>
        <w:spacing w:after="0" w:line="360" w:lineRule="auto"/>
        <w:ind w:left="540" w:hanging="480"/>
        <w:jc w:val="both"/>
        <w:rPr>
          <w:rFonts w:ascii="Candara" w:eastAsia="Candara" w:hAnsi="Candara" w:cs="Candara"/>
        </w:rPr>
      </w:pPr>
      <w:r>
        <w:rPr>
          <w:rFonts w:ascii="Candara" w:eastAsia="Candara" w:hAnsi="Candara" w:cs="Candara"/>
        </w:rPr>
        <w:t xml:space="preserve">Puspitasari, P., Sari, P., Putri, J., &amp; Wuryani, W. (2018). Pengaruh penggunaan media pembelajaran terhadap motivasi belajar mahasiswa Ikip Siliwangi. </w:t>
      </w:r>
      <w:r>
        <w:rPr>
          <w:rFonts w:ascii="Candara" w:eastAsia="Candara" w:hAnsi="Candara" w:cs="Candara"/>
          <w:i/>
        </w:rPr>
        <w:t>Parole: Jurnal Pendidikan Bahasa Dan Sastra Indonesia</w:t>
      </w:r>
      <w:r>
        <w:rPr>
          <w:rFonts w:ascii="Candara" w:eastAsia="Candara" w:hAnsi="Candara" w:cs="Candara"/>
        </w:rPr>
        <w:t xml:space="preserve">, </w:t>
      </w:r>
      <w:r>
        <w:rPr>
          <w:rFonts w:ascii="Candara" w:eastAsia="Candara" w:hAnsi="Candara" w:cs="Candara"/>
          <w:i/>
        </w:rPr>
        <w:t>1</w:t>
      </w:r>
      <w:r>
        <w:rPr>
          <w:rFonts w:ascii="Candara" w:eastAsia="Candara" w:hAnsi="Candara" w:cs="Candara"/>
        </w:rPr>
        <w:t>(2), 227–232.</w:t>
      </w:r>
    </w:p>
    <w:p w:rsidR="00464D23" w:rsidRDefault="00692D97">
      <w:pPr>
        <w:spacing w:after="0" w:line="360" w:lineRule="auto"/>
        <w:ind w:left="540" w:hanging="480"/>
        <w:jc w:val="both"/>
        <w:rPr>
          <w:rFonts w:ascii="Candara" w:eastAsia="Candara" w:hAnsi="Candara" w:cs="Candara"/>
        </w:rPr>
      </w:pPr>
      <w:r>
        <w:rPr>
          <w:rFonts w:ascii="Candara" w:eastAsia="Candara" w:hAnsi="Candara" w:cs="Candara"/>
        </w:rPr>
        <w:t xml:space="preserve">Putra, M. D. K. (2015). Uji validitas konstruk the social provisions scale. </w:t>
      </w:r>
      <w:r>
        <w:rPr>
          <w:rFonts w:ascii="Candara" w:eastAsia="Candara" w:hAnsi="Candara" w:cs="Candara"/>
          <w:i/>
        </w:rPr>
        <w:t>Jurnal Pengukuran Psikologi dan Pendidikan Indonesia</w:t>
      </w:r>
      <w:r>
        <w:rPr>
          <w:rFonts w:ascii="Candara" w:eastAsia="Candara" w:hAnsi="Candara" w:cs="Candara"/>
        </w:rPr>
        <w:t xml:space="preserve">, </w:t>
      </w:r>
      <w:r>
        <w:rPr>
          <w:rFonts w:ascii="Candara" w:eastAsia="Candara" w:hAnsi="Candara" w:cs="Candara"/>
          <w:i/>
        </w:rPr>
        <w:t>4</w:t>
      </w:r>
      <w:r>
        <w:rPr>
          <w:rFonts w:ascii="Candara" w:eastAsia="Candara" w:hAnsi="Candara" w:cs="Candara"/>
        </w:rPr>
        <w:t>(4), 1–18.</w:t>
      </w:r>
    </w:p>
    <w:p w:rsidR="00464D23" w:rsidRDefault="00692D97">
      <w:pPr>
        <w:spacing w:before="240" w:after="240" w:line="360" w:lineRule="auto"/>
        <w:ind w:left="540" w:hanging="450"/>
        <w:jc w:val="both"/>
        <w:rPr>
          <w:rFonts w:ascii="Candara" w:eastAsia="Candara" w:hAnsi="Candara" w:cs="Candara"/>
        </w:rPr>
      </w:pPr>
      <w:r>
        <w:rPr>
          <w:rFonts w:ascii="Candara" w:eastAsia="Candara" w:hAnsi="Candara" w:cs="Candara"/>
        </w:rPr>
        <w:t xml:space="preserve">Randhawa, B. S. &amp; Gupta, A. (2000). Cross-national gender differences in mathematics achievement, attitude, and self-efficacy </w:t>
      </w:r>
      <w:r>
        <w:rPr>
          <w:rFonts w:ascii="Candara" w:eastAsia="Candara" w:hAnsi="Candara" w:cs="Candara"/>
        </w:rPr>
        <w:lastRenderedPageBreak/>
        <w:t xml:space="preserve">within a common intrinsic structure. </w:t>
      </w:r>
      <w:r>
        <w:rPr>
          <w:rFonts w:ascii="Candara" w:eastAsia="Candara" w:hAnsi="Candara" w:cs="Candara"/>
          <w:i/>
        </w:rPr>
        <w:t>Canadian Journal of School Psychology</w:t>
      </w:r>
      <w:r>
        <w:rPr>
          <w:rFonts w:ascii="Candara" w:eastAsia="Candara" w:hAnsi="Candara" w:cs="Candara"/>
        </w:rPr>
        <w:t xml:space="preserve">, </w:t>
      </w:r>
      <w:r>
        <w:rPr>
          <w:rFonts w:ascii="Candara" w:eastAsia="Candara" w:hAnsi="Candara" w:cs="Candara"/>
          <w:i/>
        </w:rPr>
        <w:t>15</w:t>
      </w:r>
      <w:r>
        <w:rPr>
          <w:rFonts w:ascii="Candara" w:eastAsia="Candara" w:hAnsi="Candara" w:cs="Candara"/>
        </w:rPr>
        <w:t>(2). 51-66.</w:t>
      </w:r>
    </w:p>
    <w:p w:rsidR="00464D23" w:rsidRDefault="00692D97">
      <w:pPr>
        <w:spacing w:before="240" w:after="240" w:line="360" w:lineRule="auto"/>
        <w:ind w:left="560"/>
        <w:jc w:val="both"/>
        <w:rPr>
          <w:rFonts w:ascii="Candara" w:eastAsia="Candara" w:hAnsi="Candara" w:cs="Candara"/>
        </w:rPr>
      </w:pPr>
      <w:r>
        <w:rPr>
          <w:rFonts w:ascii="Candara" w:eastAsia="Candara" w:hAnsi="Candara" w:cs="Candara"/>
        </w:rPr>
        <w:t>Ramos, E., &amp; Magallanes , C. I. (2021). Social Support and Academic Motivation of Students at Risk of Dropping Out. Philippine Social Science Journal, 4(2), 43-52. https://doi.org/10.52006/main.v4i2.357</w:t>
      </w:r>
    </w:p>
    <w:p w:rsidR="00464D23" w:rsidRDefault="00692D97">
      <w:pPr>
        <w:spacing w:after="0" w:line="360" w:lineRule="auto"/>
        <w:ind w:left="540" w:hanging="450"/>
        <w:jc w:val="both"/>
        <w:rPr>
          <w:rFonts w:ascii="Candara" w:eastAsia="Candara" w:hAnsi="Candara" w:cs="Candara"/>
        </w:rPr>
      </w:pPr>
      <w:r>
        <w:rPr>
          <w:rFonts w:ascii="Candara" w:eastAsia="Candara" w:hAnsi="Candara" w:cs="Candara"/>
        </w:rPr>
        <w:t xml:space="preserve">Rimbarizki, R., &amp; Heryanto Susilo, M. P. (2017). Penerapan pembelajaran daring kombinasi dalam meningkatkan motivasi belajar peserta didik paket c vokasi di pusat kegiatan belajar masyarakat (PKBM) pioneer Karanganyar. </w:t>
      </w:r>
      <w:r>
        <w:rPr>
          <w:rFonts w:ascii="Candara" w:eastAsia="Candara" w:hAnsi="Candara" w:cs="Candara"/>
          <w:i/>
        </w:rPr>
        <w:t>E-Journal Unesa</w:t>
      </w:r>
      <w:r>
        <w:rPr>
          <w:rFonts w:ascii="Candara" w:eastAsia="Candara" w:hAnsi="Candara" w:cs="Candara"/>
        </w:rPr>
        <w:t>, 1–12.</w:t>
      </w:r>
    </w:p>
    <w:p w:rsidR="00464D23" w:rsidRDefault="00692D97">
      <w:pPr>
        <w:spacing w:after="0" w:line="360" w:lineRule="auto"/>
        <w:ind w:left="540" w:hanging="480"/>
        <w:jc w:val="both"/>
        <w:rPr>
          <w:rFonts w:ascii="Candara" w:eastAsia="Candara" w:hAnsi="Candara" w:cs="Candara"/>
        </w:rPr>
      </w:pPr>
      <w:r>
        <w:rPr>
          <w:rFonts w:ascii="Candara" w:eastAsia="Candara" w:hAnsi="Candara" w:cs="Candara"/>
        </w:rPr>
        <w:t xml:space="preserve">Russell, D., &amp; Cutrona C. E. (1984). The social provisions scale: A multidimensional measure of perceived social support. </w:t>
      </w:r>
      <w:r>
        <w:rPr>
          <w:rFonts w:ascii="Candara" w:eastAsia="Candara" w:hAnsi="Candara" w:cs="Candara"/>
          <w:i/>
        </w:rPr>
        <w:t>Advances in Personal Relationship</w:t>
      </w:r>
      <w:r>
        <w:rPr>
          <w:rFonts w:ascii="Candara" w:eastAsia="Candara" w:hAnsi="Candara" w:cs="Candara"/>
        </w:rPr>
        <w:t xml:space="preserve">, </w:t>
      </w:r>
      <w:r>
        <w:rPr>
          <w:rFonts w:ascii="Candara" w:eastAsia="Candara" w:hAnsi="Candara" w:cs="Candara"/>
          <w:i/>
        </w:rPr>
        <w:t>1</w:t>
      </w:r>
      <w:r>
        <w:rPr>
          <w:rFonts w:ascii="Candara" w:eastAsia="Candara" w:hAnsi="Candara" w:cs="Candara"/>
        </w:rPr>
        <w:t>(1), 37-67.</w:t>
      </w:r>
    </w:p>
    <w:p w:rsidR="00464D23" w:rsidRDefault="00692D97">
      <w:pPr>
        <w:spacing w:after="0" w:line="360" w:lineRule="auto"/>
        <w:ind w:left="540" w:hanging="480"/>
        <w:jc w:val="both"/>
        <w:rPr>
          <w:rFonts w:ascii="Candara" w:eastAsia="Candara" w:hAnsi="Candara" w:cs="Candara"/>
        </w:rPr>
      </w:pPr>
      <w:r>
        <w:rPr>
          <w:rFonts w:ascii="Candara" w:eastAsia="Candara" w:hAnsi="Candara" w:cs="Candara"/>
        </w:rPr>
        <w:t xml:space="preserve">Santrock, J. W. (2017). </w:t>
      </w:r>
      <w:r>
        <w:rPr>
          <w:rFonts w:ascii="Candara" w:eastAsia="Candara" w:hAnsi="Candara" w:cs="Candara"/>
          <w:i/>
        </w:rPr>
        <w:t xml:space="preserve">Psikologi pendidikan edisi kedua. </w:t>
      </w:r>
      <w:r>
        <w:rPr>
          <w:rFonts w:ascii="Candara" w:eastAsia="Candara" w:hAnsi="Candara" w:cs="Candara"/>
        </w:rPr>
        <w:t>Jakarta: Prenada media group.</w:t>
      </w:r>
    </w:p>
    <w:p w:rsidR="00464D23" w:rsidRDefault="00692D97">
      <w:pPr>
        <w:spacing w:after="0" w:line="360" w:lineRule="auto"/>
        <w:ind w:left="540" w:hanging="480"/>
        <w:jc w:val="both"/>
        <w:rPr>
          <w:rFonts w:ascii="Candara" w:eastAsia="Candara" w:hAnsi="Candara" w:cs="Candara"/>
          <w:highlight w:val="white"/>
        </w:rPr>
      </w:pPr>
      <w:r>
        <w:rPr>
          <w:rFonts w:ascii="Candara" w:eastAsia="Candara" w:hAnsi="Candara" w:cs="Candara"/>
          <w:highlight w:val="white"/>
        </w:rPr>
        <w:t xml:space="preserve">Sardiman, A. M. (2011). </w:t>
      </w:r>
      <w:r>
        <w:rPr>
          <w:rFonts w:ascii="Candara" w:eastAsia="Candara" w:hAnsi="Candara" w:cs="Candara"/>
          <w:i/>
          <w:highlight w:val="white"/>
        </w:rPr>
        <w:t>Interaksi dan motivasi belajar mengajar.</w:t>
      </w:r>
      <w:r>
        <w:rPr>
          <w:rFonts w:ascii="Candara" w:eastAsia="Candara" w:hAnsi="Candara" w:cs="Candara"/>
          <w:highlight w:val="white"/>
        </w:rPr>
        <w:t xml:space="preserve"> Jakarta: Rajawali press.</w:t>
      </w:r>
    </w:p>
    <w:p w:rsidR="00464D23" w:rsidRDefault="00692D97">
      <w:pPr>
        <w:spacing w:after="0" w:line="360" w:lineRule="auto"/>
        <w:ind w:left="540" w:hanging="480"/>
        <w:jc w:val="both"/>
        <w:rPr>
          <w:rFonts w:ascii="Candara" w:eastAsia="Candara" w:hAnsi="Candara" w:cs="Candara"/>
        </w:rPr>
      </w:pPr>
      <w:r>
        <w:rPr>
          <w:rFonts w:ascii="Candara" w:eastAsia="Candara" w:hAnsi="Candara" w:cs="Candara"/>
        </w:rPr>
        <w:t xml:space="preserve">Sarmiati, S., Kadir, K., Bey, A., &amp; Rahim, U. (2019). Pengaruh motivasi belajar dan dukungan sosial terhadap hasil belajar matematika siswa kelas VIII SMP Negeri 2 Kusambi. </w:t>
      </w:r>
      <w:r>
        <w:rPr>
          <w:rFonts w:ascii="Candara" w:eastAsia="Candara" w:hAnsi="Candara" w:cs="Candara"/>
          <w:i/>
        </w:rPr>
        <w:t>Jurnal Pendidikan Matematika</w:t>
      </w:r>
      <w:r>
        <w:rPr>
          <w:rFonts w:ascii="Candara" w:eastAsia="Candara" w:hAnsi="Candara" w:cs="Candara"/>
        </w:rPr>
        <w:t xml:space="preserve">, </w:t>
      </w:r>
      <w:r>
        <w:rPr>
          <w:rFonts w:ascii="Candara" w:eastAsia="Candara" w:hAnsi="Candara" w:cs="Candara"/>
          <w:i/>
        </w:rPr>
        <w:t>10</w:t>
      </w:r>
      <w:r>
        <w:rPr>
          <w:rFonts w:ascii="Candara" w:eastAsia="Candara" w:hAnsi="Candara" w:cs="Candara"/>
        </w:rPr>
        <w:t>(1), 77-79. https://doi.org/10.36709/jpm.v10i1.5646</w:t>
      </w:r>
    </w:p>
    <w:p w:rsidR="00464D23" w:rsidRDefault="00692D97">
      <w:pPr>
        <w:spacing w:after="0" w:line="360" w:lineRule="auto"/>
        <w:ind w:left="540" w:hanging="480"/>
        <w:jc w:val="both"/>
        <w:rPr>
          <w:rFonts w:ascii="Candara" w:eastAsia="Candara" w:hAnsi="Candara" w:cs="Candara"/>
        </w:rPr>
      </w:pPr>
      <w:r>
        <w:rPr>
          <w:rFonts w:ascii="Candara" w:eastAsia="Candara" w:hAnsi="Candara" w:cs="Candara"/>
        </w:rPr>
        <w:t xml:space="preserve">Setriani, S., Ishar, M., &amp; Zahra, F. (2021). Hubungan dukungan sosial teman sebaya dengan motivasi belajar siswa SMA X Lampung Barat selama pandemi Covid-19. </w:t>
      </w:r>
      <w:r>
        <w:rPr>
          <w:rFonts w:ascii="Candara" w:eastAsia="Candara" w:hAnsi="Candara" w:cs="Candara"/>
          <w:i/>
        </w:rPr>
        <w:t>PSYCHE: Jurnal Psikologi</w:t>
      </w:r>
      <w:r>
        <w:rPr>
          <w:rFonts w:ascii="Candara" w:eastAsia="Candara" w:hAnsi="Candara" w:cs="Candara"/>
        </w:rPr>
        <w:t xml:space="preserve">, </w:t>
      </w:r>
      <w:r>
        <w:rPr>
          <w:rFonts w:ascii="Candara" w:eastAsia="Candara" w:hAnsi="Candara" w:cs="Candara"/>
          <w:i/>
        </w:rPr>
        <w:t>3</w:t>
      </w:r>
      <w:r>
        <w:rPr>
          <w:rFonts w:ascii="Candara" w:eastAsia="Candara" w:hAnsi="Candara" w:cs="Candara"/>
        </w:rPr>
        <w:t>(2), 182–190. https://doi.org/10.36269/psyche.v3i2.469</w:t>
      </w:r>
    </w:p>
    <w:p w:rsidR="00464D23" w:rsidRDefault="00692D97">
      <w:pPr>
        <w:spacing w:after="0" w:line="360" w:lineRule="auto"/>
        <w:ind w:left="540" w:hanging="480"/>
        <w:jc w:val="both"/>
        <w:rPr>
          <w:rFonts w:ascii="Candara" w:eastAsia="Candara" w:hAnsi="Candara" w:cs="Candara"/>
          <w:color w:val="1155CC"/>
          <w:u w:val="single"/>
        </w:rPr>
      </w:pPr>
      <w:r>
        <w:rPr>
          <w:rFonts w:ascii="Candara" w:eastAsia="Candara" w:hAnsi="Candara" w:cs="Candara"/>
        </w:rPr>
        <w:lastRenderedPageBreak/>
        <w:t xml:space="preserve">Tan, C. (2021). The impact of Covid-19 on student motivation, community of inquiry and learning performance. </w:t>
      </w:r>
      <w:r>
        <w:rPr>
          <w:rFonts w:ascii="Candara" w:eastAsia="Candara" w:hAnsi="Candara" w:cs="Candara"/>
          <w:i/>
        </w:rPr>
        <w:t>Asian Education and Development Studies</w:t>
      </w:r>
      <w:r>
        <w:rPr>
          <w:rFonts w:ascii="Candara" w:eastAsia="Candara" w:hAnsi="Candara" w:cs="Candara"/>
        </w:rPr>
        <w:t xml:space="preserve">, </w:t>
      </w:r>
      <w:r>
        <w:rPr>
          <w:rFonts w:ascii="Candara" w:eastAsia="Candara" w:hAnsi="Candara" w:cs="Candara"/>
          <w:i/>
        </w:rPr>
        <w:t>10</w:t>
      </w:r>
      <w:r>
        <w:rPr>
          <w:rFonts w:ascii="Candara" w:eastAsia="Candara" w:hAnsi="Candara" w:cs="Candara"/>
        </w:rPr>
        <w:t>(2), 308–321.</w:t>
      </w:r>
      <w:hyperlink r:id="rId19">
        <w:r>
          <w:rPr>
            <w:rFonts w:ascii="Candara" w:eastAsia="Candara" w:hAnsi="Candara" w:cs="Candara"/>
          </w:rPr>
          <w:t xml:space="preserve"> </w:t>
        </w:r>
      </w:hyperlink>
      <w:hyperlink r:id="rId20">
        <w:r>
          <w:rPr>
            <w:rFonts w:ascii="Candara" w:eastAsia="Candara" w:hAnsi="Candara" w:cs="Candara"/>
            <w:color w:val="1155CC"/>
            <w:u w:val="single"/>
          </w:rPr>
          <w:t>https://doi.org/10.1108/AEDS-05-2020-0084</w:t>
        </w:r>
      </w:hyperlink>
    </w:p>
    <w:p w:rsidR="00464D23" w:rsidRDefault="00692D97">
      <w:pPr>
        <w:spacing w:after="0" w:line="360" w:lineRule="auto"/>
        <w:ind w:left="540" w:hanging="480"/>
        <w:jc w:val="both"/>
        <w:rPr>
          <w:rFonts w:ascii="Candara" w:eastAsia="Candara" w:hAnsi="Candara" w:cs="Candara"/>
        </w:rPr>
      </w:pPr>
      <w:r>
        <w:rPr>
          <w:rFonts w:ascii="Candara" w:eastAsia="Candara" w:hAnsi="Candara" w:cs="Candara"/>
        </w:rPr>
        <w:t xml:space="preserve">Tezci, E., Sezer, F., Gurgan, U., &amp; Aktan, S. (2015). A study on social support and motivation. </w:t>
      </w:r>
      <w:r>
        <w:rPr>
          <w:rFonts w:ascii="Candara" w:eastAsia="Candara" w:hAnsi="Candara" w:cs="Candara"/>
          <w:i/>
        </w:rPr>
        <w:t>Anthropologist</w:t>
      </w:r>
      <w:r>
        <w:rPr>
          <w:rFonts w:ascii="Candara" w:eastAsia="Candara" w:hAnsi="Candara" w:cs="Candara"/>
        </w:rPr>
        <w:t xml:space="preserve">, </w:t>
      </w:r>
      <w:r>
        <w:rPr>
          <w:rFonts w:ascii="Candara" w:eastAsia="Candara" w:hAnsi="Candara" w:cs="Candara"/>
          <w:i/>
        </w:rPr>
        <w:t>22</w:t>
      </w:r>
      <w:r>
        <w:rPr>
          <w:rFonts w:ascii="Candara" w:eastAsia="Candara" w:hAnsi="Candara" w:cs="Candara"/>
        </w:rPr>
        <w:t>(2), 284-292. https://doi.org/10.1080/09720073.2015.11891879</w:t>
      </w:r>
    </w:p>
    <w:p w:rsidR="00464D23" w:rsidRDefault="00692D97">
      <w:pPr>
        <w:spacing w:after="0" w:line="360" w:lineRule="auto"/>
        <w:ind w:left="450" w:hanging="480"/>
        <w:jc w:val="both"/>
        <w:rPr>
          <w:rFonts w:ascii="Candara" w:eastAsia="Candara" w:hAnsi="Candara" w:cs="Candara"/>
        </w:rPr>
      </w:pPr>
      <w:r>
        <w:rPr>
          <w:rFonts w:ascii="Candara" w:eastAsia="Candara" w:hAnsi="Candara" w:cs="Candara"/>
        </w:rPr>
        <w:t xml:space="preserve">Uno, B. H. (2021). </w:t>
      </w:r>
      <w:r>
        <w:rPr>
          <w:rFonts w:ascii="Candara" w:eastAsia="Candara" w:hAnsi="Candara" w:cs="Candara"/>
          <w:i/>
        </w:rPr>
        <w:t>Teori motivasi dan pengukurannya</w:t>
      </w:r>
      <w:r>
        <w:rPr>
          <w:rFonts w:ascii="Candara" w:eastAsia="Candara" w:hAnsi="Candara" w:cs="Candara"/>
        </w:rPr>
        <w:t>. Jakarta: PT bumi aksara.</w:t>
      </w:r>
    </w:p>
    <w:p w:rsidR="00464D23" w:rsidRDefault="00692D97">
      <w:pPr>
        <w:spacing w:after="0" w:line="360" w:lineRule="auto"/>
        <w:ind w:left="450" w:hanging="480"/>
        <w:jc w:val="both"/>
        <w:rPr>
          <w:rFonts w:ascii="Candara" w:eastAsia="Candara" w:hAnsi="Candara" w:cs="Candara"/>
        </w:rPr>
      </w:pPr>
      <w:r>
        <w:rPr>
          <w:rFonts w:ascii="Candara" w:eastAsia="Candara" w:hAnsi="Candara" w:cs="Candara"/>
        </w:rPr>
        <w:lastRenderedPageBreak/>
        <w:t xml:space="preserve">Wentzel, K. R. (1998). Social relationships and motivation in middle school: The role of parents, teachers, and peers. </w:t>
      </w:r>
      <w:r>
        <w:rPr>
          <w:rFonts w:ascii="Candara" w:eastAsia="Candara" w:hAnsi="Candara" w:cs="Candara"/>
          <w:i/>
        </w:rPr>
        <w:t>Journal of Educational Psychology</w:t>
      </w:r>
      <w:r>
        <w:rPr>
          <w:rFonts w:ascii="Candara" w:eastAsia="Candara" w:hAnsi="Candara" w:cs="Candara"/>
        </w:rPr>
        <w:t xml:space="preserve">, </w:t>
      </w:r>
      <w:r>
        <w:rPr>
          <w:rFonts w:ascii="Candara" w:eastAsia="Candara" w:hAnsi="Candara" w:cs="Candara"/>
          <w:i/>
        </w:rPr>
        <w:t>90</w:t>
      </w:r>
      <w:r>
        <w:rPr>
          <w:rFonts w:ascii="Candara" w:eastAsia="Candara" w:hAnsi="Candara" w:cs="Candara"/>
        </w:rPr>
        <w:t>(2), 202–209. https://doi.org/10.1037//0022-0663.90.2.202</w:t>
      </w:r>
    </w:p>
    <w:p w:rsidR="00464D23" w:rsidRDefault="00692D97">
      <w:pPr>
        <w:spacing w:after="0" w:line="360" w:lineRule="auto"/>
        <w:ind w:left="540" w:hanging="480"/>
        <w:jc w:val="both"/>
        <w:rPr>
          <w:rFonts w:ascii="Candara" w:eastAsia="Candara" w:hAnsi="Candara" w:cs="Candara"/>
        </w:rPr>
      </w:pPr>
      <w:r>
        <w:rPr>
          <w:rFonts w:ascii="Candara" w:eastAsia="Candara" w:hAnsi="Candara" w:cs="Candara"/>
        </w:rPr>
        <w:t xml:space="preserve">Winei, A. A. D. (2021). Hubungan antara dukungan sosial dengan motivasi belajar mahasiswa pada pembelajaran daring di masa pandemi Covid-19. </w:t>
      </w:r>
      <w:r>
        <w:rPr>
          <w:rFonts w:ascii="Candara" w:eastAsia="Candara" w:hAnsi="Candara" w:cs="Candara"/>
          <w:i/>
        </w:rPr>
        <w:t>Jurnal SAPA</w:t>
      </w:r>
      <w:r>
        <w:rPr>
          <w:rFonts w:ascii="Candara" w:eastAsia="Candara" w:hAnsi="Candara" w:cs="Candara"/>
        </w:rPr>
        <w:t xml:space="preserve">, </w:t>
      </w:r>
      <w:r>
        <w:rPr>
          <w:rFonts w:ascii="Candara" w:eastAsia="Candara" w:hAnsi="Candara" w:cs="Candara"/>
          <w:i/>
        </w:rPr>
        <w:t>6</w:t>
      </w:r>
      <w:r>
        <w:rPr>
          <w:rFonts w:ascii="Candara" w:eastAsia="Candara" w:hAnsi="Candara" w:cs="Candara"/>
        </w:rPr>
        <w:t>(1), 1–10.</w:t>
      </w:r>
    </w:p>
    <w:p w:rsidR="00464D23" w:rsidRDefault="00692D97">
      <w:pPr>
        <w:spacing w:after="0" w:line="360" w:lineRule="auto"/>
        <w:ind w:left="540" w:hanging="480"/>
        <w:jc w:val="both"/>
        <w:rPr>
          <w:rFonts w:ascii="Candara" w:eastAsia="Candara" w:hAnsi="Candara" w:cs="Candara"/>
        </w:rPr>
        <w:sectPr w:rsidR="00464D23">
          <w:headerReference w:type="default" r:id="rId21"/>
          <w:footerReference w:type="default" r:id="rId22"/>
          <w:type w:val="continuous"/>
          <w:pgSz w:w="11906" w:h="16838"/>
          <w:pgMar w:top="851" w:right="851" w:bottom="851" w:left="1134" w:header="720" w:footer="720" w:gutter="0"/>
          <w:cols w:num="2" w:space="720" w:equalWidth="0">
            <w:col w:w="4733" w:space="454"/>
            <w:col w:w="4733" w:space="0"/>
          </w:cols>
        </w:sectPr>
      </w:pPr>
      <w:r>
        <w:rPr>
          <w:rFonts w:ascii="Candara" w:eastAsia="Candara" w:hAnsi="Candara" w:cs="Candara"/>
        </w:rPr>
        <w:t xml:space="preserve">Winkel, W. S. (2012). </w:t>
      </w:r>
      <w:r>
        <w:rPr>
          <w:rFonts w:ascii="Candara" w:eastAsia="Candara" w:hAnsi="Candara" w:cs="Candara"/>
          <w:i/>
        </w:rPr>
        <w:t>Psikologi pengajaran</w:t>
      </w:r>
      <w:r>
        <w:rPr>
          <w:rFonts w:ascii="Candara" w:eastAsia="Candara" w:hAnsi="Candara" w:cs="Candara"/>
        </w:rPr>
        <w:t>. Yogyakarta: PT Grasindo.</w:t>
      </w:r>
    </w:p>
    <w:p w:rsidR="00464D23" w:rsidRDefault="00464D23">
      <w:pPr>
        <w:tabs>
          <w:tab w:val="left" w:pos="7350"/>
        </w:tabs>
        <w:rPr>
          <w:rFonts w:ascii="Candara" w:eastAsia="Candara" w:hAnsi="Candara" w:cs="Candara"/>
        </w:rPr>
      </w:pPr>
    </w:p>
    <w:sectPr w:rsidR="00464D23">
      <w:type w:val="continuous"/>
      <w:pgSz w:w="11906" w:h="16838"/>
      <w:pgMar w:top="851" w:right="851" w:bottom="851" w:left="1134"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C47A1" w:rsidRDefault="00DC47A1">
      <w:pPr>
        <w:spacing w:after="0" w:line="240" w:lineRule="auto"/>
      </w:pPr>
      <w:r>
        <w:separator/>
      </w:r>
    </w:p>
  </w:endnote>
  <w:endnote w:type="continuationSeparator" w:id="0">
    <w:p w:rsidR="00DC47A1" w:rsidRDefault="00DC47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Candara">
    <w:panose1 w:val="020E0502030303020204"/>
    <w:charset w:val="00"/>
    <w:family w:val="swiss"/>
    <w:pitch w:val="variable"/>
    <w:sig w:usb0="A00002EF" w:usb1="4000A44B"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64D23" w:rsidRDefault="00464D23">
    <w:pPr>
      <w:widowControl w:val="0"/>
      <w:pBdr>
        <w:top w:val="nil"/>
        <w:left w:val="nil"/>
        <w:bottom w:val="nil"/>
        <w:right w:val="nil"/>
        <w:between w:val="nil"/>
      </w:pBdr>
      <w:spacing w:after="0" w:line="276" w:lineRule="auto"/>
      <w:rPr>
        <w:color w:val="000000"/>
        <w:sz w:val="20"/>
        <w:szCs w:val="20"/>
      </w:rPr>
    </w:pPr>
  </w:p>
  <w:tbl>
    <w:tblPr>
      <w:tblStyle w:val="aa"/>
      <w:tblW w:w="9921" w:type="dxa"/>
      <w:tblInd w:w="-108" w:type="dxa"/>
      <w:tblBorders>
        <w:top w:val="single" w:sz="12" w:space="0" w:color="000000"/>
        <w:left w:val="nil"/>
        <w:bottom w:val="nil"/>
        <w:right w:val="nil"/>
        <w:insideH w:val="nil"/>
        <w:insideV w:val="nil"/>
      </w:tblBorders>
      <w:tblLayout w:type="fixed"/>
      <w:tblLook w:val="0400" w:firstRow="0" w:lastRow="0" w:firstColumn="0" w:lastColumn="0" w:noHBand="0" w:noVBand="1"/>
    </w:tblPr>
    <w:tblGrid>
      <w:gridCol w:w="2405"/>
      <w:gridCol w:w="1204"/>
      <w:gridCol w:w="6312"/>
    </w:tblGrid>
    <w:tr w:rsidR="00464D23">
      <w:tc>
        <w:tcPr>
          <w:tcW w:w="2405" w:type="dxa"/>
          <w:vAlign w:val="center"/>
        </w:tcPr>
        <w:p w:rsidR="00464D23" w:rsidRDefault="00692D97">
          <w:pPr>
            <w:tabs>
              <w:tab w:val="center" w:pos="4320"/>
              <w:tab w:val="right" w:pos="8640"/>
            </w:tabs>
            <w:rPr>
              <w:rFonts w:ascii="Candara" w:eastAsia="Candara" w:hAnsi="Candara" w:cs="Candara"/>
            </w:rPr>
          </w:pPr>
          <w:r>
            <w:rPr>
              <w:rFonts w:ascii="Candara" w:eastAsia="Candara" w:hAnsi="Candara" w:cs="Candara"/>
            </w:rPr>
            <w:fldChar w:fldCharType="begin"/>
          </w:r>
          <w:r>
            <w:rPr>
              <w:rFonts w:ascii="Candara" w:eastAsia="Candara" w:hAnsi="Candara" w:cs="Candara"/>
            </w:rPr>
            <w:instrText>PAGE</w:instrText>
          </w:r>
          <w:r>
            <w:rPr>
              <w:rFonts w:ascii="Candara" w:eastAsia="Candara" w:hAnsi="Candara" w:cs="Candara"/>
            </w:rPr>
            <w:fldChar w:fldCharType="separate"/>
          </w:r>
          <w:r w:rsidR="003E4176">
            <w:rPr>
              <w:rFonts w:ascii="Candara" w:eastAsia="Candara" w:hAnsi="Candara" w:cs="Candara"/>
              <w:noProof/>
            </w:rPr>
            <w:t>10</w:t>
          </w:r>
          <w:r>
            <w:rPr>
              <w:rFonts w:ascii="Candara" w:eastAsia="Candara" w:hAnsi="Candara" w:cs="Candara"/>
            </w:rPr>
            <w:fldChar w:fldCharType="end"/>
          </w:r>
        </w:p>
      </w:tc>
      <w:tc>
        <w:tcPr>
          <w:tcW w:w="1204" w:type="dxa"/>
        </w:tcPr>
        <w:p w:rsidR="00464D23" w:rsidRDefault="00464D23">
          <w:pPr>
            <w:tabs>
              <w:tab w:val="center" w:pos="4320"/>
              <w:tab w:val="right" w:pos="8640"/>
            </w:tabs>
            <w:ind w:left="-112"/>
            <w:rPr>
              <w:rFonts w:ascii="Candara" w:eastAsia="Candara" w:hAnsi="Candara" w:cs="Candara"/>
            </w:rPr>
          </w:pPr>
        </w:p>
      </w:tc>
      <w:tc>
        <w:tcPr>
          <w:tcW w:w="6312" w:type="dxa"/>
        </w:tcPr>
        <w:p w:rsidR="00464D23" w:rsidRDefault="00692D97">
          <w:pPr>
            <w:tabs>
              <w:tab w:val="center" w:pos="4320"/>
              <w:tab w:val="right" w:pos="8640"/>
            </w:tabs>
            <w:ind w:right="-113"/>
            <w:jc w:val="right"/>
            <w:rPr>
              <w:rFonts w:ascii="Candara" w:eastAsia="Candara" w:hAnsi="Candara" w:cs="Candara"/>
            </w:rPr>
          </w:pPr>
          <w:r>
            <w:rPr>
              <w:rFonts w:ascii="Candara" w:eastAsia="Candara" w:hAnsi="Candara" w:cs="Candara"/>
            </w:rPr>
            <w:t>PSIKOBORNEO: Jurnal Ilmiah Psikologi</w:t>
          </w:r>
        </w:p>
      </w:tc>
    </w:tr>
  </w:tbl>
  <w:p w:rsidR="00464D23" w:rsidRDefault="00464D23">
    <w:pPr>
      <w:pBdr>
        <w:top w:val="nil"/>
        <w:left w:val="nil"/>
        <w:bottom w:val="nil"/>
        <w:right w:val="nil"/>
        <w:between w:val="nil"/>
      </w:pBdr>
      <w:tabs>
        <w:tab w:val="center" w:pos="4513"/>
        <w:tab w:val="right" w:pos="9026"/>
      </w:tabs>
      <w:spacing w:after="0" w:line="240" w:lineRule="auto"/>
      <w:rPr>
        <w:color w:val="000000"/>
        <w:sz w:val="20"/>
        <w:szCs w:val="20"/>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64D23" w:rsidRDefault="00464D23">
    <w:pPr>
      <w:widowControl w:val="0"/>
      <w:pBdr>
        <w:top w:val="nil"/>
        <w:left w:val="nil"/>
        <w:bottom w:val="nil"/>
        <w:right w:val="nil"/>
        <w:between w:val="nil"/>
      </w:pBdr>
      <w:spacing w:after="0" w:line="276" w:lineRule="auto"/>
      <w:rPr>
        <w:color w:val="000000"/>
        <w:sz w:val="20"/>
        <w:szCs w:val="20"/>
      </w:rPr>
    </w:pPr>
  </w:p>
  <w:tbl>
    <w:tblPr>
      <w:tblStyle w:val="ab"/>
      <w:tblW w:w="9921" w:type="dxa"/>
      <w:tblInd w:w="-115" w:type="dxa"/>
      <w:tblBorders>
        <w:top w:val="single" w:sz="24" w:space="0" w:color="000000"/>
      </w:tblBorders>
      <w:tblLayout w:type="fixed"/>
      <w:tblLook w:val="0400" w:firstRow="0" w:lastRow="0" w:firstColumn="0" w:lastColumn="0" w:noHBand="0" w:noVBand="1"/>
    </w:tblPr>
    <w:tblGrid>
      <w:gridCol w:w="7969"/>
      <w:gridCol w:w="1952"/>
    </w:tblGrid>
    <w:tr w:rsidR="00464D23">
      <w:trPr>
        <w:trHeight w:val="207"/>
      </w:trPr>
      <w:tc>
        <w:tcPr>
          <w:tcW w:w="7969" w:type="dxa"/>
        </w:tcPr>
        <w:p w:rsidR="00464D23" w:rsidRDefault="00692D97">
          <w:pPr>
            <w:tabs>
              <w:tab w:val="center" w:pos="4320"/>
              <w:tab w:val="right" w:pos="8640"/>
            </w:tabs>
            <w:spacing w:after="0" w:line="240" w:lineRule="auto"/>
            <w:ind w:left="-113"/>
            <w:jc w:val="both"/>
            <w:rPr>
              <w:rFonts w:ascii="Candara" w:eastAsia="Candara" w:hAnsi="Candara" w:cs="Candara"/>
              <w:sz w:val="20"/>
              <w:szCs w:val="20"/>
            </w:rPr>
          </w:pPr>
          <w:r>
            <w:rPr>
              <w:rFonts w:ascii="Candara" w:eastAsia="Candara" w:hAnsi="Candara" w:cs="Candara"/>
              <w:noProof/>
              <w:color w:val="0D355E"/>
              <w:sz w:val="20"/>
              <w:szCs w:val="20"/>
              <w:highlight w:val="white"/>
              <w:lang w:val="en-US"/>
            </w:rPr>
            <w:drawing>
              <wp:inline distT="0" distB="0" distL="0" distR="0">
                <wp:extent cx="838200" cy="295275"/>
                <wp:effectExtent l="0" t="0" r="0" b="0"/>
                <wp:docPr id="2" name="image2.png" descr="Creative Commons License"/>
                <wp:cNvGraphicFramePr/>
                <a:graphic xmlns:a="http://schemas.openxmlformats.org/drawingml/2006/main">
                  <a:graphicData uri="http://schemas.openxmlformats.org/drawingml/2006/picture">
                    <pic:pic xmlns:pic="http://schemas.openxmlformats.org/drawingml/2006/picture">
                      <pic:nvPicPr>
                        <pic:cNvPr id="0" name="image2.png" descr="Creative Commons License"/>
                        <pic:cNvPicPr preferRelativeResize="0"/>
                      </pic:nvPicPr>
                      <pic:blipFill>
                        <a:blip r:embed="rId1"/>
                        <a:srcRect/>
                        <a:stretch>
                          <a:fillRect/>
                        </a:stretch>
                      </pic:blipFill>
                      <pic:spPr>
                        <a:xfrm>
                          <a:off x="0" y="0"/>
                          <a:ext cx="838200" cy="295275"/>
                        </a:xfrm>
                        <a:prstGeom prst="rect">
                          <a:avLst/>
                        </a:prstGeom>
                        <a:ln/>
                      </pic:spPr>
                    </pic:pic>
                  </a:graphicData>
                </a:graphic>
              </wp:inline>
            </w:drawing>
          </w:r>
          <w:r>
            <w:rPr>
              <w:rFonts w:ascii="Candara" w:eastAsia="Candara" w:hAnsi="Candara" w:cs="Candara"/>
              <w:color w:val="333333"/>
              <w:sz w:val="20"/>
              <w:szCs w:val="20"/>
            </w:rPr>
            <w:br/>
          </w:r>
          <w:hyperlink r:id="rId2">
            <w:r>
              <w:rPr>
                <w:rFonts w:ascii="Candara" w:eastAsia="Candara" w:hAnsi="Candara" w:cs="Candara"/>
                <w:color w:val="0563C1"/>
                <w:sz w:val="20"/>
                <w:szCs w:val="20"/>
                <w:highlight w:val="white"/>
                <w:u w:val="single"/>
              </w:rPr>
              <w:t>Psikoborneo: Jurnal Ilmiah Psikologi</w:t>
            </w:r>
          </w:hyperlink>
          <w:r>
            <w:rPr>
              <w:rFonts w:ascii="Candara" w:eastAsia="Candara" w:hAnsi="Candara" w:cs="Candara"/>
              <w:color w:val="333333"/>
              <w:sz w:val="20"/>
              <w:szCs w:val="20"/>
              <w:highlight w:val="white"/>
            </w:rPr>
            <w:t> by </w:t>
          </w:r>
          <w:hyperlink r:id="rId3">
            <w:r>
              <w:rPr>
                <w:rFonts w:ascii="Candara" w:eastAsia="Candara" w:hAnsi="Candara" w:cs="Candara"/>
                <w:color w:val="0563C1"/>
                <w:sz w:val="20"/>
                <w:szCs w:val="20"/>
                <w:highlight w:val="white"/>
                <w:u w:val="single"/>
              </w:rPr>
              <w:t>http://e-journals.unmul.ac.id/index.php/PSIKO</w:t>
            </w:r>
          </w:hyperlink>
          <w:r>
            <w:rPr>
              <w:rFonts w:ascii="Candara" w:eastAsia="Candara" w:hAnsi="Candara" w:cs="Candara"/>
              <w:color w:val="333333"/>
              <w:sz w:val="20"/>
              <w:szCs w:val="20"/>
              <w:highlight w:val="white"/>
            </w:rPr>
            <w:t> is licensed under a </w:t>
          </w:r>
          <w:hyperlink r:id="rId4">
            <w:r>
              <w:rPr>
                <w:rFonts w:ascii="Candara" w:eastAsia="Candara" w:hAnsi="Candara" w:cs="Candara"/>
                <w:color w:val="0563C1"/>
                <w:sz w:val="20"/>
                <w:szCs w:val="20"/>
                <w:highlight w:val="white"/>
                <w:u w:val="single"/>
              </w:rPr>
              <w:t>Creative Commons Attribution-ShareAlike 4.0 International License</w:t>
            </w:r>
          </w:hyperlink>
          <w:r>
            <w:rPr>
              <w:rFonts w:ascii="Candara" w:eastAsia="Candara" w:hAnsi="Candara" w:cs="Candara"/>
              <w:color w:val="333333"/>
              <w:sz w:val="20"/>
              <w:szCs w:val="20"/>
              <w:highlight w:val="white"/>
            </w:rPr>
            <w:t>.</w:t>
          </w:r>
        </w:p>
      </w:tc>
      <w:tc>
        <w:tcPr>
          <w:tcW w:w="1952" w:type="dxa"/>
          <w:shd w:val="clear" w:color="auto" w:fill="auto"/>
        </w:tcPr>
        <w:p w:rsidR="00464D23" w:rsidRDefault="00692D97">
          <w:pPr>
            <w:tabs>
              <w:tab w:val="center" w:pos="4320"/>
              <w:tab w:val="right" w:pos="8640"/>
            </w:tabs>
            <w:spacing w:after="0" w:line="240" w:lineRule="auto"/>
            <w:jc w:val="right"/>
            <w:rPr>
              <w:rFonts w:ascii="Candara" w:eastAsia="Candara" w:hAnsi="Candara" w:cs="Candara"/>
              <w:sz w:val="20"/>
              <w:szCs w:val="20"/>
            </w:rPr>
          </w:pPr>
          <w:r>
            <w:rPr>
              <w:rFonts w:ascii="Candara" w:eastAsia="Candara" w:hAnsi="Candara" w:cs="Candara"/>
              <w:sz w:val="20"/>
              <w:szCs w:val="20"/>
            </w:rPr>
            <w:fldChar w:fldCharType="begin"/>
          </w:r>
          <w:r>
            <w:rPr>
              <w:rFonts w:ascii="Candara" w:eastAsia="Candara" w:hAnsi="Candara" w:cs="Candara"/>
              <w:sz w:val="20"/>
              <w:szCs w:val="20"/>
            </w:rPr>
            <w:instrText>PAGE</w:instrText>
          </w:r>
          <w:r>
            <w:rPr>
              <w:rFonts w:ascii="Candara" w:eastAsia="Candara" w:hAnsi="Candara" w:cs="Candara"/>
              <w:sz w:val="20"/>
              <w:szCs w:val="20"/>
            </w:rPr>
            <w:fldChar w:fldCharType="separate"/>
          </w:r>
          <w:r w:rsidR="003E4176">
            <w:rPr>
              <w:rFonts w:ascii="Candara" w:eastAsia="Candara" w:hAnsi="Candara" w:cs="Candara"/>
              <w:noProof/>
              <w:sz w:val="20"/>
              <w:szCs w:val="20"/>
            </w:rPr>
            <w:t>1</w:t>
          </w:r>
          <w:r>
            <w:rPr>
              <w:rFonts w:ascii="Candara" w:eastAsia="Candara" w:hAnsi="Candara" w:cs="Candara"/>
              <w:sz w:val="20"/>
              <w:szCs w:val="20"/>
            </w:rPr>
            <w:fldChar w:fldCharType="end"/>
          </w:r>
        </w:p>
      </w:tc>
    </w:tr>
  </w:tbl>
  <w:p w:rsidR="00464D23" w:rsidRDefault="00464D23">
    <w:pPr>
      <w:pBdr>
        <w:top w:val="nil"/>
        <w:left w:val="nil"/>
        <w:bottom w:val="nil"/>
        <w:right w:val="nil"/>
        <w:between w:val="nil"/>
      </w:pBdr>
      <w:tabs>
        <w:tab w:val="center" w:pos="4513"/>
        <w:tab w:val="right" w:pos="9026"/>
      </w:tabs>
      <w:spacing w:after="0" w:line="240" w:lineRule="auto"/>
      <w:rPr>
        <w:rFonts w:ascii="Candara" w:eastAsia="Candara" w:hAnsi="Candara" w:cs="Candara"/>
        <w:color w:val="000000"/>
        <w:sz w:val="20"/>
        <w:szCs w:val="20"/>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64D23" w:rsidRDefault="00464D23">
    <w:pPr>
      <w:widowControl w:val="0"/>
      <w:pBdr>
        <w:top w:val="nil"/>
        <w:left w:val="nil"/>
        <w:bottom w:val="nil"/>
        <w:right w:val="nil"/>
        <w:between w:val="nil"/>
      </w:pBdr>
      <w:spacing w:after="0" w:line="276" w:lineRule="auto"/>
      <w:rPr>
        <w:rFonts w:ascii="Candara" w:eastAsia="Candara" w:hAnsi="Candara" w:cs="Candara"/>
        <w:color w:val="000000"/>
        <w:sz w:val="20"/>
        <w:szCs w:val="20"/>
      </w:rPr>
    </w:pPr>
  </w:p>
  <w:tbl>
    <w:tblPr>
      <w:tblStyle w:val="ac"/>
      <w:tblW w:w="9921" w:type="dxa"/>
      <w:tblInd w:w="-108" w:type="dxa"/>
      <w:tblBorders>
        <w:top w:val="single" w:sz="12" w:space="0" w:color="000000"/>
        <w:left w:val="nil"/>
        <w:bottom w:val="nil"/>
        <w:right w:val="nil"/>
        <w:insideH w:val="nil"/>
        <w:insideV w:val="nil"/>
      </w:tblBorders>
      <w:tblLayout w:type="fixed"/>
      <w:tblLook w:val="0400" w:firstRow="0" w:lastRow="0" w:firstColumn="0" w:lastColumn="0" w:noHBand="0" w:noVBand="1"/>
    </w:tblPr>
    <w:tblGrid>
      <w:gridCol w:w="3758"/>
      <w:gridCol w:w="5113"/>
      <w:gridCol w:w="1050"/>
    </w:tblGrid>
    <w:tr w:rsidR="00464D23">
      <w:tc>
        <w:tcPr>
          <w:tcW w:w="3758" w:type="dxa"/>
          <w:tcBorders>
            <w:top w:val="single" w:sz="12" w:space="0" w:color="000000"/>
            <w:left w:val="nil"/>
            <w:bottom w:val="nil"/>
            <w:right w:val="nil"/>
          </w:tcBorders>
        </w:tcPr>
        <w:p w:rsidR="00464D23" w:rsidRDefault="00692D97">
          <w:pPr>
            <w:tabs>
              <w:tab w:val="center" w:pos="4320"/>
              <w:tab w:val="right" w:pos="8640"/>
            </w:tabs>
            <w:ind w:left="-113"/>
            <w:rPr>
              <w:rFonts w:ascii="Candara" w:eastAsia="Candara" w:hAnsi="Candara" w:cs="Candara"/>
              <w:b/>
            </w:rPr>
          </w:pPr>
          <w:r>
            <w:rPr>
              <w:rFonts w:ascii="Candara" w:eastAsia="Candara" w:hAnsi="Candara" w:cs="Candara"/>
            </w:rPr>
            <w:t>p-ISSN: 2477-2666</w:t>
          </w:r>
          <w:r>
            <w:rPr>
              <w:rFonts w:ascii="Candara" w:eastAsia="Candara" w:hAnsi="Candara" w:cs="Candara"/>
              <w:b/>
            </w:rPr>
            <w:t xml:space="preserve">, </w:t>
          </w:r>
          <w:r>
            <w:rPr>
              <w:rFonts w:ascii="Candara" w:eastAsia="Candara" w:hAnsi="Candara" w:cs="Candara"/>
            </w:rPr>
            <w:t>e-ISSN: 2477-2674</w:t>
          </w:r>
        </w:p>
        <w:p w:rsidR="00464D23" w:rsidRDefault="00692D97">
          <w:pPr>
            <w:tabs>
              <w:tab w:val="center" w:pos="4320"/>
              <w:tab w:val="right" w:pos="8640"/>
            </w:tabs>
            <w:ind w:left="-113"/>
            <w:rPr>
              <w:rFonts w:ascii="Candara" w:eastAsia="Candara" w:hAnsi="Candara" w:cs="Candara"/>
            </w:rPr>
          </w:pPr>
          <w:r>
            <w:rPr>
              <w:rFonts w:ascii="Candara" w:eastAsia="Candara" w:hAnsi="Candara" w:cs="Candara"/>
            </w:rPr>
            <w:t xml:space="preserve">DOI: </w:t>
          </w:r>
          <w:hyperlink r:id="rId1">
            <w:r>
              <w:rPr>
                <w:rFonts w:ascii="Candara" w:eastAsia="Candara" w:hAnsi="Candara" w:cs="Candara"/>
                <w:b/>
                <w:color w:val="0563C1"/>
                <w:u w:val="single"/>
              </w:rPr>
              <w:t>10.30872/psikoborneo</w:t>
            </w:r>
          </w:hyperlink>
        </w:p>
      </w:tc>
      <w:tc>
        <w:tcPr>
          <w:tcW w:w="5113" w:type="dxa"/>
          <w:tcBorders>
            <w:top w:val="single" w:sz="12" w:space="0" w:color="000000"/>
            <w:left w:val="nil"/>
            <w:bottom w:val="nil"/>
            <w:right w:val="nil"/>
          </w:tcBorders>
        </w:tcPr>
        <w:p w:rsidR="00464D23" w:rsidRDefault="00464D23">
          <w:pPr>
            <w:tabs>
              <w:tab w:val="center" w:pos="4320"/>
              <w:tab w:val="right" w:pos="8640"/>
            </w:tabs>
            <w:ind w:left="-112"/>
            <w:rPr>
              <w:rFonts w:ascii="Candara" w:eastAsia="Candara" w:hAnsi="Candara" w:cs="Candara"/>
            </w:rPr>
          </w:pPr>
        </w:p>
      </w:tc>
      <w:tc>
        <w:tcPr>
          <w:tcW w:w="1050" w:type="dxa"/>
          <w:tcBorders>
            <w:top w:val="single" w:sz="12" w:space="0" w:color="000000"/>
            <w:left w:val="nil"/>
            <w:bottom w:val="nil"/>
            <w:right w:val="nil"/>
          </w:tcBorders>
          <w:vAlign w:val="center"/>
        </w:tcPr>
        <w:p w:rsidR="00464D23" w:rsidRDefault="00692D97">
          <w:pPr>
            <w:tabs>
              <w:tab w:val="center" w:pos="4320"/>
              <w:tab w:val="right" w:pos="8640"/>
            </w:tabs>
            <w:jc w:val="right"/>
            <w:rPr>
              <w:rFonts w:ascii="Candara" w:eastAsia="Candara" w:hAnsi="Candara" w:cs="Candara"/>
            </w:rPr>
          </w:pPr>
          <w:r>
            <w:rPr>
              <w:rFonts w:ascii="Candara" w:eastAsia="Candara" w:hAnsi="Candara" w:cs="Candara"/>
            </w:rPr>
            <w:fldChar w:fldCharType="begin"/>
          </w:r>
          <w:r>
            <w:rPr>
              <w:rFonts w:ascii="Candara" w:eastAsia="Candara" w:hAnsi="Candara" w:cs="Candara"/>
            </w:rPr>
            <w:instrText>PAGE</w:instrText>
          </w:r>
          <w:r>
            <w:rPr>
              <w:rFonts w:ascii="Candara" w:eastAsia="Candara" w:hAnsi="Candara" w:cs="Candara"/>
            </w:rPr>
            <w:fldChar w:fldCharType="separate"/>
          </w:r>
          <w:r w:rsidR="003E4176">
            <w:rPr>
              <w:rFonts w:ascii="Candara" w:eastAsia="Candara" w:hAnsi="Candara" w:cs="Candara"/>
              <w:noProof/>
            </w:rPr>
            <w:t>11</w:t>
          </w:r>
          <w:r>
            <w:rPr>
              <w:rFonts w:ascii="Candara" w:eastAsia="Candara" w:hAnsi="Candara" w:cs="Candara"/>
            </w:rPr>
            <w:fldChar w:fldCharType="end"/>
          </w:r>
        </w:p>
      </w:tc>
    </w:tr>
  </w:tbl>
  <w:p w:rsidR="00464D23" w:rsidRDefault="00464D23">
    <w:pPr>
      <w:spacing w:after="0" w:line="240" w:lineRule="auto"/>
      <w:rPr>
        <w:sz w:val="20"/>
        <w:szCs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C47A1" w:rsidRDefault="00DC47A1">
      <w:pPr>
        <w:spacing w:after="0" w:line="240" w:lineRule="auto"/>
      </w:pPr>
      <w:r>
        <w:separator/>
      </w:r>
    </w:p>
  </w:footnote>
  <w:footnote w:type="continuationSeparator" w:id="0">
    <w:p w:rsidR="00DC47A1" w:rsidRDefault="00DC47A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64D23" w:rsidRDefault="00464D23">
    <w:pPr>
      <w:spacing w:after="0" w:line="240" w:lineRule="auto"/>
      <w:rPr>
        <w:sz w:val="20"/>
        <w:szCs w:val="20"/>
      </w:rPr>
    </w:pPr>
    <w:bookmarkStart w:id="0" w:name="_gjdgxs" w:colFirst="0" w:colLast="0"/>
    <w:bookmarkEnd w:id="0"/>
  </w:p>
  <w:tbl>
    <w:tblPr>
      <w:tblStyle w:val="a7"/>
      <w:tblW w:w="9921" w:type="dxa"/>
      <w:tblInd w:w="-108" w:type="dxa"/>
      <w:tblBorders>
        <w:top w:val="nil"/>
        <w:left w:val="nil"/>
        <w:bottom w:val="single" w:sz="12" w:space="0" w:color="000000"/>
        <w:right w:val="nil"/>
        <w:insideH w:val="nil"/>
        <w:insideV w:val="nil"/>
      </w:tblBorders>
      <w:tblLayout w:type="fixed"/>
      <w:tblLook w:val="0400" w:firstRow="0" w:lastRow="0" w:firstColumn="0" w:lastColumn="0" w:noHBand="0" w:noVBand="1"/>
    </w:tblPr>
    <w:tblGrid>
      <w:gridCol w:w="7217"/>
      <w:gridCol w:w="2704"/>
    </w:tblGrid>
    <w:tr w:rsidR="00464D23">
      <w:tc>
        <w:tcPr>
          <w:tcW w:w="7217" w:type="dxa"/>
        </w:tcPr>
        <w:p w:rsidR="00464D23" w:rsidRDefault="00692D97">
          <w:pPr>
            <w:tabs>
              <w:tab w:val="center" w:pos="4320"/>
              <w:tab w:val="right" w:pos="8640"/>
            </w:tabs>
            <w:ind w:left="-112"/>
            <w:rPr>
              <w:rFonts w:ascii="Candara" w:eastAsia="Candara" w:hAnsi="Candara" w:cs="Candara"/>
            </w:rPr>
          </w:pPr>
          <w:bookmarkStart w:id="1" w:name="_30j0zll" w:colFirst="0" w:colLast="0"/>
          <w:bookmarkEnd w:id="1"/>
          <w:r>
            <w:rPr>
              <w:rFonts w:ascii="Candara" w:eastAsia="Candara" w:hAnsi="Candara" w:cs="Candara"/>
            </w:rPr>
            <w:t>PSIKOBORNEO: Jurnal Ilmiah Psikologi | Volume xx No. x | Month Year: p-pp</w:t>
          </w:r>
        </w:p>
      </w:tc>
      <w:tc>
        <w:tcPr>
          <w:tcW w:w="2704" w:type="dxa"/>
        </w:tcPr>
        <w:p w:rsidR="00464D23" w:rsidRDefault="00464D23">
          <w:pPr>
            <w:tabs>
              <w:tab w:val="center" w:pos="4320"/>
              <w:tab w:val="right" w:pos="8640"/>
            </w:tabs>
            <w:jc w:val="right"/>
            <w:rPr>
              <w:rFonts w:ascii="Candara" w:eastAsia="Candara" w:hAnsi="Candara" w:cs="Candara"/>
            </w:rPr>
          </w:pPr>
        </w:p>
      </w:tc>
    </w:tr>
  </w:tbl>
  <w:p w:rsidR="00464D23" w:rsidRDefault="00464D23">
    <w:pPr>
      <w:pBdr>
        <w:top w:val="nil"/>
        <w:left w:val="nil"/>
        <w:bottom w:val="nil"/>
        <w:right w:val="nil"/>
        <w:between w:val="nil"/>
      </w:pBdr>
      <w:tabs>
        <w:tab w:val="center" w:pos="4513"/>
        <w:tab w:val="right" w:pos="9026"/>
      </w:tabs>
      <w:spacing w:after="0" w:line="240" w:lineRule="auto"/>
      <w:rPr>
        <w:color w:val="000000"/>
        <w:sz w:val="20"/>
        <w:szCs w:val="20"/>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64D23" w:rsidRDefault="00464D23">
    <w:pPr>
      <w:widowControl w:val="0"/>
      <w:pBdr>
        <w:top w:val="nil"/>
        <w:left w:val="nil"/>
        <w:bottom w:val="nil"/>
        <w:right w:val="nil"/>
        <w:between w:val="nil"/>
      </w:pBdr>
      <w:spacing w:after="0" w:line="276" w:lineRule="auto"/>
      <w:rPr>
        <w:rFonts w:ascii="Candara" w:eastAsia="Candara" w:hAnsi="Candara" w:cs="Candara"/>
      </w:rPr>
    </w:pPr>
  </w:p>
  <w:tbl>
    <w:tblPr>
      <w:tblStyle w:val="a6"/>
      <w:tblW w:w="9498" w:type="dxa"/>
      <w:tblInd w:w="-250" w:type="dxa"/>
      <w:tblBorders>
        <w:top w:val="nil"/>
        <w:left w:val="nil"/>
        <w:bottom w:val="single" w:sz="4" w:space="0" w:color="7030A0"/>
        <w:right w:val="nil"/>
        <w:insideH w:val="nil"/>
        <w:insideV w:val="nil"/>
      </w:tblBorders>
      <w:tblLayout w:type="fixed"/>
      <w:tblLook w:val="0400" w:firstRow="0" w:lastRow="0" w:firstColumn="0" w:lastColumn="0" w:noHBand="0" w:noVBand="1"/>
    </w:tblPr>
    <w:tblGrid>
      <w:gridCol w:w="2766"/>
      <w:gridCol w:w="4038"/>
      <w:gridCol w:w="2694"/>
    </w:tblGrid>
    <w:tr w:rsidR="00464D23">
      <w:tc>
        <w:tcPr>
          <w:tcW w:w="0" w:type="auto"/>
        </w:tcPr>
        <w:p w:rsidR="00464D23" w:rsidRDefault="00692D97">
          <w:pPr>
            <w:tabs>
              <w:tab w:val="center" w:pos="4320"/>
              <w:tab w:val="right" w:pos="8640"/>
            </w:tabs>
            <w:jc w:val="center"/>
            <w:rPr>
              <w:rFonts w:ascii="Candara" w:eastAsia="Candara" w:hAnsi="Candara" w:cs="Candara"/>
              <w:b/>
            </w:rPr>
          </w:pPr>
          <w:r>
            <w:rPr>
              <w:noProof/>
              <w:lang w:val="en-US"/>
            </w:rPr>
            <w:drawing>
              <wp:anchor distT="0" distB="0" distL="114300" distR="114300" simplePos="0" relativeHeight="251658240" behindDoc="0" locked="0" layoutInCell="1" hidden="0" allowOverlap="1">
                <wp:simplePos x="0" y="0"/>
                <wp:positionH relativeFrom="column">
                  <wp:posOffset>-2185</wp:posOffset>
                </wp:positionH>
                <wp:positionV relativeFrom="paragraph">
                  <wp:posOffset>0</wp:posOffset>
                </wp:positionV>
                <wp:extent cx="1804355" cy="616425"/>
                <wp:effectExtent l="0" t="0" r="0" b="0"/>
                <wp:wrapNone/>
                <wp:docPr id="1"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
                        <a:srcRect/>
                        <a:stretch>
                          <a:fillRect/>
                        </a:stretch>
                      </pic:blipFill>
                      <pic:spPr>
                        <a:xfrm>
                          <a:off x="0" y="0"/>
                          <a:ext cx="1804355" cy="616425"/>
                        </a:xfrm>
                        <a:prstGeom prst="rect">
                          <a:avLst/>
                        </a:prstGeom>
                        <a:ln/>
                      </pic:spPr>
                    </pic:pic>
                  </a:graphicData>
                </a:graphic>
              </wp:anchor>
            </w:drawing>
          </w:r>
        </w:p>
      </w:tc>
      <w:tc>
        <w:tcPr>
          <w:tcW w:w="0" w:type="auto"/>
        </w:tcPr>
        <w:p w:rsidR="00464D23" w:rsidRDefault="00692D97">
          <w:pPr>
            <w:tabs>
              <w:tab w:val="center" w:pos="4320"/>
              <w:tab w:val="right" w:pos="8640"/>
            </w:tabs>
            <w:jc w:val="center"/>
            <w:rPr>
              <w:rFonts w:ascii="Candara" w:eastAsia="Candara" w:hAnsi="Candara" w:cs="Candara"/>
              <w:b/>
            </w:rPr>
          </w:pPr>
          <w:r>
            <w:rPr>
              <w:rFonts w:ascii="Candara" w:eastAsia="Candara" w:hAnsi="Candara" w:cs="Candara"/>
              <w:b/>
            </w:rPr>
            <w:t>Psikostudia</w:t>
          </w:r>
        </w:p>
        <w:p w:rsidR="00464D23" w:rsidRDefault="00692D97">
          <w:pPr>
            <w:tabs>
              <w:tab w:val="center" w:pos="4320"/>
              <w:tab w:val="right" w:pos="8640"/>
            </w:tabs>
            <w:jc w:val="center"/>
            <w:rPr>
              <w:rFonts w:ascii="Candara" w:eastAsia="Candara" w:hAnsi="Candara" w:cs="Candara"/>
              <w:b/>
            </w:rPr>
          </w:pPr>
          <w:r>
            <w:rPr>
              <w:rFonts w:ascii="Candara" w:eastAsia="Candara" w:hAnsi="Candara" w:cs="Candara"/>
              <w:b/>
            </w:rPr>
            <w:t>Jurnal Psikologi</w:t>
          </w:r>
        </w:p>
        <w:p w:rsidR="00464D23" w:rsidRDefault="00692D97">
          <w:pPr>
            <w:tabs>
              <w:tab w:val="center" w:pos="4320"/>
              <w:tab w:val="right" w:pos="8640"/>
            </w:tabs>
            <w:jc w:val="center"/>
            <w:rPr>
              <w:rFonts w:ascii="Candara" w:eastAsia="Candara" w:hAnsi="Candara" w:cs="Candara"/>
            </w:rPr>
          </w:pPr>
          <w:r>
            <w:rPr>
              <w:rFonts w:ascii="Candara" w:eastAsia="Candara" w:hAnsi="Candara" w:cs="Candara"/>
            </w:rPr>
            <w:t>Volume x No.x | June 2022: xx-xxx</w:t>
          </w:r>
        </w:p>
        <w:p w:rsidR="00464D23" w:rsidRDefault="00692D97">
          <w:pPr>
            <w:tabs>
              <w:tab w:val="center" w:pos="4320"/>
              <w:tab w:val="right" w:pos="8640"/>
            </w:tabs>
            <w:jc w:val="center"/>
            <w:rPr>
              <w:rFonts w:ascii="Candara" w:eastAsia="Candara" w:hAnsi="Candara" w:cs="Candara"/>
            </w:rPr>
          </w:pPr>
          <w:r>
            <w:rPr>
              <w:rFonts w:ascii="Candara" w:eastAsia="Candara" w:hAnsi="Candara" w:cs="Candara"/>
            </w:rPr>
            <w:t xml:space="preserve">DOI: </w:t>
          </w:r>
          <w:hyperlink r:id="rId2">
            <w:r>
              <w:rPr>
                <w:rFonts w:ascii="Candara" w:eastAsia="Candara" w:hAnsi="Candara" w:cs="Candara"/>
                <w:b/>
              </w:rPr>
              <w:t>10.30872/psikostudia</w:t>
            </w:r>
          </w:hyperlink>
        </w:p>
      </w:tc>
      <w:tc>
        <w:tcPr>
          <w:tcW w:w="0" w:type="auto"/>
          <w:vAlign w:val="center"/>
        </w:tcPr>
        <w:p w:rsidR="00464D23" w:rsidRDefault="00692D97">
          <w:pPr>
            <w:tabs>
              <w:tab w:val="center" w:pos="4320"/>
              <w:tab w:val="right" w:pos="8640"/>
            </w:tabs>
            <w:jc w:val="right"/>
            <w:rPr>
              <w:rFonts w:ascii="Candara" w:eastAsia="Candara" w:hAnsi="Candara" w:cs="Candara"/>
              <w:shd w:val="clear" w:color="auto" w:fill="FAFAFA"/>
            </w:rPr>
          </w:pPr>
          <w:r>
            <w:rPr>
              <w:rFonts w:ascii="Candara" w:eastAsia="Candara" w:hAnsi="Candara" w:cs="Candara"/>
            </w:rPr>
            <w:t xml:space="preserve">p-ISSN: </w:t>
          </w:r>
          <w:hyperlink r:id="rId3">
            <w:r>
              <w:rPr>
                <w:rFonts w:ascii="Candara" w:eastAsia="Candara" w:hAnsi="Candara" w:cs="Candara"/>
                <w:b/>
              </w:rPr>
              <w:t>2302-2582</w:t>
            </w:r>
          </w:hyperlink>
        </w:p>
        <w:p w:rsidR="00464D23" w:rsidRDefault="00692D97">
          <w:pPr>
            <w:tabs>
              <w:tab w:val="center" w:pos="4320"/>
              <w:tab w:val="right" w:pos="8640"/>
            </w:tabs>
            <w:jc w:val="right"/>
            <w:rPr>
              <w:rFonts w:ascii="Candara" w:eastAsia="Candara" w:hAnsi="Candara" w:cs="Candara"/>
              <w:b/>
            </w:rPr>
          </w:pPr>
          <w:r>
            <w:rPr>
              <w:rFonts w:ascii="Candara" w:eastAsia="Candara" w:hAnsi="Candara" w:cs="Candara"/>
            </w:rPr>
            <w:t xml:space="preserve">e-ISSN: </w:t>
          </w:r>
          <w:hyperlink r:id="rId4">
            <w:r>
              <w:rPr>
                <w:rFonts w:ascii="Candara" w:eastAsia="Candara" w:hAnsi="Candara" w:cs="Candara"/>
                <w:b/>
              </w:rPr>
              <w:t>2657-0963</w:t>
            </w:r>
          </w:hyperlink>
        </w:p>
      </w:tc>
    </w:tr>
  </w:tbl>
  <w:p w:rsidR="00464D23" w:rsidRDefault="00464D23">
    <w:pPr>
      <w:pBdr>
        <w:top w:val="nil"/>
        <w:left w:val="nil"/>
        <w:bottom w:val="nil"/>
        <w:right w:val="nil"/>
        <w:between w:val="nil"/>
      </w:pBdr>
      <w:tabs>
        <w:tab w:val="center" w:pos="4513"/>
        <w:tab w:val="right" w:pos="9026"/>
      </w:tabs>
      <w:spacing w:after="0" w:line="240" w:lineRule="auto"/>
      <w:rPr>
        <w:color w:val="000000"/>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64D23" w:rsidRDefault="00464D23">
    <w:pPr>
      <w:widowControl w:val="0"/>
      <w:pBdr>
        <w:top w:val="nil"/>
        <w:left w:val="nil"/>
        <w:bottom w:val="nil"/>
        <w:right w:val="nil"/>
        <w:between w:val="nil"/>
      </w:pBdr>
      <w:spacing w:after="0" w:line="276" w:lineRule="auto"/>
      <w:rPr>
        <w:color w:val="000000"/>
        <w:sz w:val="20"/>
        <w:szCs w:val="20"/>
      </w:rPr>
    </w:pPr>
  </w:p>
  <w:tbl>
    <w:tblPr>
      <w:tblStyle w:val="a8"/>
      <w:tblW w:w="9356" w:type="dxa"/>
      <w:tblInd w:w="-115" w:type="dxa"/>
      <w:tblBorders>
        <w:bottom w:val="single" w:sz="24" w:space="0" w:color="FFC000"/>
      </w:tblBorders>
      <w:tblLayout w:type="fixed"/>
      <w:tblLook w:val="0400" w:firstRow="0" w:lastRow="0" w:firstColumn="0" w:lastColumn="0" w:noHBand="0" w:noVBand="1"/>
    </w:tblPr>
    <w:tblGrid>
      <w:gridCol w:w="2728"/>
      <w:gridCol w:w="4360"/>
      <w:gridCol w:w="2268"/>
    </w:tblGrid>
    <w:tr w:rsidR="00464D23">
      <w:tc>
        <w:tcPr>
          <w:tcW w:w="2728" w:type="dxa"/>
          <w:tcBorders>
            <w:top w:val="nil"/>
            <w:left w:val="nil"/>
            <w:bottom w:val="single" w:sz="24" w:space="0" w:color="FFC000"/>
            <w:right w:val="nil"/>
          </w:tcBorders>
        </w:tcPr>
        <w:p w:rsidR="00464D23" w:rsidRDefault="00464D23">
          <w:pPr>
            <w:widowControl w:val="0"/>
            <w:tabs>
              <w:tab w:val="center" w:pos="4320"/>
              <w:tab w:val="right" w:pos="8640"/>
            </w:tabs>
            <w:spacing w:after="0" w:line="240" w:lineRule="auto"/>
            <w:jc w:val="center"/>
            <w:rPr>
              <w:rFonts w:ascii="Candara" w:eastAsia="Candara" w:hAnsi="Candara" w:cs="Candara"/>
              <w:b/>
              <w:sz w:val="20"/>
              <w:szCs w:val="20"/>
            </w:rPr>
          </w:pPr>
          <w:bookmarkStart w:id="2" w:name="_1fob9te" w:colFirst="0" w:colLast="0"/>
          <w:bookmarkEnd w:id="2"/>
        </w:p>
        <w:p w:rsidR="00464D23" w:rsidRDefault="00464D23">
          <w:pPr>
            <w:spacing w:after="0" w:line="240" w:lineRule="auto"/>
            <w:rPr>
              <w:rFonts w:ascii="Candara" w:eastAsia="Candara" w:hAnsi="Candara" w:cs="Candara"/>
              <w:sz w:val="20"/>
              <w:szCs w:val="20"/>
            </w:rPr>
          </w:pPr>
        </w:p>
        <w:p w:rsidR="00464D23" w:rsidRDefault="00464D23">
          <w:pPr>
            <w:spacing w:after="0" w:line="240" w:lineRule="auto"/>
            <w:rPr>
              <w:rFonts w:ascii="Candara" w:eastAsia="Candara" w:hAnsi="Candara" w:cs="Candara"/>
              <w:b/>
              <w:sz w:val="20"/>
              <w:szCs w:val="20"/>
            </w:rPr>
          </w:pPr>
        </w:p>
        <w:p w:rsidR="00464D23" w:rsidRDefault="00464D23">
          <w:pPr>
            <w:spacing w:after="0" w:line="240" w:lineRule="auto"/>
            <w:jc w:val="right"/>
            <w:rPr>
              <w:rFonts w:ascii="Candara" w:eastAsia="Candara" w:hAnsi="Candara" w:cs="Candara"/>
              <w:sz w:val="20"/>
              <w:szCs w:val="20"/>
            </w:rPr>
          </w:pPr>
        </w:p>
      </w:tc>
      <w:tc>
        <w:tcPr>
          <w:tcW w:w="4360" w:type="dxa"/>
          <w:tcBorders>
            <w:top w:val="nil"/>
            <w:left w:val="nil"/>
            <w:bottom w:val="single" w:sz="24" w:space="0" w:color="FFC000"/>
            <w:right w:val="nil"/>
          </w:tcBorders>
        </w:tcPr>
        <w:p w:rsidR="00464D23" w:rsidRDefault="00692D97">
          <w:pPr>
            <w:widowControl w:val="0"/>
            <w:tabs>
              <w:tab w:val="center" w:pos="4320"/>
              <w:tab w:val="right" w:pos="8640"/>
            </w:tabs>
            <w:spacing w:after="0" w:line="240" w:lineRule="auto"/>
            <w:jc w:val="center"/>
            <w:rPr>
              <w:rFonts w:ascii="Candara" w:eastAsia="Candara" w:hAnsi="Candara" w:cs="Candara"/>
              <w:b/>
              <w:sz w:val="20"/>
              <w:szCs w:val="20"/>
            </w:rPr>
          </w:pPr>
          <w:r>
            <w:rPr>
              <w:rFonts w:ascii="Candara" w:eastAsia="Candara" w:hAnsi="Candara" w:cs="Candara"/>
              <w:b/>
              <w:sz w:val="20"/>
              <w:szCs w:val="20"/>
            </w:rPr>
            <w:t>Psikoborneo</w:t>
          </w:r>
        </w:p>
        <w:p w:rsidR="00464D23" w:rsidRDefault="00692D97">
          <w:pPr>
            <w:widowControl w:val="0"/>
            <w:tabs>
              <w:tab w:val="left" w:pos="486"/>
              <w:tab w:val="center" w:pos="1911"/>
              <w:tab w:val="center" w:pos="4320"/>
              <w:tab w:val="right" w:pos="8640"/>
            </w:tabs>
            <w:spacing w:after="0" w:line="240" w:lineRule="auto"/>
            <w:rPr>
              <w:rFonts w:ascii="Candara" w:eastAsia="Candara" w:hAnsi="Candara" w:cs="Candara"/>
              <w:b/>
              <w:sz w:val="20"/>
              <w:szCs w:val="20"/>
            </w:rPr>
          </w:pPr>
          <w:r>
            <w:rPr>
              <w:rFonts w:ascii="Candara" w:eastAsia="Candara" w:hAnsi="Candara" w:cs="Candara"/>
              <w:b/>
              <w:sz w:val="20"/>
              <w:szCs w:val="20"/>
            </w:rPr>
            <w:tab/>
          </w:r>
          <w:r>
            <w:rPr>
              <w:rFonts w:ascii="Candara" w:eastAsia="Candara" w:hAnsi="Candara" w:cs="Candara"/>
              <w:b/>
              <w:sz w:val="20"/>
              <w:szCs w:val="20"/>
            </w:rPr>
            <w:tab/>
            <w:t>Jurnal Imiah Psikologi</w:t>
          </w:r>
        </w:p>
        <w:p w:rsidR="00464D23" w:rsidRDefault="00692D97">
          <w:pPr>
            <w:widowControl w:val="0"/>
            <w:tabs>
              <w:tab w:val="center" w:pos="4320"/>
              <w:tab w:val="right" w:pos="8640"/>
            </w:tabs>
            <w:spacing w:after="0" w:line="240" w:lineRule="auto"/>
            <w:jc w:val="center"/>
            <w:rPr>
              <w:rFonts w:ascii="Candara" w:eastAsia="Candara" w:hAnsi="Candara" w:cs="Candara"/>
              <w:sz w:val="20"/>
              <w:szCs w:val="20"/>
            </w:rPr>
          </w:pPr>
          <w:r>
            <w:rPr>
              <w:rFonts w:ascii="Candara" w:eastAsia="Candara" w:hAnsi="Candara" w:cs="Candara"/>
              <w:sz w:val="20"/>
              <w:szCs w:val="20"/>
            </w:rPr>
            <w:t>Volume xx No x | Month Year: pp-ppp</w:t>
          </w:r>
        </w:p>
        <w:p w:rsidR="00464D23" w:rsidRDefault="00692D97">
          <w:pPr>
            <w:widowControl w:val="0"/>
            <w:tabs>
              <w:tab w:val="center" w:pos="1947"/>
              <w:tab w:val="right" w:pos="3894"/>
              <w:tab w:val="center" w:pos="4320"/>
              <w:tab w:val="right" w:pos="8640"/>
            </w:tabs>
            <w:spacing w:after="0" w:line="240" w:lineRule="auto"/>
            <w:rPr>
              <w:rFonts w:ascii="Candara" w:eastAsia="Candara" w:hAnsi="Candara" w:cs="Candara"/>
              <w:sz w:val="20"/>
              <w:szCs w:val="20"/>
            </w:rPr>
          </w:pPr>
          <w:r>
            <w:rPr>
              <w:rFonts w:ascii="Candara" w:eastAsia="Candara" w:hAnsi="Candara" w:cs="Candara"/>
              <w:sz w:val="20"/>
              <w:szCs w:val="20"/>
            </w:rPr>
            <w:tab/>
            <w:t xml:space="preserve">DOI: </w:t>
          </w:r>
          <w:hyperlink r:id="rId1">
            <w:r>
              <w:rPr>
                <w:rFonts w:ascii="Candara" w:eastAsia="Candara" w:hAnsi="Candara" w:cs="Candara"/>
                <w:b/>
                <w:color w:val="0000FF"/>
                <w:sz w:val="20"/>
                <w:szCs w:val="20"/>
                <w:u w:val="single"/>
              </w:rPr>
              <w:t>10.30872/psikoborneo</w:t>
            </w:r>
          </w:hyperlink>
        </w:p>
      </w:tc>
      <w:tc>
        <w:tcPr>
          <w:tcW w:w="2268" w:type="dxa"/>
          <w:tcBorders>
            <w:top w:val="nil"/>
            <w:left w:val="nil"/>
            <w:bottom w:val="single" w:sz="24" w:space="0" w:color="FFC000"/>
            <w:right w:val="nil"/>
          </w:tcBorders>
          <w:vAlign w:val="center"/>
        </w:tcPr>
        <w:p w:rsidR="00464D23" w:rsidRDefault="00692D97">
          <w:pPr>
            <w:widowControl w:val="0"/>
            <w:tabs>
              <w:tab w:val="center" w:pos="4320"/>
              <w:tab w:val="right" w:pos="8640"/>
            </w:tabs>
            <w:spacing w:after="0" w:line="240" w:lineRule="auto"/>
            <w:jc w:val="right"/>
            <w:rPr>
              <w:rFonts w:ascii="Candara" w:eastAsia="Candara" w:hAnsi="Candara" w:cs="Candara"/>
              <w:color w:val="111111"/>
              <w:sz w:val="20"/>
              <w:szCs w:val="20"/>
              <w:shd w:val="clear" w:color="auto" w:fill="FAFAFA"/>
            </w:rPr>
          </w:pPr>
          <w:r>
            <w:rPr>
              <w:rFonts w:ascii="Candara" w:eastAsia="Candara" w:hAnsi="Candara" w:cs="Candara"/>
              <w:sz w:val="20"/>
              <w:szCs w:val="20"/>
            </w:rPr>
            <w:t>p-ISSN : 2477-2666</w:t>
          </w:r>
        </w:p>
        <w:p w:rsidR="00464D23" w:rsidRDefault="00692D97">
          <w:pPr>
            <w:widowControl w:val="0"/>
            <w:tabs>
              <w:tab w:val="center" w:pos="4320"/>
              <w:tab w:val="right" w:pos="8640"/>
            </w:tabs>
            <w:spacing w:after="0" w:line="240" w:lineRule="auto"/>
            <w:jc w:val="right"/>
            <w:rPr>
              <w:rFonts w:ascii="Candara" w:eastAsia="Candara" w:hAnsi="Candara" w:cs="Candara"/>
              <w:b/>
              <w:sz w:val="20"/>
              <w:szCs w:val="20"/>
            </w:rPr>
          </w:pPr>
          <w:r>
            <w:rPr>
              <w:rFonts w:ascii="Candara" w:eastAsia="Candara" w:hAnsi="Candara" w:cs="Candara"/>
              <w:sz w:val="20"/>
              <w:szCs w:val="20"/>
            </w:rPr>
            <w:t>e-ISSN : 2477-2674</w:t>
          </w:r>
        </w:p>
      </w:tc>
    </w:tr>
  </w:tbl>
  <w:p w:rsidR="00464D23" w:rsidRDefault="00692D97">
    <w:pPr>
      <w:pBdr>
        <w:top w:val="nil"/>
        <w:left w:val="nil"/>
        <w:bottom w:val="nil"/>
        <w:right w:val="nil"/>
        <w:between w:val="nil"/>
      </w:pBdr>
      <w:tabs>
        <w:tab w:val="center" w:pos="4513"/>
        <w:tab w:val="right" w:pos="9026"/>
      </w:tabs>
      <w:spacing w:after="0" w:line="240" w:lineRule="auto"/>
      <w:rPr>
        <w:rFonts w:ascii="Candara" w:eastAsia="Candara" w:hAnsi="Candara" w:cs="Candara"/>
        <w:color w:val="000000"/>
        <w:sz w:val="20"/>
        <w:szCs w:val="20"/>
      </w:rPr>
    </w:pPr>
    <w:r>
      <w:rPr>
        <w:noProof/>
        <w:lang w:val="en-US"/>
      </w:rPr>
      <w:drawing>
        <wp:anchor distT="0" distB="0" distL="114300" distR="114300" simplePos="0" relativeHeight="251659264" behindDoc="0" locked="0" layoutInCell="1" hidden="0" allowOverlap="1">
          <wp:simplePos x="0" y="0"/>
          <wp:positionH relativeFrom="column">
            <wp:posOffset>-24129</wp:posOffset>
          </wp:positionH>
          <wp:positionV relativeFrom="paragraph">
            <wp:posOffset>-671995</wp:posOffset>
          </wp:positionV>
          <wp:extent cx="1181100" cy="626110"/>
          <wp:effectExtent l="0" t="0" r="0" b="0"/>
          <wp:wrapNone/>
          <wp:docPr id="3" name="image1.png" descr="A picture containing axDescription automatically generated"/>
          <wp:cNvGraphicFramePr/>
          <a:graphic xmlns:a="http://schemas.openxmlformats.org/drawingml/2006/main">
            <a:graphicData uri="http://schemas.openxmlformats.org/drawingml/2006/picture">
              <pic:pic xmlns:pic="http://schemas.openxmlformats.org/drawingml/2006/picture">
                <pic:nvPicPr>
                  <pic:cNvPr id="0" name="image1.png" descr="A picture containing axDescription automatically generated"/>
                  <pic:cNvPicPr preferRelativeResize="0"/>
                </pic:nvPicPr>
                <pic:blipFill>
                  <a:blip r:embed="rId2"/>
                  <a:srcRect/>
                  <a:stretch>
                    <a:fillRect/>
                  </a:stretch>
                </pic:blipFill>
                <pic:spPr>
                  <a:xfrm>
                    <a:off x="0" y="0"/>
                    <a:ext cx="1181100" cy="626110"/>
                  </a:xfrm>
                  <a:prstGeom prst="rect">
                    <a:avLst/>
                  </a:prstGeom>
                  <a:ln/>
                </pic:spPr>
              </pic:pic>
            </a:graphicData>
          </a:graphic>
        </wp:anchor>
      </w:drawing>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64D23" w:rsidRDefault="00464D23">
    <w:pPr>
      <w:widowControl w:val="0"/>
      <w:pBdr>
        <w:top w:val="nil"/>
        <w:left w:val="nil"/>
        <w:bottom w:val="nil"/>
        <w:right w:val="nil"/>
        <w:between w:val="nil"/>
      </w:pBdr>
      <w:spacing w:after="0" w:line="276" w:lineRule="auto"/>
      <w:rPr>
        <w:rFonts w:ascii="Candara" w:eastAsia="Candara" w:hAnsi="Candara" w:cs="Candara"/>
        <w:color w:val="000000"/>
        <w:sz w:val="20"/>
        <w:szCs w:val="20"/>
      </w:rPr>
    </w:pPr>
  </w:p>
  <w:tbl>
    <w:tblPr>
      <w:tblStyle w:val="a9"/>
      <w:tblW w:w="9921" w:type="dxa"/>
      <w:tblInd w:w="-115" w:type="dxa"/>
      <w:tblBorders>
        <w:bottom w:val="single" w:sz="12" w:space="0" w:color="000000"/>
      </w:tblBorders>
      <w:tblLayout w:type="fixed"/>
      <w:tblLook w:val="0400" w:firstRow="0" w:lastRow="0" w:firstColumn="0" w:lastColumn="0" w:noHBand="0" w:noVBand="1"/>
    </w:tblPr>
    <w:tblGrid>
      <w:gridCol w:w="9921"/>
    </w:tblGrid>
    <w:tr w:rsidR="00464D23">
      <w:trPr>
        <w:trHeight w:val="207"/>
      </w:trPr>
      <w:tc>
        <w:tcPr>
          <w:tcW w:w="9921" w:type="dxa"/>
          <w:vAlign w:val="center"/>
        </w:tcPr>
        <w:p w:rsidR="00464D23" w:rsidRDefault="00692D97">
          <w:pPr>
            <w:tabs>
              <w:tab w:val="center" w:pos="4320"/>
              <w:tab w:val="right" w:pos="8640"/>
            </w:tabs>
            <w:spacing w:after="0" w:line="240" w:lineRule="auto"/>
            <w:ind w:right="-113"/>
            <w:jc w:val="right"/>
            <w:rPr>
              <w:rFonts w:ascii="Candara" w:eastAsia="Candara" w:hAnsi="Candara" w:cs="Candara"/>
              <w:i/>
              <w:sz w:val="20"/>
              <w:szCs w:val="20"/>
            </w:rPr>
          </w:pPr>
          <w:r>
            <w:rPr>
              <w:rFonts w:ascii="Candara" w:eastAsia="Candara" w:hAnsi="Candara" w:cs="Candara"/>
              <w:i/>
              <w:sz w:val="20"/>
              <w:szCs w:val="20"/>
            </w:rPr>
            <w:t>Hubungan Dukungan Sosial Teman Sebaya Dengan Motivasi Belajar Siswa</w:t>
          </w:r>
        </w:p>
        <w:p w:rsidR="00464D23" w:rsidRDefault="00692D97">
          <w:pPr>
            <w:tabs>
              <w:tab w:val="center" w:pos="4320"/>
              <w:tab w:val="right" w:pos="8640"/>
            </w:tabs>
            <w:spacing w:after="0" w:line="240" w:lineRule="auto"/>
            <w:ind w:right="-113"/>
            <w:jc w:val="right"/>
            <w:rPr>
              <w:rFonts w:ascii="Candara" w:eastAsia="Candara" w:hAnsi="Candara" w:cs="Candara"/>
              <w:i/>
              <w:sz w:val="20"/>
              <w:szCs w:val="20"/>
            </w:rPr>
          </w:pPr>
          <w:r>
            <w:rPr>
              <w:rFonts w:ascii="Candara" w:eastAsia="Candara" w:hAnsi="Candara" w:cs="Candara"/>
              <w:i/>
              <w:sz w:val="20"/>
              <w:szCs w:val="20"/>
            </w:rPr>
            <w:t>(</w:t>
          </w:r>
          <w:r>
            <w:rPr>
              <w:rFonts w:ascii="Candara" w:eastAsia="Candara" w:hAnsi="Candara" w:cs="Candara"/>
              <w:sz w:val="20"/>
              <w:szCs w:val="20"/>
            </w:rPr>
            <w:t>Zefanya Amarya Christy</w:t>
          </w:r>
          <w:r>
            <w:rPr>
              <w:rFonts w:ascii="Candara" w:eastAsia="Candara" w:hAnsi="Candara" w:cs="Candara"/>
              <w:sz w:val="20"/>
              <w:szCs w:val="20"/>
              <w:vertAlign w:val="superscript"/>
            </w:rPr>
            <w:t>1</w:t>
          </w:r>
          <w:r>
            <w:rPr>
              <w:rFonts w:ascii="Candara" w:eastAsia="Candara" w:hAnsi="Candara" w:cs="Candara"/>
              <w:sz w:val="20"/>
              <w:szCs w:val="20"/>
            </w:rPr>
            <w:t>, Christiana Hari Soetjiningsih</w:t>
          </w:r>
          <w:r>
            <w:rPr>
              <w:rFonts w:ascii="Candara" w:eastAsia="Candara" w:hAnsi="Candara" w:cs="Candara"/>
              <w:sz w:val="20"/>
              <w:szCs w:val="20"/>
              <w:vertAlign w:val="superscript"/>
            </w:rPr>
            <w:t>2</w:t>
          </w:r>
          <w:r>
            <w:rPr>
              <w:rFonts w:ascii="Candara" w:eastAsia="Candara" w:hAnsi="Candara" w:cs="Candara"/>
              <w:i/>
              <w:sz w:val="20"/>
              <w:szCs w:val="20"/>
            </w:rPr>
            <w:t>)</w:t>
          </w:r>
        </w:p>
      </w:tc>
    </w:tr>
  </w:tbl>
  <w:p w:rsidR="00464D23" w:rsidRDefault="00464D23">
    <w:pPr>
      <w:pBdr>
        <w:top w:val="nil"/>
        <w:left w:val="nil"/>
        <w:bottom w:val="nil"/>
        <w:right w:val="nil"/>
        <w:between w:val="nil"/>
      </w:pBdr>
      <w:tabs>
        <w:tab w:val="center" w:pos="4513"/>
        <w:tab w:val="right" w:pos="9026"/>
      </w:tabs>
      <w:spacing w:after="0" w:line="240" w:lineRule="auto"/>
      <w:rPr>
        <w:color w:val="000000"/>
        <w:sz w:val="20"/>
        <w:szCs w:val="2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64D23"/>
    <w:rsid w:val="003E4176"/>
    <w:rsid w:val="00464D23"/>
    <w:rsid w:val="00692D97"/>
    <w:rsid w:val="0088375D"/>
    <w:rsid w:val="00BB3B1D"/>
    <w:rsid w:val="00DC47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22D0867-EA05-4D00-82E4-82CBF6E6B2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Calibri"/>
        <w:sz w:val="22"/>
        <w:szCs w:val="22"/>
        <w:lang w:val="id-ID"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after="0" w:line="240" w:lineRule="auto"/>
      <w:jc w:val="center"/>
      <w:outlineLvl w:val="0"/>
    </w:pPr>
    <w:rPr>
      <w:rFonts w:ascii="Candara" w:eastAsia="Candara" w:hAnsi="Candara" w:cs="Candara"/>
      <w:b/>
      <w:sz w:val="32"/>
      <w:szCs w:val="32"/>
    </w:rPr>
  </w:style>
  <w:style w:type="paragraph" w:styleId="Heading2">
    <w:name w:val="heading 2"/>
    <w:basedOn w:val="Normal"/>
    <w:next w:val="Normal"/>
    <w:pPr>
      <w:keepNext/>
      <w:keepLines/>
      <w:spacing w:before="40" w:after="0"/>
      <w:outlineLvl w:val="1"/>
    </w:pPr>
    <w:rPr>
      <w:color w:val="2F5496"/>
      <w:sz w:val="26"/>
      <w:szCs w:val="26"/>
    </w:rPr>
  </w:style>
  <w:style w:type="paragraph" w:styleId="Heading3">
    <w:name w:val="heading 3"/>
    <w:basedOn w:val="Normal"/>
    <w:next w:val="Normal"/>
    <w:pPr>
      <w:keepNext/>
      <w:keepLines/>
      <w:spacing w:before="40" w:after="0"/>
      <w:outlineLvl w:val="2"/>
    </w:pPr>
    <w:rPr>
      <w:color w:val="1F3863"/>
      <w:sz w:val="24"/>
      <w:szCs w:val="24"/>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spacing w:after="0" w:line="240" w:lineRule="auto"/>
    </w:pPr>
    <w:rPr>
      <w:sz w:val="56"/>
      <w:szCs w:val="56"/>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rPr>
      <w:rFonts w:ascii="Times New Roman" w:eastAsia="Times New Roman" w:hAnsi="Times New Roman" w:cs="Times New Roman"/>
      <w:sz w:val="20"/>
      <w:szCs w:val="20"/>
    </w:rPr>
    <w:tblPr>
      <w:tblStyleRowBandSize w:val="1"/>
      <w:tblStyleColBandSize w:val="1"/>
      <w:tblInd w:w="0" w:type="dxa"/>
      <w:tblCellMar>
        <w:top w:w="0" w:type="dxa"/>
        <w:left w:w="108" w:type="dxa"/>
        <w:bottom w:w="0" w:type="dxa"/>
        <w:right w:w="108" w:type="dxa"/>
      </w:tblCellMar>
    </w:tblPr>
  </w:style>
  <w:style w:type="table" w:customStyle="1" w:styleId="a0">
    <w:basedOn w:val="TableNormal"/>
    <w:tblPr>
      <w:tblStyleRowBandSize w:val="1"/>
      <w:tblStyleColBandSize w:val="1"/>
      <w:tblInd w:w="0" w:type="dxa"/>
      <w:tblCellMar>
        <w:top w:w="100" w:type="dxa"/>
        <w:left w:w="100" w:type="dxa"/>
        <w:bottom w:w="100" w:type="dxa"/>
        <w:right w:w="100" w:type="dxa"/>
      </w:tblCellMar>
    </w:tblPr>
  </w:style>
  <w:style w:type="table" w:customStyle="1" w:styleId="a1">
    <w:basedOn w:val="TableNormal"/>
    <w:tblPr>
      <w:tblStyleRowBandSize w:val="1"/>
      <w:tblStyleColBandSize w:val="1"/>
      <w:tblInd w:w="0" w:type="dxa"/>
      <w:tblCellMar>
        <w:top w:w="100" w:type="dxa"/>
        <w:left w:w="100" w:type="dxa"/>
        <w:bottom w:w="100" w:type="dxa"/>
        <w:right w:w="100" w:type="dxa"/>
      </w:tblCellMar>
    </w:tblPr>
  </w:style>
  <w:style w:type="table" w:customStyle="1" w:styleId="a2">
    <w:basedOn w:val="TableNormal"/>
    <w:tblPr>
      <w:tblStyleRowBandSize w:val="1"/>
      <w:tblStyleColBandSize w:val="1"/>
      <w:tblInd w:w="0" w:type="dxa"/>
      <w:tblCellMar>
        <w:top w:w="100" w:type="dxa"/>
        <w:left w:w="100" w:type="dxa"/>
        <w:bottom w:w="100" w:type="dxa"/>
        <w:right w:w="100" w:type="dxa"/>
      </w:tblCellMar>
    </w:tblPr>
  </w:style>
  <w:style w:type="table" w:customStyle="1" w:styleId="a3">
    <w:basedOn w:val="TableNormal"/>
    <w:tblPr>
      <w:tblStyleRowBandSize w:val="1"/>
      <w:tblStyleColBandSize w:val="1"/>
      <w:tblInd w:w="0" w:type="dxa"/>
      <w:tblCellMar>
        <w:top w:w="100" w:type="dxa"/>
        <w:left w:w="100" w:type="dxa"/>
        <w:bottom w:w="100" w:type="dxa"/>
        <w:right w:w="100" w:type="dxa"/>
      </w:tblCellMar>
    </w:tblPr>
  </w:style>
  <w:style w:type="table" w:customStyle="1" w:styleId="a4">
    <w:basedOn w:val="TableNormal"/>
    <w:tblPr>
      <w:tblStyleRowBandSize w:val="1"/>
      <w:tblStyleColBandSize w:val="1"/>
      <w:tblInd w:w="0" w:type="dxa"/>
      <w:tblCellMar>
        <w:top w:w="100" w:type="dxa"/>
        <w:left w:w="100" w:type="dxa"/>
        <w:bottom w:w="100" w:type="dxa"/>
        <w:right w:w="100" w:type="dxa"/>
      </w:tblCellMar>
    </w:tblPr>
  </w:style>
  <w:style w:type="table" w:customStyle="1" w:styleId="a5">
    <w:basedOn w:val="TableNormal"/>
    <w:tblPr>
      <w:tblStyleRowBandSize w:val="1"/>
      <w:tblStyleColBandSize w:val="1"/>
      <w:tblInd w:w="0" w:type="dxa"/>
      <w:tblCellMar>
        <w:top w:w="100" w:type="dxa"/>
        <w:left w:w="100" w:type="dxa"/>
        <w:bottom w:w="100" w:type="dxa"/>
        <w:right w:w="100" w:type="dxa"/>
      </w:tblCellMar>
    </w:tblPr>
  </w:style>
  <w:style w:type="table" w:customStyle="1" w:styleId="a6">
    <w:basedOn w:val="TableNormal"/>
    <w:pPr>
      <w:spacing w:after="0" w:line="240" w:lineRule="auto"/>
    </w:pPr>
    <w:rPr>
      <w:rFonts w:ascii="Times New Roman" w:eastAsia="Times New Roman" w:hAnsi="Times New Roman" w:cs="Times New Roman"/>
      <w:sz w:val="20"/>
      <w:szCs w:val="20"/>
    </w:rPr>
    <w:tblPr>
      <w:tblStyleRowBandSize w:val="1"/>
      <w:tblStyleColBandSize w:val="1"/>
      <w:tblInd w:w="0" w:type="dxa"/>
      <w:tblCellMar>
        <w:top w:w="0" w:type="dxa"/>
        <w:left w:w="108" w:type="dxa"/>
        <w:bottom w:w="0" w:type="dxa"/>
        <w:right w:w="108" w:type="dxa"/>
      </w:tblCellMar>
    </w:tblPr>
  </w:style>
  <w:style w:type="table" w:customStyle="1" w:styleId="a7">
    <w:basedOn w:val="TableNormal"/>
    <w:pPr>
      <w:spacing w:after="0" w:line="240" w:lineRule="auto"/>
    </w:pPr>
    <w:rPr>
      <w:rFonts w:ascii="Times New Roman" w:eastAsia="Times New Roman" w:hAnsi="Times New Roman" w:cs="Times New Roman"/>
      <w:sz w:val="20"/>
      <w:szCs w:val="20"/>
    </w:rPr>
    <w:tblPr>
      <w:tblStyleRowBandSize w:val="1"/>
      <w:tblStyleColBandSize w:val="1"/>
      <w:tblInd w:w="0" w:type="dxa"/>
      <w:tblCellMar>
        <w:top w:w="0" w:type="dxa"/>
        <w:left w:w="108" w:type="dxa"/>
        <w:bottom w:w="0" w:type="dxa"/>
        <w:right w:w="108" w:type="dxa"/>
      </w:tblCellMar>
    </w:tblPr>
  </w:style>
  <w:style w:type="table" w:customStyle="1" w:styleId="a8">
    <w:basedOn w:val="TableNormal"/>
    <w:tblPr>
      <w:tblStyleRowBandSize w:val="1"/>
      <w:tblStyleColBandSize w:val="1"/>
      <w:tblInd w:w="0" w:type="dxa"/>
      <w:tblCellMar>
        <w:top w:w="0" w:type="dxa"/>
        <w:left w:w="115" w:type="dxa"/>
        <w:bottom w:w="0" w:type="dxa"/>
        <w:right w:w="115" w:type="dxa"/>
      </w:tblCellMar>
    </w:tblPr>
  </w:style>
  <w:style w:type="table" w:customStyle="1" w:styleId="a9">
    <w:basedOn w:val="TableNormal"/>
    <w:tblPr>
      <w:tblStyleRowBandSize w:val="1"/>
      <w:tblStyleColBandSize w:val="1"/>
      <w:tblInd w:w="0" w:type="dxa"/>
      <w:tblCellMar>
        <w:top w:w="0" w:type="dxa"/>
        <w:left w:w="115" w:type="dxa"/>
        <w:bottom w:w="0" w:type="dxa"/>
        <w:right w:w="115" w:type="dxa"/>
      </w:tblCellMar>
    </w:tblPr>
  </w:style>
  <w:style w:type="table" w:customStyle="1" w:styleId="aa">
    <w:basedOn w:val="TableNormal"/>
    <w:pPr>
      <w:spacing w:after="0" w:line="240" w:lineRule="auto"/>
    </w:pPr>
    <w:rPr>
      <w:rFonts w:ascii="Times New Roman" w:eastAsia="Times New Roman" w:hAnsi="Times New Roman" w:cs="Times New Roman"/>
      <w:sz w:val="20"/>
      <w:szCs w:val="20"/>
    </w:rPr>
    <w:tblPr>
      <w:tblStyleRowBandSize w:val="1"/>
      <w:tblStyleColBandSize w:val="1"/>
      <w:tblInd w:w="0" w:type="dxa"/>
      <w:tblCellMar>
        <w:top w:w="0" w:type="dxa"/>
        <w:left w:w="108" w:type="dxa"/>
        <w:bottom w:w="0" w:type="dxa"/>
        <w:right w:w="108" w:type="dxa"/>
      </w:tblCellMar>
    </w:tblPr>
  </w:style>
  <w:style w:type="table" w:customStyle="1" w:styleId="ab">
    <w:basedOn w:val="TableNormal"/>
    <w:tblPr>
      <w:tblStyleRowBandSize w:val="1"/>
      <w:tblStyleColBandSize w:val="1"/>
      <w:tblInd w:w="0" w:type="dxa"/>
      <w:tblCellMar>
        <w:top w:w="0" w:type="dxa"/>
        <w:left w:w="115" w:type="dxa"/>
        <w:bottom w:w="0" w:type="dxa"/>
        <w:right w:w="115" w:type="dxa"/>
      </w:tblCellMar>
    </w:tblPr>
  </w:style>
  <w:style w:type="table" w:customStyle="1" w:styleId="ac">
    <w:basedOn w:val="TableNormal"/>
    <w:pPr>
      <w:spacing w:after="0" w:line="240" w:lineRule="auto"/>
    </w:pPr>
    <w:rPr>
      <w:rFonts w:ascii="Times New Roman" w:eastAsia="Times New Roman" w:hAnsi="Times New Roman" w:cs="Times New Roman"/>
      <w:sz w:val="20"/>
      <w:szCs w:val="20"/>
    </w:rPr>
    <w:tblPr>
      <w:tblStyleRowBandSize w:val="1"/>
      <w:tblStyleColBandSize w:val="1"/>
      <w:tblInd w:w="0" w:type="dxa"/>
      <w:tblCellMar>
        <w:top w:w="0" w:type="dxa"/>
        <w:left w:w="108" w:type="dxa"/>
        <w:bottom w:w="0" w:type="dxa"/>
        <w:right w:w="108" w:type="dxa"/>
      </w:tblCellMar>
    </w:tblPr>
  </w:style>
  <w:style w:type="table" w:styleId="TableGrid">
    <w:name w:val="Table Grid"/>
    <w:basedOn w:val="TableNormal"/>
    <w:uiPriority w:val="39"/>
    <w:rsid w:val="003E4176"/>
    <w:pPr>
      <w:spacing w:after="0" w:line="240" w:lineRule="auto"/>
    </w:pPr>
    <w:rPr>
      <w:rFonts w:asciiTheme="minorHAnsi" w:eastAsiaTheme="minorHAnsi" w:hAnsiTheme="minorHAnsi" w:cstheme="minorBidi"/>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103.97.100.145/index.php/JKA/article/view/3954" TargetMode="External"/><Relationship Id="rId18" Type="http://schemas.openxmlformats.org/officeDocument/2006/relationships/hyperlink" Target="https://doi.org/10.24123/aipj.v34i1.2025" TargetMode="External"/><Relationship Id="rId3" Type="http://schemas.openxmlformats.org/officeDocument/2006/relationships/webSettings" Target="webSettings.xml"/><Relationship Id="rId21" Type="http://schemas.openxmlformats.org/officeDocument/2006/relationships/header" Target="header4.xml"/><Relationship Id="rId7" Type="http://schemas.openxmlformats.org/officeDocument/2006/relationships/hyperlink" Target="mailto:2soetji_25@yahoo.co.id" TargetMode="External"/><Relationship Id="rId12" Type="http://schemas.openxmlformats.org/officeDocument/2006/relationships/footer" Target="footer2.xml"/><Relationship Id="rId17" Type="http://schemas.openxmlformats.org/officeDocument/2006/relationships/hyperlink" Target="https://doi.org/10.24123/aipj.v34i1.2025" TargetMode="External"/><Relationship Id="rId2" Type="http://schemas.openxmlformats.org/officeDocument/2006/relationships/settings" Target="settings.xml"/><Relationship Id="rId16" Type="http://schemas.openxmlformats.org/officeDocument/2006/relationships/hyperlink" Target="https://doi.org/10.1016/j.ijantimicag.2020.105951" TargetMode="External"/><Relationship Id="rId20" Type="http://schemas.openxmlformats.org/officeDocument/2006/relationships/hyperlink" Target="https://doi.org/10.1108/AEDS-05-2020-0084" TargetMode="External"/><Relationship Id="rId1" Type="http://schemas.openxmlformats.org/officeDocument/2006/relationships/styles" Target="styles.xml"/><Relationship Id="rId6" Type="http://schemas.openxmlformats.org/officeDocument/2006/relationships/hyperlink" Target="mailto:2soetji_25@yahoo.co.id" TargetMode="External"/><Relationship Id="rId11" Type="http://schemas.openxmlformats.org/officeDocument/2006/relationships/header" Target="header3.xml"/><Relationship Id="rId24" Type="http://schemas.openxmlformats.org/officeDocument/2006/relationships/theme" Target="theme/theme1.xml"/><Relationship Id="rId5" Type="http://schemas.openxmlformats.org/officeDocument/2006/relationships/endnotes" Target="endnotes.xml"/><Relationship Id="rId15" Type="http://schemas.openxmlformats.org/officeDocument/2006/relationships/hyperlink" Target="https://doi.org/10.1016/j.ijantimicag.2020.105951" TargetMode="External"/><Relationship Id="rId23"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hyperlink" Target="https://doi.org/10.1108/AEDS-05-2020-0084" TargetMode="External"/><Relationship Id="rId4" Type="http://schemas.openxmlformats.org/officeDocument/2006/relationships/footnotes" Target="footnotes.xml"/><Relationship Id="rId9" Type="http://schemas.openxmlformats.org/officeDocument/2006/relationships/header" Target="header2.xml"/><Relationship Id="rId14" Type="http://schemas.openxmlformats.org/officeDocument/2006/relationships/hyperlink" Target="http://103.97.100.145/index.php/JKA/article/view/3954" TargetMode="External"/><Relationship Id="rId22" Type="http://schemas.openxmlformats.org/officeDocument/2006/relationships/footer" Target="footer3.xml"/></Relationships>
</file>

<file path=word/_rels/footer2.xml.rels><?xml version="1.0" encoding="UTF-8" standalone="yes"?>
<Relationships xmlns="http://schemas.openxmlformats.org/package/2006/relationships"><Relationship Id="rId3" Type="http://schemas.openxmlformats.org/officeDocument/2006/relationships/hyperlink" Target="http://e-journals.unmul.ac.id/index.php/PSIKO" TargetMode="External"/><Relationship Id="rId2" Type="http://schemas.openxmlformats.org/officeDocument/2006/relationships/hyperlink" Target="http://issn.pdii.lipi.go.id/issn.cgi?daftar&amp;1448853601&amp;1&amp;&amp;" TargetMode="External"/><Relationship Id="rId1" Type="http://schemas.openxmlformats.org/officeDocument/2006/relationships/image" Target="media/image3.png"/><Relationship Id="rId4" Type="http://schemas.openxmlformats.org/officeDocument/2006/relationships/hyperlink" Target="http://creativecommons.org/licenses/by-sa/4.0/" TargetMode="External"/></Relationships>
</file>

<file path=word/_rels/footer3.xml.rels><?xml version="1.0" encoding="UTF-8" standalone="yes"?>
<Relationships xmlns="http://schemas.openxmlformats.org/package/2006/relationships"><Relationship Id="rId1" Type="http://schemas.openxmlformats.org/officeDocument/2006/relationships/hyperlink" Target="https://search.crossref.org/?q=universitas+mulawarman" TargetMode="External"/></Relationships>
</file>

<file path=word/_rels/header2.xml.rels><?xml version="1.0" encoding="UTF-8" standalone="yes"?>
<Relationships xmlns="http://schemas.openxmlformats.org/package/2006/relationships"><Relationship Id="rId3" Type="http://schemas.openxmlformats.org/officeDocument/2006/relationships/hyperlink" Target="http://issn.pdii.lipi.go.id/issn.cgi?daftar&amp;1548134037&amp;1&amp;&amp;" TargetMode="External"/><Relationship Id="rId2" Type="http://schemas.openxmlformats.org/officeDocument/2006/relationships/hyperlink" Target="https://search.crossref.org/?q=psikostudia" TargetMode="External"/><Relationship Id="rId1" Type="http://schemas.openxmlformats.org/officeDocument/2006/relationships/image" Target="media/image1.png"/><Relationship Id="rId4" Type="http://schemas.openxmlformats.org/officeDocument/2006/relationships/hyperlink" Target="http://issn.pdii.lipi.go.id/issn.cgi?daftar&amp;1344398087&amp;1&amp;&amp;" TargetMode="External"/></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hyperlink" Target="https://search.crossref.org/?q=universitas+mulawarma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11</Pages>
  <Words>3879</Words>
  <Characters>22114</Characters>
  <Application>Microsoft Office Word</Application>
  <DocSecurity>0</DocSecurity>
  <Lines>184</Lines>
  <Paragraphs>51</Paragraphs>
  <ScaleCrop>false</ScaleCrop>
  <Company/>
  <LinksUpToDate>false</LinksUpToDate>
  <CharactersWithSpaces>25942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ACER</cp:lastModifiedBy>
  <cp:revision>4</cp:revision>
  <dcterms:created xsi:type="dcterms:W3CDTF">2022-10-31T01:32:00Z</dcterms:created>
  <dcterms:modified xsi:type="dcterms:W3CDTF">2022-11-10T06:27:00Z</dcterms:modified>
</cp:coreProperties>
</file>