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01DC5C" w14:textId="77777777" w:rsidR="00C94693" w:rsidRDefault="00C94693" w:rsidP="00C94693">
      <w:pPr>
        <w:spacing w:after="0" w:line="240" w:lineRule="auto"/>
        <w:rPr>
          <w:rFonts w:ascii="Candara" w:eastAsia="Candara" w:hAnsi="Candara" w:cs="Candara"/>
          <w:b/>
          <w:sz w:val="24"/>
          <w:szCs w:val="24"/>
        </w:rPr>
      </w:pPr>
      <w:r>
        <w:rPr>
          <w:rFonts w:ascii="Candara" w:eastAsia="Candara" w:hAnsi="Candara" w:cs="Candara"/>
          <w:b/>
          <w:sz w:val="24"/>
          <w:szCs w:val="24"/>
        </w:rPr>
        <w:t xml:space="preserve">Tabel 1. Kategorisasi Pengukuran Skala </w:t>
      </w:r>
      <w:r>
        <w:rPr>
          <w:rFonts w:ascii="Candara" w:eastAsia="Candara" w:hAnsi="Candara" w:cs="Candara"/>
          <w:b/>
          <w:i/>
          <w:sz w:val="24"/>
          <w:szCs w:val="24"/>
        </w:rPr>
        <w:t>Adversity Quotient</w:t>
      </w:r>
    </w:p>
    <w:tbl>
      <w:tblPr>
        <w:tblW w:w="5249" w:type="dxa"/>
        <w:tblBorders>
          <w:top w:val="single" w:sz="4" w:space="0" w:color="7F7F7F"/>
          <w:bottom w:val="single" w:sz="4" w:space="0" w:color="7F7F7F"/>
        </w:tblBorders>
        <w:tblLayout w:type="fixed"/>
        <w:tblLook w:val="0400" w:firstRow="0" w:lastRow="0" w:firstColumn="0" w:lastColumn="0" w:noHBand="0" w:noVBand="1"/>
      </w:tblPr>
      <w:tblGrid>
        <w:gridCol w:w="1749"/>
        <w:gridCol w:w="1289"/>
        <w:gridCol w:w="1092"/>
        <w:gridCol w:w="1119"/>
      </w:tblGrid>
      <w:tr w:rsidR="00C94693" w14:paraId="0CF86F2E" w14:textId="77777777" w:rsidTr="00124D9E">
        <w:trPr>
          <w:trHeight w:val="288"/>
        </w:trPr>
        <w:tc>
          <w:tcPr>
            <w:tcW w:w="1749" w:type="dxa"/>
            <w:tcBorders>
              <w:bottom w:val="single" w:sz="4" w:space="0" w:color="7F7F7F"/>
            </w:tcBorders>
            <w:shd w:val="clear" w:color="auto" w:fill="auto"/>
          </w:tcPr>
          <w:p w14:paraId="79551B8B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b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b/>
                <w:color w:val="000000"/>
                <w:sz w:val="24"/>
                <w:szCs w:val="24"/>
              </w:rPr>
              <w:t>Kategori</w:t>
            </w:r>
          </w:p>
        </w:tc>
        <w:tc>
          <w:tcPr>
            <w:tcW w:w="1289" w:type="dxa"/>
            <w:tcBorders>
              <w:bottom w:val="single" w:sz="4" w:space="0" w:color="7F7F7F"/>
            </w:tcBorders>
            <w:shd w:val="clear" w:color="auto" w:fill="auto"/>
          </w:tcPr>
          <w:p w14:paraId="510EA366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b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b/>
                <w:color w:val="000000"/>
                <w:sz w:val="24"/>
                <w:szCs w:val="24"/>
              </w:rPr>
              <w:t>Interval</w:t>
            </w:r>
          </w:p>
        </w:tc>
        <w:tc>
          <w:tcPr>
            <w:tcW w:w="1092" w:type="dxa"/>
            <w:tcBorders>
              <w:bottom w:val="single" w:sz="4" w:space="0" w:color="7F7F7F"/>
            </w:tcBorders>
            <w:shd w:val="clear" w:color="auto" w:fill="auto"/>
          </w:tcPr>
          <w:p w14:paraId="399F5C4B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b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b/>
                <w:color w:val="000000"/>
                <w:sz w:val="24"/>
                <w:szCs w:val="24"/>
              </w:rPr>
              <w:t>F</w:t>
            </w:r>
          </w:p>
        </w:tc>
        <w:tc>
          <w:tcPr>
            <w:tcW w:w="1119" w:type="dxa"/>
            <w:tcBorders>
              <w:bottom w:val="single" w:sz="4" w:space="0" w:color="7F7F7F"/>
            </w:tcBorders>
            <w:shd w:val="clear" w:color="auto" w:fill="auto"/>
          </w:tcPr>
          <w:p w14:paraId="31A473BA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b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b/>
                <w:color w:val="000000"/>
                <w:sz w:val="24"/>
                <w:szCs w:val="24"/>
              </w:rPr>
              <w:t>%</w:t>
            </w:r>
          </w:p>
        </w:tc>
      </w:tr>
      <w:tr w:rsidR="00C94693" w14:paraId="4235D5BB" w14:textId="77777777" w:rsidTr="00124D9E">
        <w:trPr>
          <w:trHeight w:val="592"/>
        </w:trPr>
        <w:tc>
          <w:tcPr>
            <w:tcW w:w="1749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31CDEB90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b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b/>
                <w:color w:val="000000"/>
                <w:sz w:val="24"/>
                <w:szCs w:val="24"/>
              </w:rPr>
              <w:t>Sangat Tinggi</w:t>
            </w:r>
          </w:p>
        </w:tc>
        <w:tc>
          <w:tcPr>
            <w:tcW w:w="1289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43D2C176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color w:val="000000"/>
                <w:sz w:val="24"/>
                <w:szCs w:val="24"/>
              </w:rPr>
              <w:t>X&gt;36,57</w:t>
            </w:r>
          </w:p>
        </w:tc>
        <w:tc>
          <w:tcPr>
            <w:tcW w:w="1092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0754B705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19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57FDE48D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color w:val="000000"/>
                <w:sz w:val="24"/>
                <w:szCs w:val="24"/>
              </w:rPr>
              <w:t>8,24%</w:t>
            </w:r>
          </w:p>
        </w:tc>
      </w:tr>
      <w:tr w:rsidR="00C94693" w14:paraId="25A9A97E" w14:textId="77777777" w:rsidTr="00124D9E">
        <w:trPr>
          <w:trHeight w:val="304"/>
        </w:trPr>
        <w:tc>
          <w:tcPr>
            <w:tcW w:w="1749" w:type="dxa"/>
            <w:shd w:val="clear" w:color="auto" w:fill="auto"/>
          </w:tcPr>
          <w:p w14:paraId="26553EFA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b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b/>
                <w:color w:val="000000"/>
                <w:sz w:val="24"/>
                <w:szCs w:val="24"/>
              </w:rPr>
              <w:t>Tinggi</w:t>
            </w:r>
          </w:p>
        </w:tc>
        <w:tc>
          <w:tcPr>
            <w:tcW w:w="1289" w:type="dxa"/>
            <w:shd w:val="clear" w:color="auto" w:fill="auto"/>
          </w:tcPr>
          <w:p w14:paraId="2F5DC0B5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color w:val="000000"/>
                <w:sz w:val="24"/>
                <w:szCs w:val="24"/>
              </w:rPr>
              <w:t>32,24 - 36,57</w:t>
            </w:r>
          </w:p>
        </w:tc>
        <w:tc>
          <w:tcPr>
            <w:tcW w:w="1092" w:type="dxa"/>
            <w:shd w:val="clear" w:color="auto" w:fill="auto"/>
          </w:tcPr>
          <w:p w14:paraId="3AB6A8F6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119" w:type="dxa"/>
            <w:shd w:val="clear" w:color="auto" w:fill="auto"/>
          </w:tcPr>
          <w:p w14:paraId="0C7CAA9B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color w:val="000000"/>
                <w:sz w:val="24"/>
                <w:szCs w:val="24"/>
              </w:rPr>
              <w:t>19,41%</w:t>
            </w:r>
          </w:p>
        </w:tc>
      </w:tr>
      <w:tr w:rsidR="00C94693" w14:paraId="08E1C3D7" w14:textId="77777777" w:rsidTr="00124D9E">
        <w:trPr>
          <w:trHeight w:val="288"/>
        </w:trPr>
        <w:tc>
          <w:tcPr>
            <w:tcW w:w="1749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78D80E8D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b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b/>
                <w:color w:val="000000"/>
                <w:sz w:val="24"/>
                <w:szCs w:val="24"/>
              </w:rPr>
              <w:t>Sedang</w:t>
            </w:r>
          </w:p>
        </w:tc>
        <w:tc>
          <w:tcPr>
            <w:tcW w:w="1289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13B337E1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color w:val="000000"/>
                <w:sz w:val="24"/>
                <w:szCs w:val="24"/>
              </w:rPr>
              <w:t>27,91 - 32,24</w:t>
            </w:r>
          </w:p>
        </w:tc>
        <w:tc>
          <w:tcPr>
            <w:tcW w:w="1092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5D736191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119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2E72E5AC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color w:val="000000"/>
                <w:sz w:val="24"/>
                <w:szCs w:val="24"/>
              </w:rPr>
              <w:t>47,06%</w:t>
            </w:r>
          </w:p>
        </w:tc>
      </w:tr>
      <w:tr w:rsidR="00C94693" w14:paraId="5DA6A7AF" w14:textId="77777777" w:rsidTr="00124D9E">
        <w:trPr>
          <w:trHeight w:val="288"/>
        </w:trPr>
        <w:tc>
          <w:tcPr>
            <w:tcW w:w="1749" w:type="dxa"/>
            <w:shd w:val="clear" w:color="auto" w:fill="auto"/>
          </w:tcPr>
          <w:p w14:paraId="5822C61A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b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b/>
                <w:color w:val="000000"/>
                <w:sz w:val="24"/>
                <w:szCs w:val="24"/>
              </w:rPr>
              <w:t xml:space="preserve">Rendah </w:t>
            </w:r>
          </w:p>
        </w:tc>
        <w:tc>
          <w:tcPr>
            <w:tcW w:w="1289" w:type="dxa"/>
            <w:shd w:val="clear" w:color="auto" w:fill="auto"/>
          </w:tcPr>
          <w:p w14:paraId="4916B9B9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color w:val="000000"/>
                <w:sz w:val="24"/>
                <w:szCs w:val="24"/>
              </w:rPr>
              <w:t>23,58 - 27,91</w:t>
            </w:r>
          </w:p>
        </w:tc>
        <w:tc>
          <w:tcPr>
            <w:tcW w:w="1092" w:type="dxa"/>
            <w:shd w:val="clear" w:color="auto" w:fill="auto"/>
          </w:tcPr>
          <w:p w14:paraId="07DFC5BA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119" w:type="dxa"/>
            <w:shd w:val="clear" w:color="auto" w:fill="auto"/>
          </w:tcPr>
          <w:p w14:paraId="2EB12A0B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color w:val="000000"/>
                <w:sz w:val="24"/>
                <w:szCs w:val="24"/>
              </w:rPr>
              <w:t>18,82%</w:t>
            </w:r>
          </w:p>
        </w:tc>
      </w:tr>
      <w:tr w:rsidR="00C94693" w14:paraId="692439A4" w14:textId="77777777" w:rsidTr="00124D9E">
        <w:trPr>
          <w:trHeight w:val="592"/>
        </w:trPr>
        <w:tc>
          <w:tcPr>
            <w:tcW w:w="1749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5D7BCD8C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b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b/>
                <w:color w:val="000000"/>
                <w:sz w:val="24"/>
                <w:szCs w:val="24"/>
              </w:rPr>
              <w:t>Sangat Rendah</w:t>
            </w:r>
          </w:p>
        </w:tc>
        <w:tc>
          <w:tcPr>
            <w:tcW w:w="1289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7189600E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color w:val="000000"/>
                <w:sz w:val="24"/>
                <w:szCs w:val="24"/>
              </w:rPr>
              <w:t>X&lt;23,58</w:t>
            </w:r>
          </w:p>
        </w:tc>
        <w:tc>
          <w:tcPr>
            <w:tcW w:w="1092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3E36DE04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19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59F00CB4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color w:val="000000"/>
                <w:sz w:val="24"/>
                <w:szCs w:val="24"/>
              </w:rPr>
              <w:t>6,47%</w:t>
            </w:r>
          </w:p>
        </w:tc>
      </w:tr>
      <w:tr w:rsidR="00C94693" w14:paraId="2B2B569F" w14:textId="77777777" w:rsidTr="00124D9E">
        <w:trPr>
          <w:trHeight w:val="304"/>
        </w:trPr>
        <w:tc>
          <w:tcPr>
            <w:tcW w:w="1749" w:type="dxa"/>
            <w:shd w:val="clear" w:color="auto" w:fill="auto"/>
          </w:tcPr>
          <w:p w14:paraId="2DC44A21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b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b/>
                <w:color w:val="000000"/>
                <w:sz w:val="24"/>
                <w:szCs w:val="24"/>
              </w:rPr>
              <w:t>Jumlah</w:t>
            </w:r>
          </w:p>
        </w:tc>
        <w:tc>
          <w:tcPr>
            <w:tcW w:w="1289" w:type="dxa"/>
            <w:shd w:val="clear" w:color="auto" w:fill="auto"/>
          </w:tcPr>
          <w:p w14:paraId="5E5CB000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color w:val="000000"/>
                <w:sz w:val="24"/>
                <w:szCs w:val="24"/>
              </w:rPr>
            </w:pPr>
          </w:p>
        </w:tc>
        <w:tc>
          <w:tcPr>
            <w:tcW w:w="1092" w:type="dxa"/>
            <w:shd w:val="clear" w:color="auto" w:fill="auto"/>
          </w:tcPr>
          <w:p w14:paraId="24D8CBF0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b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b/>
                <w:color w:val="000000"/>
                <w:sz w:val="24"/>
                <w:szCs w:val="24"/>
              </w:rPr>
              <w:t>170</w:t>
            </w:r>
          </w:p>
        </w:tc>
        <w:tc>
          <w:tcPr>
            <w:tcW w:w="1119" w:type="dxa"/>
            <w:shd w:val="clear" w:color="auto" w:fill="auto"/>
          </w:tcPr>
          <w:p w14:paraId="2C148B28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b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b/>
                <w:color w:val="000000"/>
                <w:sz w:val="24"/>
                <w:szCs w:val="24"/>
              </w:rPr>
              <w:t>100%</w:t>
            </w:r>
          </w:p>
        </w:tc>
      </w:tr>
      <w:tr w:rsidR="00C94693" w14:paraId="563EBEA1" w14:textId="77777777" w:rsidTr="00124D9E">
        <w:trPr>
          <w:trHeight w:val="288"/>
        </w:trPr>
        <w:tc>
          <w:tcPr>
            <w:tcW w:w="1749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38A6EA7A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b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b/>
                <w:color w:val="000000"/>
                <w:sz w:val="24"/>
                <w:szCs w:val="24"/>
              </w:rPr>
              <w:t>Mean = 30,07</w:t>
            </w:r>
          </w:p>
        </w:tc>
        <w:tc>
          <w:tcPr>
            <w:tcW w:w="1289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767E268E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b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b/>
                <w:color w:val="000000"/>
                <w:sz w:val="24"/>
                <w:szCs w:val="24"/>
              </w:rPr>
              <w:t>SD = 4,33</w:t>
            </w:r>
          </w:p>
        </w:tc>
        <w:tc>
          <w:tcPr>
            <w:tcW w:w="1092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609A066D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color w:val="000000"/>
                <w:sz w:val="24"/>
                <w:szCs w:val="24"/>
              </w:rPr>
            </w:pPr>
          </w:p>
        </w:tc>
        <w:tc>
          <w:tcPr>
            <w:tcW w:w="1119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0FF572B8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color w:val="000000"/>
                <w:sz w:val="24"/>
                <w:szCs w:val="24"/>
              </w:rPr>
            </w:pPr>
          </w:p>
        </w:tc>
      </w:tr>
    </w:tbl>
    <w:p w14:paraId="6554707F" w14:textId="402412C3" w:rsidR="006B2AEE" w:rsidRDefault="006B2AEE"/>
    <w:p w14:paraId="42F08860" w14:textId="6AE05A8E" w:rsidR="00C94693" w:rsidRDefault="00C94693">
      <w:pPr>
        <w:rPr>
          <w:rFonts w:ascii="Candara" w:eastAsia="Candara" w:hAnsi="Candara" w:cs="Candara"/>
          <w:b/>
          <w:sz w:val="24"/>
          <w:szCs w:val="24"/>
        </w:rPr>
      </w:pPr>
      <w:r>
        <w:rPr>
          <w:rFonts w:ascii="Candara" w:eastAsia="Candara" w:hAnsi="Candara" w:cs="Candara"/>
          <w:b/>
          <w:sz w:val="24"/>
          <w:szCs w:val="24"/>
        </w:rPr>
        <w:t xml:space="preserve">Tabel 2. Kategorisasi Pengukuran Skala Kecemasan Dalam </w:t>
      </w:r>
      <w:r w:rsidR="00EB35DE">
        <w:rPr>
          <w:rFonts w:ascii="Candara" w:eastAsia="Candara" w:hAnsi="Candara" w:cs="Candara"/>
          <w:b/>
          <w:sz w:val="24"/>
          <w:szCs w:val="24"/>
          <w:lang w:val="id-ID"/>
        </w:rPr>
        <w:t>Me</w:t>
      </w:r>
      <w:bookmarkStart w:id="0" w:name="_GoBack"/>
      <w:bookmarkEnd w:id="0"/>
      <w:r>
        <w:rPr>
          <w:rFonts w:ascii="Candara" w:eastAsia="Candara" w:hAnsi="Candara" w:cs="Candara"/>
          <w:b/>
          <w:sz w:val="24"/>
          <w:szCs w:val="24"/>
        </w:rPr>
        <w:t>nghadapi Dunia Kerja</w:t>
      </w:r>
    </w:p>
    <w:tbl>
      <w:tblPr>
        <w:tblW w:w="4812" w:type="dxa"/>
        <w:tblBorders>
          <w:top w:val="single" w:sz="4" w:space="0" w:color="7F7F7F"/>
          <w:bottom w:val="single" w:sz="4" w:space="0" w:color="7F7F7F"/>
        </w:tblBorders>
        <w:tblLayout w:type="fixed"/>
        <w:tblLook w:val="0400" w:firstRow="0" w:lastRow="0" w:firstColumn="0" w:lastColumn="0" w:noHBand="0" w:noVBand="1"/>
      </w:tblPr>
      <w:tblGrid>
        <w:gridCol w:w="1124"/>
        <w:gridCol w:w="1107"/>
        <w:gridCol w:w="1101"/>
        <w:gridCol w:w="1480"/>
      </w:tblGrid>
      <w:tr w:rsidR="00C94693" w14:paraId="7F9A3396" w14:textId="77777777" w:rsidTr="00124D9E">
        <w:tc>
          <w:tcPr>
            <w:tcW w:w="1124" w:type="dxa"/>
            <w:tcBorders>
              <w:bottom w:val="single" w:sz="4" w:space="0" w:color="7F7F7F"/>
            </w:tcBorders>
            <w:shd w:val="clear" w:color="auto" w:fill="auto"/>
          </w:tcPr>
          <w:p w14:paraId="029D9F5A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color w:val="000000"/>
                <w:sz w:val="24"/>
                <w:szCs w:val="24"/>
              </w:rPr>
              <w:t>Kategori</w:t>
            </w:r>
          </w:p>
        </w:tc>
        <w:tc>
          <w:tcPr>
            <w:tcW w:w="1107" w:type="dxa"/>
            <w:tcBorders>
              <w:bottom w:val="single" w:sz="4" w:space="0" w:color="7F7F7F"/>
            </w:tcBorders>
            <w:shd w:val="clear" w:color="auto" w:fill="auto"/>
          </w:tcPr>
          <w:p w14:paraId="73F6E754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color w:val="000000"/>
                <w:sz w:val="24"/>
                <w:szCs w:val="24"/>
              </w:rPr>
              <w:t>Interval</w:t>
            </w:r>
          </w:p>
        </w:tc>
        <w:tc>
          <w:tcPr>
            <w:tcW w:w="1101" w:type="dxa"/>
            <w:tcBorders>
              <w:bottom w:val="single" w:sz="4" w:space="0" w:color="7F7F7F"/>
            </w:tcBorders>
            <w:shd w:val="clear" w:color="auto" w:fill="auto"/>
          </w:tcPr>
          <w:p w14:paraId="62158517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color w:val="000000"/>
                <w:sz w:val="24"/>
                <w:szCs w:val="24"/>
              </w:rPr>
              <w:t>F</w:t>
            </w:r>
          </w:p>
        </w:tc>
        <w:tc>
          <w:tcPr>
            <w:tcW w:w="1480" w:type="dxa"/>
            <w:tcBorders>
              <w:bottom w:val="single" w:sz="4" w:space="0" w:color="7F7F7F"/>
            </w:tcBorders>
            <w:shd w:val="clear" w:color="auto" w:fill="auto"/>
          </w:tcPr>
          <w:p w14:paraId="6E9FB2C5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color w:val="000000"/>
                <w:sz w:val="24"/>
                <w:szCs w:val="24"/>
              </w:rPr>
              <w:t>%</w:t>
            </w:r>
          </w:p>
        </w:tc>
      </w:tr>
      <w:tr w:rsidR="00C94693" w14:paraId="34022D8E" w14:textId="77777777" w:rsidTr="00124D9E">
        <w:tc>
          <w:tcPr>
            <w:tcW w:w="1124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59BA03CB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b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b/>
                <w:color w:val="000000"/>
                <w:sz w:val="24"/>
                <w:szCs w:val="24"/>
              </w:rPr>
              <w:t>Sangat Tinggi</w:t>
            </w:r>
          </w:p>
        </w:tc>
        <w:tc>
          <w:tcPr>
            <w:tcW w:w="1107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503057CA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ndara" w:eastAsia="Candara" w:hAnsi="Candara" w:cs="Candara"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color w:val="000000"/>
                <w:sz w:val="24"/>
                <w:szCs w:val="24"/>
              </w:rPr>
              <w:t>&gt;70,08</w:t>
            </w:r>
          </w:p>
        </w:tc>
        <w:tc>
          <w:tcPr>
            <w:tcW w:w="1101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69A4C070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8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707783A4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color w:val="000000"/>
                <w:sz w:val="24"/>
                <w:szCs w:val="24"/>
              </w:rPr>
              <w:t>7,65%</w:t>
            </w:r>
          </w:p>
        </w:tc>
      </w:tr>
      <w:tr w:rsidR="00C94693" w14:paraId="66B37B7D" w14:textId="77777777" w:rsidTr="00124D9E">
        <w:tc>
          <w:tcPr>
            <w:tcW w:w="1124" w:type="dxa"/>
            <w:shd w:val="clear" w:color="auto" w:fill="auto"/>
          </w:tcPr>
          <w:p w14:paraId="529A678B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b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b/>
                <w:color w:val="000000"/>
                <w:sz w:val="24"/>
                <w:szCs w:val="24"/>
              </w:rPr>
              <w:t>Tinggi</w:t>
            </w:r>
          </w:p>
        </w:tc>
        <w:tc>
          <w:tcPr>
            <w:tcW w:w="1107" w:type="dxa"/>
            <w:shd w:val="clear" w:color="auto" w:fill="auto"/>
          </w:tcPr>
          <w:p w14:paraId="088319DD" w14:textId="77777777" w:rsidR="00C94693" w:rsidRDefault="00C94693" w:rsidP="00124D9E">
            <w:pPr>
              <w:spacing w:after="0" w:line="240" w:lineRule="auto"/>
              <w:jc w:val="center"/>
              <w:rPr>
                <w:rFonts w:ascii="Candara" w:eastAsia="Candara" w:hAnsi="Candara" w:cs="Candara"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color w:val="000000"/>
                <w:sz w:val="24"/>
                <w:szCs w:val="24"/>
              </w:rPr>
              <w:t>57,08 - 70,08</w:t>
            </w:r>
          </w:p>
          <w:p w14:paraId="2883E903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ndara" w:eastAsia="Candara" w:hAnsi="Candara" w:cs="Candara"/>
                <w:color w:val="000000"/>
                <w:sz w:val="24"/>
                <w:szCs w:val="24"/>
              </w:rPr>
            </w:pPr>
          </w:p>
        </w:tc>
        <w:tc>
          <w:tcPr>
            <w:tcW w:w="1101" w:type="dxa"/>
            <w:shd w:val="clear" w:color="auto" w:fill="auto"/>
          </w:tcPr>
          <w:p w14:paraId="678ED4A1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480" w:type="dxa"/>
            <w:shd w:val="clear" w:color="auto" w:fill="auto"/>
          </w:tcPr>
          <w:p w14:paraId="6D801BB2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color w:val="000000"/>
                <w:sz w:val="24"/>
                <w:szCs w:val="24"/>
              </w:rPr>
              <w:t>22,35%</w:t>
            </w:r>
          </w:p>
        </w:tc>
      </w:tr>
      <w:tr w:rsidR="00C94693" w14:paraId="72A309BB" w14:textId="77777777" w:rsidTr="00124D9E">
        <w:tc>
          <w:tcPr>
            <w:tcW w:w="1124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0E95661F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b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b/>
                <w:color w:val="000000"/>
                <w:sz w:val="24"/>
                <w:szCs w:val="24"/>
              </w:rPr>
              <w:t>Sedang</w:t>
            </w:r>
          </w:p>
        </w:tc>
        <w:tc>
          <w:tcPr>
            <w:tcW w:w="1107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147B6278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color w:val="000000"/>
                <w:sz w:val="24"/>
                <w:szCs w:val="24"/>
              </w:rPr>
              <w:t>44,08 - 57,08</w:t>
            </w:r>
          </w:p>
        </w:tc>
        <w:tc>
          <w:tcPr>
            <w:tcW w:w="1101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5C7D59B4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48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4FE72C80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color w:val="000000"/>
                <w:sz w:val="24"/>
                <w:szCs w:val="24"/>
              </w:rPr>
              <w:t>35,29%</w:t>
            </w:r>
          </w:p>
        </w:tc>
      </w:tr>
      <w:tr w:rsidR="00C94693" w14:paraId="113AB91C" w14:textId="77777777" w:rsidTr="00124D9E">
        <w:tc>
          <w:tcPr>
            <w:tcW w:w="1124" w:type="dxa"/>
            <w:shd w:val="clear" w:color="auto" w:fill="auto"/>
          </w:tcPr>
          <w:p w14:paraId="73B945F7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b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b/>
                <w:color w:val="000000"/>
                <w:sz w:val="24"/>
                <w:szCs w:val="24"/>
              </w:rPr>
              <w:t>Rendah</w:t>
            </w:r>
          </w:p>
        </w:tc>
        <w:tc>
          <w:tcPr>
            <w:tcW w:w="1107" w:type="dxa"/>
            <w:shd w:val="clear" w:color="auto" w:fill="auto"/>
          </w:tcPr>
          <w:p w14:paraId="25BDF876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color w:val="000000"/>
                <w:sz w:val="24"/>
                <w:szCs w:val="24"/>
              </w:rPr>
              <w:t>31,08 - 44,08</w:t>
            </w:r>
          </w:p>
        </w:tc>
        <w:tc>
          <w:tcPr>
            <w:tcW w:w="1101" w:type="dxa"/>
            <w:shd w:val="clear" w:color="auto" w:fill="auto"/>
          </w:tcPr>
          <w:p w14:paraId="03F197B8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480" w:type="dxa"/>
            <w:shd w:val="clear" w:color="auto" w:fill="auto"/>
          </w:tcPr>
          <w:p w14:paraId="665620F1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color w:val="000000"/>
                <w:sz w:val="24"/>
                <w:szCs w:val="24"/>
              </w:rPr>
              <w:t>30,00%</w:t>
            </w:r>
          </w:p>
        </w:tc>
      </w:tr>
      <w:tr w:rsidR="00C94693" w14:paraId="6581287B" w14:textId="77777777" w:rsidTr="00124D9E">
        <w:tc>
          <w:tcPr>
            <w:tcW w:w="1124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14DC2ECE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b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b/>
                <w:color w:val="000000"/>
                <w:sz w:val="24"/>
                <w:szCs w:val="24"/>
              </w:rPr>
              <w:t>Sangat Rendah</w:t>
            </w:r>
          </w:p>
        </w:tc>
        <w:tc>
          <w:tcPr>
            <w:tcW w:w="1107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5DFC6130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color w:val="000000"/>
                <w:sz w:val="24"/>
                <w:szCs w:val="24"/>
              </w:rPr>
              <w:t>&lt;31,08</w:t>
            </w:r>
          </w:p>
        </w:tc>
        <w:tc>
          <w:tcPr>
            <w:tcW w:w="1101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36294BCD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8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694DB762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color w:val="000000"/>
                <w:sz w:val="24"/>
                <w:szCs w:val="24"/>
              </w:rPr>
              <w:t>4,71%</w:t>
            </w:r>
          </w:p>
        </w:tc>
      </w:tr>
      <w:tr w:rsidR="00C94693" w14:paraId="5301D17A" w14:textId="77777777" w:rsidTr="00124D9E">
        <w:tc>
          <w:tcPr>
            <w:tcW w:w="1124" w:type="dxa"/>
            <w:shd w:val="clear" w:color="auto" w:fill="auto"/>
          </w:tcPr>
          <w:p w14:paraId="26FAD685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color w:val="000000"/>
                <w:sz w:val="24"/>
                <w:szCs w:val="24"/>
              </w:rPr>
              <w:t>Jumlah</w:t>
            </w:r>
          </w:p>
        </w:tc>
        <w:tc>
          <w:tcPr>
            <w:tcW w:w="1107" w:type="dxa"/>
            <w:shd w:val="clear" w:color="auto" w:fill="auto"/>
          </w:tcPr>
          <w:p w14:paraId="00046C02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ndara" w:eastAsia="Candara" w:hAnsi="Candara" w:cs="Candara"/>
                <w:b/>
                <w:color w:val="000000"/>
                <w:sz w:val="24"/>
                <w:szCs w:val="24"/>
              </w:rPr>
            </w:pPr>
          </w:p>
        </w:tc>
        <w:tc>
          <w:tcPr>
            <w:tcW w:w="1101" w:type="dxa"/>
            <w:shd w:val="clear" w:color="auto" w:fill="auto"/>
          </w:tcPr>
          <w:p w14:paraId="44B04B56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ndara" w:eastAsia="Candara" w:hAnsi="Candara" w:cs="Candara"/>
                <w:b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b/>
                <w:color w:val="000000"/>
                <w:sz w:val="24"/>
                <w:szCs w:val="24"/>
              </w:rPr>
              <w:t>170</w:t>
            </w:r>
          </w:p>
        </w:tc>
        <w:tc>
          <w:tcPr>
            <w:tcW w:w="1480" w:type="dxa"/>
            <w:shd w:val="clear" w:color="auto" w:fill="auto"/>
          </w:tcPr>
          <w:p w14:paraId="3A470E71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b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b/>
                <w:color w:val="000000"/>
                <w:sz w:val="24"/>
                <w:szCs w:val="24"/>
              </w:rPr>
              <w:t>100%</w:t>
            </w:r>
          </w:p>
        </w:tc>
      </w:tr>
      <w:tr w:rsidR="00C94693" w14:paraId="593DF5D5" w14:textId="77777777" w:rsidTr="00124D9E">
        <w:tc>
          <w:tcPr>
            <w:tcW w:w="1124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07CE19A7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color w:val="000000"/>
                <w:sz w:val="24"/>
                <w:szCs w:val="24"/>
              </w:rPr>
              <w:t>Mean = 50,58</w:t>
            </w:r>
          </w:p>
        </w:tc>
        <w:tc>
          <w:tcPr>
            <w:tcW w:w="1107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08BAD777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b/>
                <w:color w:val="000000"/>
                <w:sz w:val="24"/>
                <w:szCs w:val="24"/>
              </w:rPr>
            </w:pPr>
            <w:r>
              <w:rPr>
                <w:rFonts w:ascii="Candara" w:eastAsia="Candara" w:hAnsi="Candara" w:cs="Candara"/>
                <w:b/>
                <w:color w:val="000000"/>
                <w:sz w:val="24"/>
                <w:szCs w:val="24"/>
              </w:rPr>
              <w:t>SD = 13.00</w:t>
            </w:r>
          </w:p>
        </w:tc>
        <w:tc>
          <w:tcPr>
            <w:tcW w:w="1101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02E8A1C3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b/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31926BCA" w14:textId="77777777" w:rsidR="00C94693" w:rsidRDefault="00C94693" w:rsidP="00124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ndara" w:eastAsia="Candara" w:hAnsi="Candara" w:cs="Candara"/>
                <w:b/>
                <w:color w:val="000000"/>
                <w:sz w:val="24"/>
                <w:szCs w:val="24"/>
              </w:rPr>
            </w:pPr>
          </w:p>
        </w:tc>
      </w:tr>
    </w:tbl>
    <w:p w14:paraId="771F30BC" w14:textId="390CC7DE" w:rsidR="00C94693" w:rsidRDefault="00C94693"/>
    <w:p w14:paraId="36FFBF28" w14:textId="2E59B00E" w:rsidR="00C94693" w:rsidRDefault="00C94693" w:rsidP="00C94693">
      <w:pPr>
        <w:spacing w:after="0" w:line="240" w:lineRule="auto"/>
        <w:rPr>
          <w:rFonts w:ascii="Candara" w:eastAsia="Candara" w:hAnsi="Candara" w:cs="Candara"/>
          <w:b/>
          <w:sz w:val="24"/>
          <w:szCs w:val="24"/>
          <w:lang w:val="id-ID"/>
        </w:rPr>
      </w:pPr>
      <w:r>
        <w:rPr>
          <w:rFonts w:ascii="Candara" w:eastAsia="Candara" w:hAnsi="Candara" w:cs="Candara"/>
          <w:b/>
          <w:sz w:val="24"/>
          <w:szCs w:val="24"/>
        </w:rPr>
        <w:t>Tabel 3. One-Sample Kolmogorov-Smirnov Test</w:t>
      </w:r>
      <w:r>
        <w:rPr>
          <w:rFonts w:ascii="Candara" w:eastAsia="Candara" w:hAnsi="Candara" w:cs="Candara"/>
          <w:b/>
          <w:sz w:val="24"/>
          <w:szCs w:val="24"/>
          <w:lang w:val="id-ID"/>
        </w:rPr>
        <w:t xml:space="preserve"> (Uji Normalitas)</w:t>
      </w:r>
    </w:p>
    <w:tbl>
      <w:tblPr>
        <w:tblW w:w="7797" w:type="dxa"/>
        <w:tblBorders>
          <w:top w:val="single" w:sz="4" w:space="0" w:color="7F7F7F"/>
          <w:bottom w:val="single" w:sz="4" w:space="0" w:color="7F7F7F"/>
        </w:tblBorders>
        <w:tblLayout w:type="fixed"/>
        <w:tblLook w:val="0400" w:firstRow="0" w:lastRow="0" w:firstColumn="0" w:lastColumn="0" w:noHBand="0" w:noVBand="1"/>
      </w:tblPr>
      <w:tblGrid>
        <w:gridCol w:w="1558"/>
        <w:gridCol w:w="1458"/>
        <w:gridCol w:w="4781"/>
      </w:tblGrid>
      <w:tr w:rsidR="00C94693" w14:paraId="2BC5AFDF" w14:textId="77777777" w:rsidTr="00C94693">
        <w:tc>
          <w:tcPr>
            <w:tcW w:w="1558" w:type="dxa"/>
            <w:tcBorders>
              <w:bottom w:val="single" w:sz="4" w:space="0" w:color="7F7F7F"/>
            </w:tcBorders>
            <w:shd w:val="clear" w:color="auto" w:fill="auto"/>
          </w:tcPr>
          <w:p w14:paraId="565ABA85" w14:textId="77777777" w:rsidR="00C94693" w:rsidRDefault="00C94693" w:rsidP="00124D9E">
            <w:pPr>
              <w:spacing w:after="0" w:line="240" w:lineRule="auto"/>
              <w:jc w:val="center"/>
              <w:rPr>
                <w:rFonts w:ascii="Candara" w:eastAsia="Candara" w:hAnsi="Candara" w:cs="Candara"/>
                <w:sz w:val="24"/>
                <w:szCs w:val="24"/>
              </w:rPr>
            </w:pPr>
          </w:p>
        </w:tc>
        <w:tc>
          <w:tcPr>
            <w:tcW w:w="1458" w:type="dxa"/>
            <w:tcBorders>
              <w:bottom w:val="single" w:sz="4" w:space="0" w:color="7F7F7F"/>
            </w:tcBorders>
            <w:shd w:val="clear" w:color="auto" w:fill="auto"/>
          </w:tcPr>
          <w:p w14:paraId="71B25EA6" w14:textId="77777777" w:rsidR="00C94693" w:rsidRDefault="00C94693" w:rsidP="00124D9E">
            <w:pPr>
              <w:spacing w:after="0" w:line="240" w:lineRule="auto"/>
              <w:jc w:val="center"/>
              <w:rPr>
                <w:rFonts w:ascii="Candara" w:eastAsia="Candara" w:hAnsi="Candara" w:cs="Candara"/>
                <w:b/>
                <w:sz w:val="24"/>
                <w:szCs w:val="24"/>
              </w:rPr>
            </w:pPr>
            <w:r>
              <w:rPr>
                <w:rFonts w:ascii="Candara" w:eastAsia="Candara" w:hAnsi="Candara" w:cs="Candara"/>
                <w:b/>
                <w:sz w:val="24"/>
                <w:szCs w:val="24"/>
              </w:rPr>
              <w:t>Adversity Quotient</w:t>
            </w:r>
          </w:p>
        </w:tc>
        <w:tc>
          <w:tcPr>
            <w:tcW w:w="4781" w:type="dxa"/>
            <w:tcBorders>
              <w:bottom w:val="single" w:sz="4" w:space="0" w:color="7F7F7F"/>
            </w:tcBorders>
            <w:shd w:val="clear" w:color="auto" w:fill="auto"/>
          </w:tcPr>
          <w:p w14:paraId="62E5FA71" w14:textId="77777777" w:rsidR="00C94693" w:rsidRDefault="00C94693" w:rsidP="00124D9E">
            <w:pPr>
              <w:spacing w:after="0" w:line="240" w:lineRule="auto"/>
              <w:jc w:val="center"/>
              <w:rPr>
                <w:rFonts w:ascii="Candara" w:eastAsia="Candara" w:hAnsi="Candara" w:cs="Candara"/>
                <w:b/>
                <w:sz w:val="24"/>
                <w:szCs w:val="24"/>
              </w:rPr>
            </w:pPr>
            <w:r>
              <w:rPr>
                <w:rFonts w:ascii="Candara" w:eastAsia="Candara" w:hAnsi="Candara" w:cs="Candara"/>
                <w:b/>
                <w:sz w:val="24"/>
                <w:szCs w:val="24"/>
              </w:rPr>
              <w:t>KMDK</w:t>
            </w:r>
          </w:p>
        </w:tc>
      </w:tr>
      <w:tr w:rsidR="00C94693" w14:paraId="4C650E28" w14:textId="77777777" w:rsidTr="00C94693">
        <w:tc>
          <w:tcPr>
            <w:tcW w:w="1558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59F8CA4A" w14:textId="77777777" w:rsidR="00C94693" w:rsidRDefault="00C94693" w:rsidP="00124D9E">
            <w:pPr>
              <w:spacing w:after="0" w:line="240" w:lineRule="auto"/>
              <w:jc w:val="center"/>
              <w:rPr>
                <w:rFonts w:ascii="Candara" w:eastAsia="Candara" w:hAnsi="Candara" w:cs="Candara"/>
                <w:b/>
                <w:sz w:val="24"/>
                <w:szCs w:val="24"/>
              </w:rPr>
            </w:pPr>
            <w:r>
              <w:rPr>
                <w:rFonts w:ascii="Candara" w:eastAsia="Candara" w:hAnsi="Candara" w:cs="Candara"/>
                <w:b/>
                <w:sz w:val="24"/>
                <w:szCs w:val="24"/>
              </w:rPr>
              <w:t>Kolmogorov-Smirnov Z</w:t>
            </w:r>
          </w:p>
        </w:tc>
        <w:tc>
          <w:tcPr>
            <w:tcW w:w="1458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38754F47" w14:textId="77777777" w:rsidR="00C94693" w:rsidRDefault="00C94693" w:rsidP="00124D9E">
            <w:pPr>
              <w:spacing w:after="0" w:line="240" w:lineRule="auto"/>
              <w:jc w:val="center"/>
              <w:rPr>
                <w:rFonts w:ascii="Candara" w:eastAsia="Candara" w:hAnsi="Candara" w:cs="Candara"/>
                <w:sz w:val="24"/>
                <w:szCs w:val="24"/>
              </w:rPr>
            </w:pPr>
            <w:r>
              <w:rPr>
                <w:rFonts w:ascii="Candara" w:eastAsia="Candara" w:hAnsi="Candara" w:cs="Candara"/>
                <w:sz w:val="24"/>
                <w:szCs w:val="24"/>
              </w:rPr>
              <w:t>1,098</w:t>
            </w:r>
          </w:p>
        </w:tc>
        <w:tc>
          <w:tcPr>
            <w:tcW w:w="4781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</w:tcPr>
          <w:p w14:paraId="076F1AD5" w14:textId="77777777" w:rsidR="00C94693" w:rsidRDefault="00C94693" w:rsidP="00124D9E">
            <w:pPr>
              <w:spacing w:after="0" w:line="240" w:lineRule="auto"/>
              <w:jc w:val="center"/>
              <w:rPr>
                <w:rFonts w:ascii="Candara" w:eastAsia="Candara" w:hAnsi="Candara" w:cs="Candara"/>
                <w:sz w:val="24"/>
                <w:szCs w:val="24"/>
              </w:rPr>
            </w:pPr>
            <w:r>
              <w:rPr>
                <w:rFonts w:ascii="Candara" w:eastAsia="Candara" w:hAnsi="Candara" w:cs="Candara"/>
                <w:sz w:val="24"/>
                <w:szCs w:val="24"/>
              </w:rPr>
              <w:t>,818</w:t>
            </w:r>
          </w:p>
        </w:tc>
      </w:tr>
      <w:tr w:rsidR="00C94693" w14:paraId="4AE0E535" w14:textId="77777777" w:rsidTr="00C94693">
        <w:tc>
          <w:tcPr>
            <w:tcW w:w="1558" w:type="dxa"/>
            <w:shd w:val="clear" w:color="auto" w:fill="auto"/>
          </w:tcPr>
          <w:p w14:paraId="5BDCF7E3" w14:textId="77777777" w:rsidR="00C94693" w:rsidRDefault="00C94693" w:rsidP="00124D9E">
            <w:pPr>
              <w:spacing w:after="0" w:line="240" w:lineRule="auto"/>
              <w:jc w:val="center"/>
              <w:rPr>
                <w:rFonts w:ascii="Candara" w:eastAsia="Candara" w:hAnsi="Candara" w:cs="Candara"/>
                <w:b/>
                <w:sz w:val="24"/>
                <w:szCs w:val="24"/>
              </w:rPr>
            </w:pPr>
            <w:r>
              <w:rPr>
                <w:rFonts w:ascii="Candara" w:eastAsia="Candara" w:hAnsi="Candara" w:cs="Candara"/>
                <w:b/>
                <w:sz w:val="24"/>
                <w:szCs w:val="24"/>
              </w:rPr>
              <w:t>Asymp. Sig. (2-tailed)-</w:t>
            </w:r>
          </w:p>
        </w:tc>
        <w:tc>
          <w:tcPr>
            <w:tcW w:w="1458" w:type="dxa"/>
            <w:shd w:val="clear" w:color="auto" w:fill="auto"/>
          </w:tcPr>
          <w:p w14:paraId="471E93C2" w14:textId="77777777" w:rsidR="00C94693" w:rsidRDefault="00C94693" w:rsidP="00124D9E">
            <w:pPr>
              <w:spacing w:after="0" w:line="240" w:lineRule="auto"/>
              <w:jc w:val="center"/>
              <w:rPr>
                <w:rFonts w:ascii="Candara" w:eastAsia="Candara" w:hAnsi="Candara" w:cs="Candara"/>
                <w:sz w:val="24"/>
                <w:szCs w:val="24"/>
              </w:rPr>
            </w:pPr>
            <w:r>
              <w:rPr>
                <w:rFonts w:ascii="Candara" w:eastAsia="Candara" w:hAnsi="Candara" w:cs="Candara"/>
                <w:sz w:val="24"/>
                <w:szCs w:val="24"/>
              </w:rPr>
              <w:t>,180</w:t>
            </w:r>
          </w:p>
        </w:tc>
        <w:tc>
          <w:tcPr>
            <w:tcW w:w="4781" w:type="dxa"/>
            <w:shd w:val="clear" w:color="auto" w:fill="auto"/>
          </w:tcPr>
          <w:p w14:paraId="7B176093" w14:textId="77777777" w:rsidR="00C94693" w:rsidRDefault="00C94693" w:rsidP="00124D9E">
            <w:pPr>
              <w:spacing w:after="0" w:line="240" w:lineRule="auto"/>
              <w:jc w:val="center"/>
              <w:rPr>
                <w:rFonts w:ascii="Candara" w:eastAsia="Candara" w:hAnsi="Candara" w:cs="Candara"/>
                <w:sz w:val="24"/>
                <w:szCs w:val="24"/>
              </w:rPr>
            </w:pPr>
            <w:r>
              <w:rPr>
                <w:rFonts w:ascii="Candara" w:eastAsia="Candara" w:hAnsi="Candara" w:cs="Candara"/>
                <w:sz w:val="24"/>
                <w:szCs w:val="24"/>
              </w:rPr>
              <w:t>,514</w:t>
            </w:r>
          </w:p>
        </w:tc>
      </w:tr>
    </w:tbl>
    <w:p w14:paraId="3A5C612C" w14:textId="00B02721" w:rsidR="00C94693" w:rsidRDefault="00C94693"/>
    <w:p w14:paraId="00D9D9AF" w14:textId="125449EF" w:rsidR="00C94693" w:rsidRPr="00C94693" w:rsidRDefault="00C94693">
      <w:pPr>
        <w:rPr>
          <w:b/>
          <w:sz w:val="24"/>
          <w:lang w:val="id-ID"/>
        </w:rPr>
      </w:pPr>
      <w:r w:rsidRPr="00C94693">
        <w:rPr>
          <w:b/>
          <w:sz w:val="24"/>
          <w:lang w:val="id-ID"/>
        </w:rPr>
        <w:t>Tabel 4. Uji Linearitas</w:t>
      </w:r>
    </w:p>
    <w:tbl>
      <w:tblPr>
        <w:tblW w:w="8647" w:type="dxa"/>
        <w:tblBorders>
          <w:top w:val="single" w:sz="4" w:space="0" w:color="7F7F7F"/>
          <w:bottom w:val="single" w:sz="4" w:space="0" w:color="7F7F7F"/>
        </w:tblBorders>
        <w:tblLayout w:type="fixed"/>
        <w:tblLook w:val="0400" w:firstRow="0" w:lastRow="0" w:firstColumn="0" w:lastColumn="0" w:noHBand="0" w:noVBand="1"/>
      </w:tblPr>
      <w:tblGrid>
        <w:gridCol w:w="2552"/>
        <w:gridCol w:w="1984"/>
        <w:gridCol w:w="2268"/>
        <w:gridCol w:w="1843"/>
      </w:tblGrid>
      <w:tr w:rsidR="00C94693" w14:paraId="39914D8C" w14:textId="77777777" w:rsidTr="00C94693">
        <w:tc>
          <w:tcPr>
            <w:tcW w:w="2552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</w:tcPr>
          <w:p w14:paraId="2FBB09B4" w14:textId="77777777" w:rsidR="00C94693" w:rsidRDefault="00C94693" w:rsidP="00124D9E">
            <w:pPr>
              <w:spacing w:after="0" w:line="240" w:lineRule="auto"/>
              <w:jc w:val="center"/>
              <w:rPr>
                <w:rFonts w:ascii="Candara" w:eastAsia="Candara" w:hAnsi="Candara" w:cs="Candara"/>
                <w:b/>
                <w:sz w:val="24"/>
                <w:szCs w:val="24"/>
              </w:rPr>
            </w:pPr>
            <w:r>
              <w:rPr>
                <w:rFonts w:ascii="Candara" w:eastAsia="Candara" w:hAnsi="Candara" w:cs="Candara"/>
                <w:b/>
                <w:sz w:val="24"/>
                <w:szCs w:val="24"/>
              </w:rPr>
              <w:lastRenderedPageBreak/>
              <w:t>Variabel</w:t>
            </w:r>
          </w:p>
        </w:tc>
        <w:tc>
          <w:tcPr>
            <w:tcW w:w="198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</w:tcPr>
          <w:p w14:paraId="3570129C" w14:textId="77777777" w:rsidR="00C94693" w:rsidRDefault="00C94693" w:rsidP="00124D9E">
            <w:pPr>
              <w:spacing w:after="0" w:line="240" w:lineRule="auto"/>
              <w:jc w:val="center"/>
              <w:rPr>
                <w:rFonts w:ascii="Candara" w:eastAsia="Candara" w:hAnsi="Candara" w:cs="Candara"/>
                <w:b/>
                <w:sz w:val="24"/>
                <w:szCs w:val="24"/>
              </w:rPr>
            </w:pPr>
            <w:r>
              <w:rPr>
                <w:rFonts w:ascii="Candara" w:eastAsia="Candara" w:hAnsi="Candara" w:cs="Candara"/>
                <w:b/>
                <w:sz w:val="24"/>
                <w:szCs w:val="24"/>
              </w:rPr>
              <w:t>F beda</w:t>
            </w:r>
          </w:p>
        </w:tc>
        <w:tc>
          <w:tcPr>
            <w:tcW w:w="226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</w:tcPr>
          <w:p w14:paraId="2786CACF" w14:textId="77777777" w:rsidR="00C94693" w:rsidRDefault="00C94693" w:rsidP="00124D9E">
            <w:pPr>
              <w:spacing w:after="0" w:line="240" w:lineRule="auto"/>
              <w:jc w:val="center"/>
              <w:rPr>
                <w:rFonts w:ascii="Candara" w:eastAsia="Candara" w:hAnsi="Candara" w:cs="Candara"/>
                <w:b/>
                <w:sz w:val="24"/>
                <w:szCs w:val="24"/>
              </w:rPr>
            </w:pPr>
            <w:r>
              <w:rPr>
                <w:rFonts w:ascii="Candara" w:eastAsia="Candara" w:hAnsi="Candara" w:cs="Candara"/>
                <w:b/>
                <w:sz w:val="24"/>
                <w:szCs w:val="24"/>
              </w:rPr>
              <w:t>P</w:t>
            </w:r>
          </w:p>
        </w:tc>
        <w:tc>
          <w:tcPr>
            <w:tcW w:w="1843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</w:tcPr>
          <w:p w14:paraId="791F1C65" w14:textId="77777777" w:rsidR="00C94693" w:rsidRDefault="00C94693" w:rsidP="00124D9E">
            <w:pPr>
              <w:spacing w:after="0" w:line="240" w:lineRule="auto"/>
              <w:jc w:val="center"/>
              <w:rPr>
                <w:rFonts w:ascii="Candara" w:eastAsia="Candara" w:hAnsi="Candara" w:cs="Candara"/>
                <w:b/>
                <w:sz w:val="24"/>
                <w:szCs w:val="24"/>
              </w:rPr>
            </w:pPr>
            <w:r>
              <w:rPr>
                <w:rFonts w:ascii="Candara" w:eastAsia="Candara" w:hAnsi="Candara" w:cs="Candara"/>
                <w:b/>
                <w:sz w:val="24"/>
                <w:szCs w:val="24"/>
              </w:rPr>
              <w:t>Keterangan</w:t>
            </w:r>
          </w:p>
        </w:tc>
      </w:tr>
      <w:tr w:rsidR="00C94693" w14:paraId="3DADE657" w14:textId="77777777" w:rsidTr="00C94693">
        <w:trPr>
          <w:trHeight w:val="750"/>
        </w:trPr>
        <w:tc>
          <w:tcPr>
            <w:tcW w:w="2552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</w:tcPr>
          <w:p w14:paraId="1658BB45" w14:textId="77777777" w:rsidR="00C94693" w:rsidRDefault="00C94693" w:rsidP="00124D9E">
            <w:pPr>
              <w:spacing w:after="0" w:line="240" w:lineRule="auto"/>
              <w:jc w:val="both"/>
              <w:rPr>
                <w:rFonts w:ascii="Candara" w:eastAsia="Candara" w:hAnsi="Candara" w:cs="Candara"/>
                <w:b/>
                <w:sz w:val="24"/>
                <w:szCs w:val="24"/>
              </w:rPr>
            </w:pPr>
            <w:r>
              <w:rPr>
                <w:rFonts w:ascii="Candara" w:eastAsia="Candara" w:hAnsi="Candara" w:cs="Candara"/>
                <w:b/>
                <w:sz w:val="24"/>
                <w:szCs w:val="24"/>
              </w:rPr>
              <w:t>Adversity Quotient (x)</w:t>
            </w:r>
          </w:p>
          <w:p w14:paraId="6514FD83" w14:textId="77777777" w:rsidR="00C94693" w:rsidRDefault="00C94693" w:rsidP="00124D9E">
            <w:pPr>
              <w:spacing w:after="0" w:line="240" w:lineRule="auto"/>
              <w:jc w:val="both"/>
              <w:rPr>
                <w:rFonts w:ascii="Candara" w:eastAsia="Candara" w:hAnsi="Candara" w:cs="Candara"/>
                <w:b/>
                <w:sz w:val="24"/>
                <w:szCs w:val="24"/>
              </w:rPr>
            </w:pPr>
            <w:r>
              <w:rPr>
                <w:rFonts w:ascii="Candara" w:eastAsia="Candara" w:hAnsi="Candara" w:cs="Candara"/>
                <w:b/>
                <w:sz w:val="24"/>
                <w:szCs w:val="24"/>
              </w:rPr>
              <w:t>Kecemasan dalam menghadapi dunia kerja (Y)</w:t>
            </w:r>
          </w:p>
        </w:tc>
        <w:tc>
          <w:tcPr>
            <w:tcW w:w="198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</w:tcPr>
          <w:p w14:paraId="714E7450" w14:textId="77777777" w:rsidR="00C94693" w:rsidRDefault="00C94693" w:rsidP="00124D9E">
            <w:pPr>
              <w:spacing w:after="0" w:line="240" w:lineRule="auto"/>
              <w:jc w:val="center"/>
              <w:rPr>
                <w:rFonts w:ascii="Candara" w:eastAsia="Candara" w:hAnsi="Candara" w:cs="Candara"/>
                <w:sz w:val="24"/>
                <w:szCs w:val="24"/>
              </w:rPr>
            </w:pPr>
          </w:p>
          <w:p w14:paraId="69D10637" w14:textId="77777777" w:rsidR="00C94693" w:rsidRDefault="00C94693" w:rsidP="00124D9E">
            <w:pPr>
              <w:spacing w:after="0" w:line="240" w:lineRule="auto"/>
              <w:jc w:val="center"/>
              <w:rPr>
                <w:rFonts w:ascii="Candara" w:eastAsia="Candara" w:hAnsi="Candara" w:cs="Candara"/>
                <w:sz w:val="24"/>
                <w:szCs w:val="24"/>
              </w:rPr>
            </w:pPr>
            <w:r>
              <w:rPr>
                <w:rFonts w:ascii="Candara" w:eastAsia="Candara" w:hAnsi="Candara" w:cs="Candara"/>
                <w:sz w:val="24"/>
                <w:szCs w:val="24"/>
              </w:rPr>
              <w:t>0,768</w:t>
            </w:r>
          </w:p>
        </w:tc>
        <w:tc>
          <w:tcPr>
            <w:tcW w:w="2268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</w:tcPr>
          <w:p w14:paraId="12E84E37" w14:textId="77777777" w:rsidR="00C94693" w:rsidRDefault="00C94693" w:rsidP="00124D9E">
            <w:pPr>
              <w:spacing w:after="0" w:line="240" w:lineRule="auto"/>
              <w:jc w:val="center"/>
              <w:rPr>
                <w:rFonts w:ascii="Candara" w:eastAsia="Candara" w:hAnsi="Candara" w:cs="Candara"/>
                <w:sz w:val="24"/>
                <w:szCs w:val="24"/>
              </w:rPr>
            </w:pPr>
          </w:p>
          <w:p w14:paraId="750D4C79" w14:textId="77777777" w:rsidR="00C94693" w:rsidRDefault="00C94693" w:rsidP="00124D9E">
            <w:pPr>
              <w:spacing w:after="0" w:line="240" w:lineRule="auto"/>
              <w:jc w:val="center"/>
              <w:rPr>
                <w:rFonts w:ascii="Candara" w:eastAsia="Candara" w:hAnsi="Candara" w:cs="Candara"/>
                <w:sz w:val="24"/>
                <w:szCs w:val="24"/>
              </w:rPr>
            </w:pPr>
            <w:r>
              <w:rPr>
                <w:rFonts w:ascii="Candara" w:eastAsia="Candara" w:hAnsi="Candara" w:cs="Candara"/>
                <w:sz w:val="24"/>
                <w:szCs w:val="24"/>
              </w:rPr>
              <w:t>0,741</w:t>
            </w:r>
          </w:p>
        </w:tc>
        <w:tc>
          <w:tcPr>
            <w:tcW w:w="1843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</w:tcPr>
          <w:p w14:paraId="1A3BBC83" w14:textId="77777777" w:rsidR="00C94693" w:rsidRDefault="00C94693" w:rsidP="00124D9E">
            <w:pPr>
              <w:spacing w:after="0" w:line="240" w:lineRule="auto"/>
              <w:jc w:val="center"/>
              <w:rPr>
                <w:rFonts w:ascii="Candara" w:eastAsia="Candara" w:hAnsi="Candara" w:cs="Candara"/>
                <w:sz w:val="24"/>
                <w:szCs w:val="24"/>
              </w:rPr>
            </w:pPr>
          </w:p>
          <w:p w14:paraId="00BBBF7E" w14:textId="77777777" w:rsidR="00C94693" w:rsidRDefault="00C94693" w:rsidP="00124D9E">
            <w:pPr>
              <w:spacing w:after="0" w:line="240" w:lineRule="auto"/>
              <w:jc w:val="center"/>
              <w:rPr>
                <w:rFonts w:ascii="Candara" w:eastAsia="Candara" w:hAnsi="Candara" w:cs="Candara"/>
                <w:sz w:val="24"/>
                <w:szCs w:val="24"/>
              </w:rPr>
            </w:pPr>
            <w:r>
              <w:rPr>
                <w:rFonts w:ascii="Candara" w:eastAsia="Candara" w:hAnsi="Candara" w:cs="Candara"/>
                <w:sz w:val="24"/>
                <w:szCs w:val="24"/>
              </w:rPr>
              <w:t>linear</w:t>
            </w:r>
          </w:p>
        </w:tc>
      </w:tr>
    </w:tbl>
    <w:p w14:paraId="46A5094D" w14:textId="0A32C81E" w:rsidR="00C94693" w:rsidRDefault="00C94693">
      <w:pPr>
        <w:rPr>
          <w:lang w:val="id-ID"/>
        </w:rPr>
      </w:pPr>
    </w:p>
    <w:p w14:paraId="5933EE61" w14:textId="0F6D5482" w:rsidR="00C94693" w:rsidRDefault="00C94693">
      <w:pPr>
        <w:rPr>
          <w:b/>
          <w:sz w:val="24"/>
          <w:lang w:val="id-ID"/>
        </w:rPr>
      </w:pPr>
      <w:r w:rsidRPr="00C94693">
        <w:rPr>
          <w:b/>
          <w:sz w:val="24"/>
          <w:lang w:val="id-ID"/>
        </w:rPr>
        <w:t>Tabel 5. Uji Korelasi</w:t>
      </w:r>
    </w:p>
    <w:tbl>
      <w:tblPr>
        <w:tblW w:w="8789" w:type="dxa"/>
        <w:tblBorders>
          <w:top w:val="single" w:sz="4" w:space="0" w:color="7F7F7F"/>
          <w:bottom w:val="single" w:sz="4" w:space="0" w:color="7F7F7F"/>
        </w:tblBorders>
        <w:tblLayout w:type="fixed"/>
        <w:tblLook w:val="0400" w:firstRow="0" w:lastRow="0" w:firstColumn="0" w:lastColumn="0" w:noHBand="0" w:noVBand="1"/>
      </w:tblPr>
      <w:tblGrid>
        <w:gridCol w:w="3402"/>
        <w:gridCol w:w="1276"/>
        <w:gridCol w:w="2126"/>
        <w:gridCol w:w="1985"/>
      </w:tblGrid>
      <w:tr w:rsidR="00C94693" w14:paraId="30C2E283" w14:textId="77777777" w:rsidTr="00C94693">
        <w:tc>
          <w:tcPr>
            <w:tcW w:w="3402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</w:tcPr>
          <w:p w14:paraId="2BF4BE83" w14:textId="77777777" w:rsidR="00C94693" w:rsidRDefault="00C94693" w:rsidP="00124D9E">
            <w:pPr>
              <w:spacing w:after="0" w:line="240" w:lineRule="auto"/>
              <w:jc w:val="both"/>
              <w:rPr>
                <w:rFonts w:ascii="Candara" w:eastAsia="Candara" w:hAnsi="Candara" w:cs="Candara"/>
                <w:b/>
                <w:sz w:val="24"/>
                <w:szCs w:val="24"/>
              </w:rPr>
            </w:pPr>
            <w:r>
              <w:rPr>
                <w:rFonts w:ascii="Candara" w:eastAsia="Candara" w:hAnsi="Candara" w:cs="Candara"/>
                <w:b/>
                <w:sz w:val="24"/>
                <w:szCs w:val="24"/>
              </w:rPr>
              <w:t>Variabel</w:t>
            </w:r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</w:tcPr>
          <w:p w14:paraId="673D7583" w14:textId="77777777" w:rsidR="00C94693" w:rsidRDefault="00C94693" w:rsidP="00124D9E">
            <w:pPr>
              <w:spacing w:after="0" w:line="240" w:lineRule="auto"/>
              <w:jc w:val="both"/>
              <w:rPr>
                <w:rFonts w:ascii="Candara" w:eastAsia="Candara" w:hAnsi="Candara" w:cs="Candara"/>
                <w:b/>
                <w:sz w:val="24"/>
                <w:szCs w:val="24"/>
              </w:rPr>
            </w:pPr>
            <w:r>
              <w:rPr>
                <w:rFonts w:ascii="Candara" w:eastAsia="Candara" w:hAnsi="Candara" w:cs="Candara"/>
                <w:b/>
                <w:sz w:val="24"/>
                <w:szCs w:val="24"/>
              </w:rPr>
              <w:t>Pearson Correlation</w:t>
            </w:r>
          </w:p>
        </w:tc>
        <w:tc>
          <w:tcPr>
            <w:tcW w:w="212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</w:tcPr>
          <w:p w14:paraId="3BD21F32" w14:textId="77777777" w:rsidR="00C94693" w:rsidRDefault="00C94693" w:rsidP="00124D9E">
            <w:pPr>
              <w:spacing w:after="0" w:line="240" w:lineRule="auto"/>
              <w:jc w:val="both"/>
              <w:rPr>
                <w:rFonts w:ascii="Candara" w:eastAsia="Candara" w:hAnsi="Candara" w:cs="Candara"/>
                <w:b/>
                <w:sz w:val="24"/>
                <w:szCs w:val="24"/>
              </w:rPr>
            </w:pPr>
            <w:r>
              <w:rPr>
                <w:rFonts w:ascii="Candara" w:eastAsia="Candara" w:hAnsi="Candara" w:cs="Candara"/>
                <w:b/>
                <w:sz w:val="24"/>
                <w:szCs w:val="24"/>
              </w:rPr>
              <w:t>P</w:t>
            </w:r>
          </w:p>
        </w:tc>
        <w:tc>
          <w:tcPr>
            <w:tcW w:w="198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</w:tcPr>
          <w:p w14:paraId="07039DA1" w14:textId="77777777" w:rsidR="00C94693" w:rsidRDefault="00C94693" w:rsidP="00124D9E">
            <w:pPr>
              <w:spacing w:after="0" w:line="240" w:lineRule="auto"/>
              <w:jc w:val="both"/>
              <w:rPr>
                <w:rFonts w:ascii="Candara" w:eastAsia="Candara" w:hAnsi="Candara" w:cs="Candara"/>
                <w:b/>
                <w:sz w:val="24"/>
                <w:szCs w:val="24"/>
              </w:rPr>
            </w:pPr>
            <w:r>
              <w:rPr>
                <w:rFonts w:ascii="Candara" w:eastAsia="Candara" w:hAnsi="Candara" w:cs="Candara"/>
                <w:b/>
                <w:sz w:val="24"/>
                <w:szCs w:val="24"/>
              </w:rPr>
              <w:t>Keterangan</w:t>
            </w:r>
          </w:p>
        </w:tc>
      </w:tr>
      <w:tr w:rsidR="00C94693" w14:paraId="4F98B3BD" w14:textId="77777777" w:rsidTr="00C94693">
        <w:trPr>
          <w:trHeight w:val="750"/>
        </w:trPr>
        <w:tc>
          <w:tcPr>
            <w:tcW w:w="3402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</w:tcPr>
          <w:p w14:paraId="3F7877D5" w14:textId="77777777" w:rsidR="00C94693" w:rsidRDefault="00C94693" w:rsidP="00124D9E">
            <w:pPr>
              <w:spacing w:after="0" w:line="240" w:lineRule="auto"/>
              <w:jc w:val="both"/>
              <w:rPr>
                <w:rFonts w:ascii="Candara" w:eastAsia="Candara" w:hAnsi="Candara" w:cs="Candara"/>
                <w:b/>
                <w:sz w:val="24"/>
                <w:szCs w:val="24"/>
              </w:rPr>
            </w:pPr>
            <w:r>
              <w:rPr>
                <w:rFonts w:ascii="Candara" w:eastAsia="Candara" w:hAnsi="Candara" w:cs="Candara"/>
                <w:b/>
                <w:sz w:val="24"/>
                <w:szCs w:val="24"/>
              </w:rPr>
              <w:t>Adversity Quotient (x)</w:t>
            </w:r>
          </w:p>
          <w:p w14:paraId="0B9A01B8" w14:textId="77777777" w:rsidR="00C94693" w:rsidRDefault="00C94693" w:rsidP="00124D9E">
            <w:pPr>
              <w:spacing w:after="0" w:line="240" w:lineRule="auto"/>
              <w:jc w:val="both"/>
              <w:rPr>
                <w:rFonts w:ascii="Candara" w:eastAsia="Candara" w:hAnsi="Candara" w:cs="Candara"/>
                <w:b/>
                <w:sz w:val="24"/>
                <w:szCs w:val="24"/>
              </w:rPr>
            </w:pPr>
            <w:r>
              <w:rPr>
                <w:rFonts w:ascii="Candara" w:eastAsia="Candara" w:hAnsi="Candara" w:cs="Candara"/>
                <w:b/>
                <w:sz w:val="24"/>
                <w:szCs w:val="24"/>
              </w:rPr>
              <w:t>Kecemasan dalam menghadapi dunia kerja (Y)</w:t>
            </w:r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</w:tcPr>
          <w:p w14:paraId="2E40B36E" w14:textId="77777777" w:rsidR="00C94693" w:rsidRDefault="00C94693" w:rsidP="00C94693">
            <w:pPr>
              <w:spacing w:after="0" w:line="240" w:lineRule="auto"/>
              <w:jc w:val="center"/>
              <w:rPr>
                <w:rFonts w:ascii="Candara" w:eastAsia="Candara" w:hAnsi="Candara" w:cs="Candara"/>
                <w:sz w:val="24"/>
                <w:szCs w:val="24"/>
              </w:rPr>
            </w:pPr>
          </w:p>
          <w:p w14:paraId="033056A9" w14:textId="77777777" w:rsidR="00C94693" w:rsidRDefault="00C94693" w:rsidP="00C94693">
            <w:pPr>
              <w:spacing w:after="0" w:line="240" w:lineRule="auto"/>
              <w:jc w:val="center"/>
              <w:rPr>
                <w:rFonts w:ascii="Candara" w:eastAsia="Candara" w:hAnsi="Candara" w:cs="Candara"/>
                <w:sz w:val="24"/>
                <w:szCs w:val="24"/>
              </w:rPr>
            </w:pPr>
            <w:r>
              <w:rPr>
                <w:rFonts w:ascii="Candara" w:eastAsia="Candara" w:hAnsi="Candara" w:cs="Candara"/>
                <w:sz w:val="24"/>
                <w:szCs w:val="24"/>
              </w:rPr>
              <w:t>-0,713</w:t>
            </w:r>
          </w:p>
          <w:p w14:paraId="707940BF" w14:textId="77777777" w:rsidR="00C94693" w:rsidRDefault="00C94693" w:rsidP="00C94693">
            <w:pPr>
              <w:spacing w:after="0" w:line="240" w:lineRule="auto"/>
              <w:jc w:val="center"/>
              <w:rPr>
                <w:rFonts w:ascii="Candara" w:eastAsia="Candara" w:hAnsi="Candara" w:cs="Candara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</w:tcPr>
          <w:p w14:paraId="76B5D7CC" w14:textId="77777777" w:rsidR="00C94693" w:rsidRDefault="00C94693" w:rsidP="00C94693">
            <w:pPr>
              <w:spacing w:after="0" w:line="240" w:lineRule="auto"/>
              <w:jc w:val="center"/>
              <w:rPr>
                <w:rFonts w:ascii="Candara" w:eastAsia="Candara" w:hAnsi="Candara" w:cs="Candara"/>
                <w:sz w:val="24"/>
                <w:szCs w:val="24"/>
              </w:rPr>
            </w:pPr>
          </w:p>
          <w:p w14:paraId="392499FB" w14:textId="77777777" w:rsidR="00C94693" w:rsidRDefault="00C94693" w:rsidP="00C94693">
            <w:pPr>
              <w:spacing w:after="0" w:line="240" w:lineRule="auto"/>
              <w:jc w:val="center"/>
              <w:rPr>
                <w:rFonts w:ascii="Candara" w:eastAsia="Candara" w:hAnsi="Candara" w:cs="Candara"/>
                <w:sz w:val="24"/>
                <w:szCs w:val="24"/>
              </w:rPr>
            </w:pPr>
            <w:r>
              <w:rPr>
                <w:rFonts w:ascii="Candara" w:eastAsia="Candara" w:hAnsi="Candara" w:cs="Candara"/>
                <w:sz w:val="24"/>
                <w:szCs w:val="24"/>
              </w:rPr>
              <w:t>.000</w:t>
            </w:r>
          </w:p>
        </w:tc>
        <w:tc>
          <w:tcPr>
            <w:tcW w:w="198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</w:tcPr>
          <w:p w14:paraId="4C34092D" w14:textId="77777777" w:rsidR="00C94693" w:rsidRDefault="00C94693" w:rsidP="00C94693">
            <w:pPr>
              <w:spacing w:after="0" w:line="240" w:lineRule="auto"/>
              <w:jc w:val="center"/>
              <w:rPr>
                <w:rFonts w:ascii="Candara" w:eastAsia="Candara" w:hAnsi="Candara" w:cs="Candara"/>
                <w:sz w:val="24"/>
                <w:szCs w:val="24"/>
              </w:rPr>
            </w:pPr>
          </w:p>
          <w:p w14:paraId="0350D8C5" w14:textId="77777777" w:rsidR="00C94693" w:rsidRDefault="00C94693" w:rsidP="00C94693">
            <w:pPr>
              <w:spacing w:after="0" w:line="240" w:lineRule="auto"/>
              <w:jc w:val="center"/>
              <w:rPr>
                <w:rFonts w:ascii="Candara" w:eastAsia="Candara" w:hAnsi="Candara" w:cs="Candara"/>
                <w:sz w:val="24"/>
                <w:szCs w:val="24"/>
              </w:rPr>
            </w:pPr>
            <w:r>
              <w:rPr>
                <w:rFonts w:ascii="Candara" w:eastAsia="Candara" w:hAnsi="Candara" w:cs="Candara"/>
                <w:sz w:val="24"/>
                <w:szCs w:val="24"/>
              </w:rPr>
              <w:t>Terdapat korelasi</w:t>
            </w:r>
          </w:p>
        </w:tc>
      </w:tr>
    </w:tbl>
    <w:p w14:paraId="704FB459" w14:textId="77777777" w:rsidR="00C94693" w:rsidRPr="00C94693" w:rsidRDefault="00C94693">
      <w:pPr>
        <w:rPr>
          <w:b/>
          <w:sz w:val="24"/>
          <w:lang w:val="id-ID"/>
        </w:rPr>
      </w:pPr>
    </w:p>
    <w:sectPr w:rsidR="00C94693" w:rsidRPr="00C9469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AEE"/>
    <w:rsid w:val="006B2AEE"/>
    <w:rsid w:val="00C94693"/>
    <w:rsid w:val="00EB3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78023"/>
  <w15:chartTrackingRefBased/>
  <w15:docId w15:val="{9A98736C-BCEC-48B3-9115-D8D75FDA8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158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gregah dewantari</dc:creator>
  <cp:keywords/>
  <dc:description/>
  <cp:lastModifiedBy>anita gregah dewantari</cp:lastModifiedBy>
  <cp:revision>3</cp:revision>
  <dcterms:created xsi:type="dcterms:W3CDTF">2022-08-29T02:39:00Z</dcterms:created>
  <dcterms:modified xsi:type="dcterms:W3CDTF">2022-08-29T02:46:00Z</dcterms:modified>
</cp:coreProperties>
</file>