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3F8E94" w14:textId="132EFE36" w:rsidR="00CE00A1" w:rsidRDefault="00CE00A1" w:rsidP="00CE00A1">
      <w:pPr>
        <w:pStyle w:val="TitleoftheArticle"/>
      </w:pPr>
      <w:r>
        <w:t xml:space="preserve">The Effect of </w:t>
      </w:r>
      <w:r w:rsidR="00F66A52" w:rsidRPr="00F66A52">
        <w:rPr>
          <w:i/>
        </w:rPr>
        <w:t xml:space="preserve">Growth mindset </w:t>
      </w:r>
      <w:r>
        <w:t xml:space="preserve">on </w:t>
      </w:r>
      <w:r w:rsidR="00497938" w:rsidRPr="00497938">
        <w:rPr>
          <w:i/>
        </w:rPr>
        <w:t xml:space="preserve">Academic grit </w:t>
      </w:r>
      <w:r>
        <w:t>through the Mediating Role of Self-Regulated Learning</w:t>
      </w:r>
    </w:p>
    <w:p w14:paraId="55A6C2CA" w14:textId="77777777" w:rsidR="00CE00A1" w:rsidRPr="00320C3B" w:rsidRDefault="00CE00A1" w:rsidP="00CE00A1">
      <w:pPr>
        <w:pStyle w:val="Title"/>
        <w:rPr>
          <w:sz w:val="20"/>
          <w:szCs w:val="20"/>
        </w:rPr>
      </w:pPr>
    </w:p>
    <w:p w14:paraId="67353427" w14:textId="38BB868C" w:rsidR="00CE00A1" w:rsidRPr="00F66A52" w:rsidRDefault="00CE00A1" w:rsidP="00F66A52">
      <w:pPr>
        <w:pStyle w:val="TitleoftheArticle"/>
        <w:rPr>
          <w:bCs/>
          <w:szCs w:val="32"/>
          <w:lang w:val="en-US"/>
        </w:rPr>
      </w:pPr>
      <w:r w:rsidRPr="00F66A52">
        <w:rPr>
          <w:bCs/>
          <w:szCs w:val="32"/>
          <w:lang w:val="en-US"/>
        </w:rPr>
        <w:t xml:space="preserve">Pengaruh </w:t>
      </w:r>
      <w:r w:rsidR="00F66A52" w:rsidRPr="00F66A52">
        <w:rPr>
          <w:bCs/>
          <w:szCs w:val="32"/>
          <w:lang w:val="en-US"/>
        </w:rPr>
        <w:t xml:space="preserve">Pola Pikir </w:t>
      </w:r>
      <w:proofErr w:type="gramStart"/>
      <w:r w:rsidR="00F66A52" w:rsidRPr="00F66A52">
        <w:rPr>
          <w:bCs/>
          <w:szCs w:val="32"/>
          <w:lang w:val="en-US"/>
        </w:rPr>
        <w:t>Berkem</w:t>
      </w:r>
      <w:r w:rsidR="003D134F">
        <w:rPr>
          <w:bCs/>
          <w:szCs w:val="32"/>
          <w:lang w:val="en-US"/>
        </w:rPr>
        <w:t>b</w:t>
      </w:r>
      <w:r w:rsidR="00F66A52" w:rsidRPr="00F66A52">
        <w:rPr>
          <w:bCs/>
          <w:szCs w:val="32"/>
          <w:lang w:val="en-US"/>
        </w:rPr>
        <w:t xml:space="preserve">ang </w:t>
      </w:r>
      <w:r w:rsidRPr="00F66A52">
        <w:rPr>
          <w:bCs/>
          <w:szCs w:val="32"/>
          <w:lang w:val="en-US"/>
        </w:rPr>
        <w:t xml:space="preserve"> terhadap</w:t>
      </w:r>
      <w:proofErr w:type="gramEnd"/>
      <w:r w:rsidRPr="00F66A52">
        <w:rPr>
          <w:bCs/>
          <w:szCs w:val="32"/>
          <w:lang w:val="en-US"/>
        </w:rPr>
        <w:t xml:space="preserve"> </w:t>
      </w:r>
      <w:r w:rsidR="00F66A52" w:rsidRPr="00F66A52">
        <w:rPr>
          <w:bCs/>
          <w:szCs w:val="32"/>
          <w:lang w:val="en-US"/>
        </w:rPr>
        <w:t xml:space="preserve">Kegigihan Akademik </w:t>
      </w:r>
      <w:r w:rsidRPr="00F66A52">
        <w:rPr>
          <w:bCs/>
          <w:szCs w:val="32"/>
          <w:lang w:val="en-US"/>
        </w:rPr>
        <w:t xml:space="preserve">melalui Peran Mediasi </w:t>
      </w:r>
      <w:r w:rsidR="00F66A52" w:rsidRPr="00F66A52">
        <w:rPr>
          <w:bCs/>
          <w:szCs w:val="32"/>
          <w:lang w:val="en-US"/>
        </w:rPr>
        <w:t xml:space="preserve"> Pembelajaran yang diatur sendiri</w:t>
      </w:r>
    </w:p>
    <w:p w14:paraId="781E5475" w14:textId="77777777" w:rsidR="00E916CC" w:rsidRPr="00F66A52" w:rsidRDefault="00E916CC" w:rsidP="00E916CC">
      <w:pPr>
        <w:spacing w:after="0" w:line="240" w:lineRule="auto"/>
        <w:jc w:val="center"/>
        <w:rPr>
          <w:rFonts w:ascii="Candara" w:hAnsi="Candara"/>
          <w:b/>
          <w:i/>
          <w:iCs/>
          <w:sz w:val="24"/>
          <w:szCs w:val="24"/>
        </w:rPr>
      </w:pPr>
    </w:p>
    <w:p w14:paraId="07E1D563" w14:textId="1B9DDF4A" w:rsidR="004A2BD0" w:rsidRPr="00FE2493" w:rsidRDefault="00F96C7E" w:rsidP="00461691">
      <w:pPr>
        <w:pStyle w:val="Author"/>
        <w:rPr>
          <w:vertAlign w:val="superscript"/>
        </w:rPr>
      </w:pPr>
      <w:r>
        <w:rPr>
          <w:sz w:val="20"/>
          <w:szCs w:val="18"/>
          <w:lang w:val="en-US"/>
        </w:rPr>
        <w:t>Aini Jahara</w:t>
      </w:r>
      <w:r w:rsidR="009E3B4C" w:rsidRPr="00FE2493">
        <w:rPr>
          <w:sz w:val="20"/>
          <w:szCs w:val="18"/>
          <w:vertAlign w:val="superscript"/>
        </w:rPr>
        <w:t>1</w:t>
      </w:r>
      <w:r w:rsidR="009E3B4C" w:rsidRPr="00FE2493">
        <w:rPr>
          <w:sz w:val="20"/>
          <w:szCs w:val="18"/>
        </w:rPr>
        <w:t xml:space="preserve">, </w:t>
      </w:r>
      <w:r>
        <w:rPr>
          <w:sz w:val="20"/>
          <w:szCs w:val="18"/>
          <w:lang w:val="en-US"/>
        </w:rPr>
        <w:t>Suryani Hardjo</w:t>
      </w:r>
      <w:r w:rsidR="009E3B4C" w:rsidRPr="00FE2493">
        <w:rPr>
          <w:sz w:val="20"/>
          <w:szCs w:val="18"/>
          <w:vertAlign w:val="superscript"/>
        </w:rPr>
        <w:t>2</w:t>
      </w:r>
      <w:r w:rsidR="00E916CC" w:rsidRPr="00FE2493">
        <w:rPr>
          <w:sz w:val="20"/>
          <w:szCs w:val="18"/>
        </w:rPr>
        <w:t xml:space="preserve">, </w:t>
      </w:r>
      <w:r>
        <w:rPr>
          <w:sz w:val="20"/>
          <w:szCs w:val="18"/>
          <w:lang w:val="en-US"/>
        </w:rPr>
        <w:t>Salamiah Sari Dewi</w:t>
      </w:r>
      <w:r w:rsidR="00E916CC" w:rsidRPr="00FE2493">
        <w:rPr>
          <w:sz w:val="20"/>
          <w:szCs w:val="18"/>
          <w:vertAlign w:val="superscript"/>
        </w:rPr>
        <w:t>3</w:t>
      </w:r>
    </w:p>
    <w:p w14:paraId="6B49FDF8" w14:textId="7E150EE8" w:rsidR="004C4C63" w:rsidRPr="00320C3B" w:rsidRDefault="004B7027" w:rsidP="00320C3B">
      <w:pPr>
        <w:pStyle w:val="AfiliationEmail"/>
        <w:rPr>
          <w:sz w:val="18"/>
          <w:szCs w:val="18"/>
        </w:rPr>
      </w:pPr>
      <w:r w:rsidRPr="00FE2493">
        <w:rPr>
          <w:sz w:val="18"/>
          <w:szCs w:val="18"/>
        </w:rPr>
        <w:t xml:space="preserve"> </w:t>
      </w:r>
      <w:r w:rsidR="00E916CC" w:rsidRPr="00FE2493">
        <w:rPr>
          <w:sz w:val="18"/>
          <w:szCs w:val="18"/>
          <w:vertAlign w:val="superscript"/>
        </w:rPr>
        <w:t>1,2</w:t>
      </w:r>
      <w:r w:rsidR="00320C3B">
        <w:rPr>
          <w:sz w:val="18"/>
          <w:szCs w:val="18"/>
          <w:vertAlign w:val="superscript"/>
          <w:lang w:val="en-US"/>
        </w:rPr>
        <w:t>,3</w:t>
      </w:r>
      <w:r w:rsidR="00320C3B">
        <w:rPr>
          <w:sz w:val="18"/>
          <w:szCs w:val="18"/>
          <w:lang w:val="en-US"/>
        </w:rPr>
        <w:t>Program Studi Psikoloi</w:t>
      </w:r>
      <w:r w:rsidR="00E916CC" w:rsidRPr="00FE2493">
        <w:rPr>
          <w:sz w:val="18"/>
          <w:szCs w:val="18"/>
        </w:rPr>
        <w:t xml:space="preserve">, </w:t>
      </w:r>
      <w:r w:rsidR="00320C3B">
        <w:rPr>
          <w:sz w:val="18"/>
          <w:szCs w:val="18"/>
          <w:lang w:val="en-US"/>
        </w:rPr>
        <w:t>Magister Pascasarjana Universitas Medan Area,</w:t>
      </w:r>
      <w:r w:rsidR="00E916CC" w:rsidRPr="00FE2493">
        <w:rPr>
          <w:sz w:val="18"/>
          <w:szCs w:val="18"/>
        </w:rPr>
        <w:t xml:space="preserve"> Indonesia</w:t>
      </w:r>
    </w:p>
    <w:p w14:paraId="2C0835E9" w14:textId="2726617A" w:rsidR="00461691" w:rsidRPr="00AD3B32" w:rsidRDefault="00461691" w:rsidP="001C0FDA">
      <w:pPr>
        <w:pStyle w:val="AfiliationEmail"/>
        <w:rPr>
          <w:sz w:val="18"/>
          <w:szCs w:val="18"/>
          <w:lang w:val="en-US"/>
        </w:rPr>
      </w:pPr>
      <w:r w:rsidRPr="00FE2493">
        <w:rPr>
          <w:sz w:val="18"/>
          <w:szCs w:val="18"/>
        </w:rPr>
        <w:t xml:space="preserve">Email: </w:t>
      </w:r>
      <w:r w:rsidR="004B7027" w:rsidRPr="00FE2493">
        <w:rPr>
          <w:sz w:val="18"/>
          <w:szCs w:val="18"/>
        </w:rPr>
        <w:t xml:space="preserve"> </w:t>
      </w:r>
      <w:r w:rsidRPr="00FE2493">
        <w:rPr>
          <w:sz w:val="18"/>
          <w:szCs w:val="18"/>
          <w:vertAlign w:val="superscript"/>
        </w:rPr>
        <w:t>1</w:t>
      </w:r>
      <w:r w:rsidR="00320C3B">
        <w:rPr>
          <w:sz w:val="18"/>
          <w:szCs w:val="18"/>
          <w:lang w:val="en-US"/>
        </w:rPr>
        <w:t>jaharaaini0@gmail.com</w:t>
      </w:r>
      <w:r w:rsidRPr="00FE2493">
        <w:rPr>
          <w:sz w:val="18"/>
          <w:szCs w:val="18"/>
        </w:rPr>
        <w:t xml:space="preserve">, </w:t>
      </w:r>
      <w:r w:rsidRPr="00FE2493">
        <w:rPr>
          <w:sz w:val="18"/>
          <w:szCs w:val="18"/>
          <w:vertAlign w:val="superscript"/>
        </w:rPr>
        <w:t>2</w:t>
      </w:r>
      <w:r w:rsidR="00D233E1">
        <w:rPr>
          <w:sz w:val="18"/>
          <w:szCs w:val="18"/>
          <w:lang w:val="en-US"/>
        </w:rPr>
        <w:t>suryanihardjo@staff.uma.ac.id</w:t>
      </w:r>
      <w:r w:rsidRPr="00FE2493">
        <w:rPr>
          <w:sz w:val="18"/>
          <w:szCs w:val="18"/>
        </w:rPr>
        <w:t>,</w:t>
      </w:r>
      <w:r w:rsidR="00BF181A" w:rsidRPr="00BF181A">
        <w:rPr>
          <w:sz w:val="18"/>
          <w:szCs w:val="18"/>
          <w:vertAlign w:val="superscript"/>
        </w:rPr>
        <w:t xml:space="preserve"> </w:t>
      </w:r>
      <w:bookmarkStart w:id="0" w:name="_GoBack"/>
      <w:bookmarkEnd w:id="0"/>
      <w:r w:rsidR="00AD3B32">
        <w:rPr>
          <w:sz w:val="18"/>
          <w:szCs w:val="18"/>
          <w:vertAlign w:val="superscript"/>
          <w:lang w:val="en-US"/>
        </w:rPr>
        <w:t>3</w:t>
      </w:r>
      <w:r w:rsidR="00AD3B32">
        <w:rPr>
          <w:sz w:val="18"/>
          <w:szCs w:val="18"/>
          <w:lang w:val="en-US"/>
        </w:rPr>
        <w:t>salamiahsaridewi@staff.uma.ac.id</w:t>
      </w:r>
    </w:p>
    <w:p w14:paraId="16B2D205" w14:textId="77777777" w:rsidR="00576066" w:rsidRPr="00FE2493" w:rsidRDefault="00576066" w:rsidP="00E916CC">
      <w:pPr>
        <w:spacing w:after="0" w:line="240" w:lineRule="auto"/>
        <w:jc w:val="center"/>
        <w:rPr>
          <w:rFonts w:ascii="Candara" w:hAnsi="Candara"/>
        </w:rPr>
      </w:pPr>
    </w:p>
    <w:tbl>
      <w:tblPr>
        <w:tblStyle w:val="TableGrid"/>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337"/>
        <w:gridCol w:w="319"/>
        <w:gridCol w:w="3998"/>
        <w:gridCol w:w="2834"/>
      </w:tblGrid>
      <w:tr w:rsidR="009A079B" w:rsidRPr="00FE2493" w14:paraId="31E50C5B" w14:textId="77777777" w:rsidTr="009A079B">
        <w:tc>
          <w:tcPr>
            <w:tcW w:w="1591" w:type="pct"/>
            <w:tcBorders>
              <w:top w:val="thinThickSmallGap" w:sz="12" w:space="0" w:color="auto"/>
              <w:bottom w:val="single" w:sz="8" w:space="0" w:color="auto"/>
            </w:tcBorders>
            <w:vAlign w:val="center"/>
          </w:tcPr>
          <w:p w14:paraId="144A8685" w14:textId="378EEA4C" w:rsidR="00E23128" w:rsidRPr="00FE2493" w:rsidRDefault="00E23128" w:rsidP="009A079B">
            <w:pPr>
              <w:pStyle w:val="Abstract"/>
              <w:jc w:val="left"/>
              <w:rPr>
                <w:b/>
                <w:bCs/>
                <w:sz w:val="16"/>
                <w:szCs w:val="16"/>
              </w:rPr>
            </w:pPr>
            <w:r w:rsidRPr="00FE2493">
              <w:rPr>
                <w:b/>
                <w:bCs/>
                <w:sz w:val="16"/>
                <w:szCs w:val="16"/>
              </w:rPr>
              <w:t>Artikel Info</w:t>
            </w:r>
          </w:p>
        </w:tc>
        <w:tc>
          <w:tcPr>
            <w:tcW w:w="152" w:type="pct"/>
            <w:tcBorders>
              <w:top w:val="thinThickSmallGap" w:sz="12" w:space="0" w:color="auto"/>
              <w:bottom w:val="nil"/>
            </w:tcBorders>
          </w:tcPr>
          <w:p w14:paraId="0A176B25" w14:textId="77777777" w:rsidR="00E23128" w:rsidRPr="00FE2493" w:rsidRDefault="00E23128" w:rsidP="009A079B">
            <w:pPr>
              <w:pStyle w:val="Abstract"/>
              <w:jc w:val="center"/>
              <w:rPr>
                <w:b/>
                <w:bCs/>
                <w:sz w:val="16"/>
                <w:szCs w:val="16"/>
              </w:rPr>
            </w:pPr>
          </w:p>
        </w:tc>
        <w:tc>
          <w:tcPr>
            <w:tcW w:w="3257" w:type="pct"/>
            <w:gridSpan w:val="2"/>
            <w:tcBorders>
              <w:top w:val="thinThickSmallGap" w:sz="12" w:space="0" w:color="auto"/>
              <w:bottom w:val="single" w:sz="8" w:space="0" w:color="auto"/>
            </w:tcBorders>
          </w:tcPr>
          <w:p w14:paraId="3F762137" w14:textId="06DC6C35" w:rsidR="00E23128" w:rsidRPr="00FE2493" w:rsidRDefault="00E23128" w:rsidP="009A079B">
            <w:pPr>
              <w:pStyle w:val="Abstract"/>
              <w:jc w:val="center"/>
              <w:rPr>
                <w:b/>
                <w:bCs/>
                <w:sz w:val="16"/>
                <w:szCs w:val="16"/>
                <w:lang w:val="id-ID"/>
              </w:rPr>
            </w:pPr>
            <w:r w:rsidRPr="00FE2493">
              <w:rPr>
                <w:b/>
                <w:bCs/>
                <w:sz w:val="16"/>
                <w:szCs w:val="16"/>
              </w:rPr>
              <w:t>ABSTRA</w:t>
            </w:r>
            <w:r w:rsidR="009A079B" w:rsidRPr="00FE2493">
              <w:rPr>
                <w:b/>
                <w:bCs/>
                <w:sz w:val="16"/>
                <w:szCs w:val="16"/>
                <w:lang w:val="id-ID"/>
              </w:rPr>
              <w:t>CT</w:t>
            </w:r>
          </w:p>
        </w:tc>
      </w:tr>
      <w:tr w:rsidR="009A079B" w:rsidRPr="00FE2493" w14:paraId="4DFBBB72" w14:textId="77777777" w:rsidTr="009A079B">
        <w:trPr>
          <w:trHeight w:val="1393"/>
        </w:trPr>
        <w:tc>
          <w:tcPr>
            <w:tcW w:w="1591" w:type="pct"/>
            <w:tcBorders>
              <w:top w:val="single" w:sz="8" w:space="0" w:color="auto"/>
              <w:bottom w:val="single" w:sz="8" w:space="0" w:color="auto"/>
            </w:tcBorders>
            <w:vAlign w:val="center"/>
          </w:tcPr>
          <w:p w14:paraId="4906E03A" w14:textId="2493FA80" w:rsidR="009A079B" w:rsidRPr="00FE2493" w:rsidRDefault="009A079B" w:rsidP="009A079B">
            <w:pPr>
              <w:pStyle w:val="Abstract"/>
              <w:rPr>
                <w:b/>
                <w:bCs/>
                <w:sz w:val="16"/>
                <w:szCs w:val="16"/>
              </w:rPr>
            </w:pPr>
            <w:r w:rsidRPr="00FE2493">
              <w:rPr>
                <w:b/>
                <w:bCs/>
                <w:sz w:val="16"/>
                <w:szCs w:val="16"/>
              </w:rPr>
              <w:t>Riwayat Artikel:</w:t>
            </w:r>
          </w:p>
          <w:p w14:paraId="62616ACD" w14:textId="77777777" w:rsidR="009A079B" w:rsidRPr="00FE2493" w:rsidRDefault="009A079B" w:rsidP="009A079B">
            <w:pPr>
              <w:pStyle w:val="Abstract"/>
              <w:rPr>
                <w:sz w:val="16"/>
                <w:szCs w:val="16"/>
              </w:rPr>
            </w:pPr>
            <w:r w:rsidRPr="00FE2493">
              <w:rPr>
                <w:sz w:val="16"/>
                <w:szCs w:val="16"/>
              </w:rPr>
              <w:t>Penyerahan dd/mm/yyyy</w:t>
            </w:r>
          </w:p>
          <w:p w14:paraId="1C6EEB51" w14:textId="77777777" w:rsidR="009A079B" w:rsidRPr="00FE2493" w:rsidRDefault="009A079B" w:rsidP="009A079B">
            <w:pPr>
              <w:pStyle w:val="Abstract"/>
              <w:rPr>
                <w:sz w:val="16"/>
                <w:szCs w:val="16"/>
                <w:lang w:val="es-ES"/>
              </w:rPr>
            </w:pPr>
            <w:r w:rsidRPr="00FE2493">
              <w:rPr>
                <w:sz w:val="16"/>
                <w:szCs w:val="16"/>
                <w:lang w:val="es-ES"/>
              </w:rPr>
              <w:t>Revisi dd/mm/yyyy</w:t>
            </w:r>
          </w:p>
          <w:p w14:paraId="66A587CD" w14:textId="77777777" w:rsidR="009A079B" w:rsidRPr="00FE2493" w:rsidRDefault="009A079B" w:rsidP="009A079B">
            <w:pPr>
              <w:pStyle w:val="Abstract"/>
              <w:rPr>
                <w:sz w:val="16"/>
                <w:szCs w:val="16"/>
                <w:lang w:val="es-ES"/>
              </w:rPr>
            </w:pPr>
            <w:r w:rsidRPr="00FE2493">
              <w:rPr>
                <w:sz w:val="16"/>
                <w:szCs w:val="16"/>
                <w:lang w:val="es-ES"/>
              </w:rPr>
              <w:t>Diterima dd/mm/yyyy</w:t>
            </w:r>
          </w:p>
          <w:p w14:paraId="3B17BC93" w14:textId="7757A6E6" w:rsidR="009A079B" w:rsidRPr="00FE2493" w:rsidRDefault="009A079B" w:rsidP="009A079B">
            <w:pPr>
              <w:pStyle w:val="Abstract"/>
              <w:rPr>
                <w:sz w:val="16"/>
                <w:szCs w:val="16"/>
                <w:lang w:val="es-ES"/>
              </w:rPr>
            </w:pPr>
          </w:p>
        </w:tc>
        <w:tc>
          <w:tcPr>
            <w:tcW w:w="152" w:type="pct"/>
            <w:tcBorders>
              <w:top w:val="nil"/>
            </w:tcBorders>
          </w:tcPr>
          <w:p w14:paraId="18AA321D" w14:textId="77777777" w:rsidR="009A079B" w:rsidRPr="00FE2493" w:rsidRDefault="009A079B" w:rsidP="009A079B">
            <w:pPr>
              <w:pStyle w:val="Abstract"/>
              <w:rPr>
                <w:sz w:val="16"/>
                <w:szCs w:val="16"/>
                <w:lang w:val="es-ES"/>
              </w:rPr>
            </w:pPr>
          </w:p>
        </w:tc>
        <w:tc>
          <w:tcPr>
            <w:tcW w:w="3257" w:type="pct"/>
            <w:gridSpan w:val="2"/>
            <w:vMerge w:val="restart"/>
            <w:tcBorders>
              <w:top w:val="single" w:sz="8" w:space="0" w:color="auto"/>
            </w:tcBorders>
          </w:tcPr>
          <w:p w14:paraId="18C103F4" w14:textId="5C308E06" w:rsidR="00505AE4" w:rsidRPr="00A14EE8" w:rsidRDefault="00505AE4" w:rsidP="00505AE4">
            <w:pPr>
              <w:pStyle w:val="NormalWeb"/>
              <w:jc w:val="both"/>
              <w:rPr>
                <w:rFonts w:ascii="Candara" w:hAnsi="Candara"/>
                <w:i/>
                <w:sz w:val="16"/>
                <w:szCs w:val="16"/>
              </w:rPr>
            </w:pPr>
            <w:r w:rsidRPr="00A14EE8">
              <w:rPr>
                <w:rFonts w:ascii="Candara" w:hAnsi="Candara"/>
                <w:i/>
                <w:sz w:val="16"/>
                <w:szCs w:val="16"/>
              </w:rPr>
              <w:t xml:space="preserve">The transformation of digital learning requires students to develop academic resilience, reflected in sustained interest and perseverance in pursuing long-term goals. </w:t>
            </w:r>
            <w:r w:rsidR="00497938" w:rsidRPr="00497938">
              <w:rPr>
                <w:rFonts w:ascii="Candara" w:hAnsi="Candara"/>
                <w:i/>
                <w:sz w:val="16"/>
                <w:szCs w:val="16"/>
              </w:rPr>
              <w:t xml:space="preserve">Academic grit </w:t>
            </w:r>
            <w:r w:rsidRPr="00A14EE8">
              <w:rPr>
                <w:rFonts w:ascii="Candara" w:hAnsi="Candara"/>
                <w:i/>
                <w:sz w:val="16"/>
                <w:szCs w:val="16"/>
              </w:rPr>
              <w:t xml:space="preserve">is influenced by beliefs about the malleability of one’s abilities (growth mindset) as well as the capacity to manage learning processes independently (self-regulated learning). This study aims to examine the effect of </w:t>
            </w:r>
            <w:r w:rsidR="00F66A52" w:rsidRPr="00F66A52">
              <w:rPr>
                <w:rFonts w:ascii="Candara" w:hAnsi="Candara"/>
                <w:i/>
                <w:sz w:val="16"/>
                <w:szCs w:val="16"/>
              </w:rPr>
              <w:t xml:space="preserve">growth mindset </w:t>
            </w:r>
            <w:r w:rsidRPr="00A14EE8">
              <w:rPr>
                <w:rFonts w:ascii="Candara" w:hAnsi="Candara"/>
                <w:i/>
                <w:sz w:val="16"/>
                <w:szCs w:val="16"/>
              </w:rPr>
              <w:t xml:space="preserve">on </w:t>
            </w:r>
            <w:r w:rsidR="00497938" w:rsidRPr="00497938">
              <w:rPr>
                <w:rFonts w:ascii="Candara" w:hAnsi="Candara"/>
                <w:i/>
                <w:sz w:val="16"/>
                <w:szCs w:val="16"/>
              </w:rPr>
              <w:t xml:space="preserve">academic grit </w:t>
            </w:r>
            <w:r w:rsidRPr="00A14EE8">
              <w:rPr>
                <w:rFonts w:ascii="Candara" w:hAnsi="Candara"/>
                <w:i/>
                <w:sz w:val="16"/>
                <w:szCs w:val="16"/>
              </w:rPr>
              <w:t xml:space="preserve">through the mediating role of </w:t>
            </w:r>
            <w:r w:rsidR="00F66A52" w:rsidRPr="00F66A52">
              <w:rPr>
                <w:rFonts w:ascii="Candara" w:hAnsi="Candara"/>
                <w:i/>
                <w:sz w:val="16"/>
                <w:szCs w:val="16"/>
              </w:rPr>
              <w:t xml:space="preserve">self regulated learning </w:t>
            </w:r>
            <w:r w:rsidRPr="00A14EE8">
              <w:rPr>
                <w:rFonts w:ascii="Candara" w:hAnsi="Candara"/>
                <w:i/>
                <w:sz w:val="16"/>
                <w:szCs w:val="16"/>
              </w:rPr>
              <w:t xml:space="preserve">among senior high school students (SMA/MA) in Medan City. This research employed a quantitative explanatory approach with a survey design involving 374 students selected through proportional random sampling. The research instruments met the criteria for validity and reliability (composite reliability &gt; 0.70). Data were analyzed using Structural Equation Modeling–Partial Least Squares (SEM-PLS). Model evaluation indicated that the R² value for </w:t>
            </w:r>
            <w:r w:rsidR="00497938" w:rsidRPr="00497938">
              <w:rPr>
                <w:rFonts w:ascii="Candara" w:hAnsi="Candara"/>
                <w:i/>
                <w:sz w:val="16"/>
                <w:szCs w:val="16"/>
              </w:rPr>
              <w:t xml:space="preserve">academic grit </w:t>
            </w:r>
            <w:r w:rsidRPr="00A14EE8">
              <w:rPr>
                <w:rFonts w:ascii="Candara" w:hAnsi="Candara"/>
                <w:i/>
                <w:sz w:val="16"/>
                <w:szCs w:val="16"/>
              </w:rPr>
              <w:t xml:space="preserve">was in the moderate category and that Q² &gt; 0, demonstrating adequate predictive relevance. The findings revealed that </w:t>
            </w:r>
            <w:r w:rsidR="00F66A52" w:rsidRPr="00F66A52">
              <w:rPr>
                <w:rFonts w:ascii="Candara" w:hAnsi="Candara"/>
                <w:i/>
                <w:sz w:val="16"/>
                <w:szCs w:val="16"/>
              </w:rPr>
              <w:t xml:space="preserve">growth mindset </w:t>
            </w:r>
            <w:r w:rsidRPr="00A14EE8">
              <w:rPr>
                <w:rFonts w:ascii="Candara" w:hAnsi="Candara"/>
                <w:i/>
                <w:sz w:val="16"/>
                <w:szCs w:val="16"/>
              </w:rPr>
              <w:t xml:space="preserve">had a positive and significant effect on </w:t>
            </w:r>
            <w:r w:rsidR="00497938" w:rsidRPr="00497938">
              <w:rPr>
                <w:rFonts w:ascii="Candara" w:hAnsi="Candara"/>
                <w:i/>
                <w:sz w:val="16"/>
                <w:szCs w:val="16"/>
              </w:rPr>
              <w:t xml:space="preserve">academic grit </w:t>
            </w:r>
            <w:r w:rsidRPr="00A14EE8">
              <w:rPr>
                <w:rFonts w:ascii="Candara" w:hAnsi="Candara"/>
                <w:i/>
                <w:sz w:val="16"/>
                <w:szCs w:val="16"/>
              </w:rPr>
              <w:t xml:space="preserve">(β = 0.393; p &lt; 0.001) and on </w:t>
            </w:r>
            <w:r w:rsidR="00F66A52" w:rsidRPr="00F66A52">
              <w:rPr>
                <w:rFonts w:ascii="Candara" w:hAnsi="Candara"/>
                <w:i/>
                <w:sz w:val="16"/>
                <w:szCs w:val="16"/>
              </w:rPr>
              <w:t xml:space="preserve">self regulated learning </w:t>
            </w:r>
            <w:r w:rsidRPr="00A14EE8">
              <w:rPr>
                <w:rFonts w:ascii="Candara" w:hAnsi="Candara"/>
                <w:i/>
                <w:sz w:val="16"/>
                <w:szCs w:val="16"/>
              </w:rPr>
              <w:t xml:space="preserve">(β = 0.551; p &lt; 0.001). </w:t>
            </w:r>
            <w:r w:rsidR="00F66A52" w:rsidRPr="00F66A52">
              <w:rPr>
                <w:rFonts w:ascii="Candara" w:hAnsi="Candara"/>
                <w:i/>
                <w:sz w:val="16"/>
                <w:szCs w:val="16"/>
              </w:rPr>
              <w:t xml:space="preserve">Self regulated learning </w:t>
            </w:r>
            <w:r w:rsidRPr="00A14EE8">
              <w:rPr>
                <w:rFonts w:ascii="Candara" w:hAnsi="Candara"/>
                <w:i/>
                <w:sz w:val="16"/>
                <w:szCs w:val="16"/>
              </w:rPr>
              <w:t xml:space="preserve">also had a positive and significant effect on </w:t>
            </w:r>
            <w:r w:rsidR="00497938" w:rsidRPr="00497938">
              <w:rPr>
                <w:rFonts w:ascii="Candara" w:hAnsi="Candara"/>
                <w:i/>
                <w:sz w:val="16"/>
                <w:szCs w:val="16"/>
              </w:rPr>
              <w:t xml:space="preserve">academic grit </w:t>
            </w:r>
            <w:r w:rsidRPr="00A14EE8">
              <w:rPr>
                <w:rFonts w:ascii="Candara" w:hAnsi="Candara"/>
                <w:i/>
                <w:sz w:val="16"/>
                <w:szCs w:val="16"/>
              </w:rPr>
              <w:t xml:space="preserve">(β = 0.294; p &lt; 0.001) and partially mediated the relationship between </w:t>
            </w:r>
            <w:r w:rsidR="00F66A52" w:rsidRPr="00F66A52">
              <w:rPr>
                <w:rFonts w:ascii="Candara" w:hAnsi="Candara"/>
                <w:i/>
                <w:sz w:val="16"/>
                <w:szCs w:val="16"/>
              </w:rPr>
              <w:t xml:space="preserve">growth mindset </w:t>
            </w:r>
            <w:r w:rsidRPr="00A14EE8">
              <w:rPr>
                <w:rFonts w:ascii="Candara" w:hAnsi="Candara"/>
                <w:i/>
                <w:sz w:val="16"/>
                <w:szCs w:val="16"/>
              </w:rPr>
              <w:t xml:space="preserve">and </w:t>
            </w:r>
            <w:r w:rsidR="00497938" w:rsidRPr="00497938">
              <w:rPr>
                <w:rFonts w:ascii="Candara" w:hAnsi="Candara"/>
                <w:i/>
                <w:sz w:val="16"/>
                <w:szCs w:val="16"/>
              </w:rPr>
              <w:t xml:space="preserve">academic grit </w:t>
            </w:r>
            <w:r w:rsidRPr="00A14EE8">
              <w:rPr>
                <w:rFonts w:ascii="Candara" w:hAnsi="Candara"/>
                <w:i/>
                <w:sz w:val="16"/>
                <w:szCs w:val="16"/>
              </w:rPr>
              <w:t xml:space="preserve">(indirect β = 0.162; p &lt; 0.001). These results confirm that </w:t>
            </w:r>
            <w:r w:rsidR="00F66A52" w:rsidRPr="00F66A52">
              <w:rPr>
                <w:rFonts w:ascii="Candara" w:hAnsi="Candara"/>
                <w:i/>
                <w:sz w:val="16"/>
                <w:szCs w:val="16"/>
              </w:rPr>
              <w:t xml:space="preserve">growth mindset </w:t>
            </w:r>
            <w:r w:rsidRPr="00A14EE8">
              <w:rPr>
                <w:rFonts w:ascii="Candara" w:hAnsi="Candara"/>
                <w:i/>
                <w:sz w:val="16"/>
                <w:szCs w:val="16"/>
              </w:rPr>
              <w:t xml:space="preserve">serves as the primary predictor of students’ academic resilience, while </w:t>
            </w:r>
            <w:r w:rsidR="00F66A52" w:rsidRPr="00F66A52">
              <w:rPr>
                <w:rFonts w:ascii="Candara" w:hAnsi="Candara"/>
                <w:i/>
                <w:sz w:val="16"/>
                <w:szCs w:val="16"/>
              </w:rPr>
              <w:t xml:space="preserve">self regulated learning </w:t>
            </w:r>
            <w:r w:rsidRPr="00A14EE8">
              <w:rPr>
                <w:rFonts w:ascii="Candara" w:hAnsi="Candara"/>
                <w:i/>
                <w:sz w:val="16"/>
                <w:szCs w:val="16"/>
              </w:rPr>
              <w:t>strengthens the underlying psychological mechanism.</w:t>
            </w:r>
          </w:p>
          <w:p w14:paraId="5C4DA595" w14:textId="4FB62E14" w:rsidR="00056A3F" w:rsidRPr="00505AE4" w:rsidRDefault="00056A3F" w:rsidP="00505AE4">
            <w:pPr>
              <w:pStyle w:val="NormalWeb"/>
              <w:spacing w:before="0" w:beforeAutospacing="0" w:after="0" w:afterAutospacing="0"/>
              <w:jc w:val="both"/>
              <w:rPr>
                <w:rFonts w:ascii="Candara" w:hAnsi="Candara"/>
                <w:i/>
                <w:sz w:val="16"/>
                <w:szCs w:val="16"/>
              </w:rPr>
            </w:pPr>
          </w:p>
          <w:p w14:paraId="54514CCA" w14:textId="76986061" w:rsidR="009A079B" w:rsidRPr="00505AE4" w:rsidRDefault="009A079B" w:rsidP="00505AE4">
            <w:pPr>
              <w:pStyle w:val="Abstract"/>
              <w:rPr>
                <w:sz w:val="16"/>
                <w:szCs w:val="16"/>
                <w:lang w:val="id-ID"/>
              </w:rPr>
            </w:pPr>
          </w:p>
        </w:tc>
      </w:tr>
      <w:tr w:rsidR="009A079B" w:rsidRPr="00FE2493" w14:paraId="02AE9D58" w14:textId="77777777" w:rsidTr="00FE2493">
        <w:trPr>
          <w:trHeight w:val="2007"/>
        </w:trPr>
        <w:tc>
          <w:tcPr>
            <w:tcW w:w="1591" w:type="pct"/>
            <w:tcBorders>
              <w:top w:val="single" w:sz="8" w:space="0" w:color="auto"/>
              <w:bottom w:val="single" w:sz="4" w:space="0" w:color="auto"/>
            </w:tcBorders>
          </w:tcPr>
          <w:p w14:paraId="303BC07E" w14:textId="42DF260E" w:rsidR="009A079B" w:rsidRDefault="009A079B" w:rsidP="009A079B">
            <w:pPr>
              <w:pStyle w:val="Abstract"/>
              <w:rPr>
                <w:b/>
                <w:bCs/>
                <w:sz w:val="16"/>
                <w:szCs w:val="16"/>
              </w:rPr>
            </w:pPr>
            <w:r w:rsidRPr="00FE2493">
              <w:rPr>
                <w:b/>
                <w:bCs/>
                <w:sz w:val="16"/>
                <w:szCs w:val="16"/>
                <w:lang w:val="id-ID"/>
              </w:rPr>
              <w:t>Keyword</w:t>
            </w:r>
            <w:r w:rsidRPr="00FE2493">
              <w:rPr>
                <w:b/>
                <w:bCs/>
                <w:sz w:val="16"/>
                <w:szCs w:val="16"/>
              </w:rPr>
              <w:t>:</w:t>
            </w:r>
          </w:p>
          <w:p w14:paraId="05C3C14E" w14:textId="77777777" w:rsidR="00CF2EFF" w:rsidRPr="00FE2493" w:rsidRDefault="00CF2EFF" w:rsidP="009A079B">
            <w:pPr>
              <w:pStyle w:val="Abstract"/>
              <w:rPr>
                <w:b/>
                <w:bCs/>
                <w:sz w:val="16"/>
                <w:szCs w:val="16"/>
              </w:rPr>
            </w:pPr>
          </w:p>
          <w:p w14:paraId="64B55DFD" w14:textId="77777777" w:rsidR="00A5354F" w:rsidRPr="00056A3F" w:rsidRDefault="00A5354F" w:rsidP="00A5354F">
            <w:pPr>
              <w:pStyle w:val="Abstract"/>
              <w:rPr>
                <w:i/>
                <w:sz w:val="16"/>
                <w:szCs w:val="16"/>
              </w:rPr>
            </w:pPr>
            <w:r w:rsidRPr="00056A3F">
              <w:rPr>
                <w:i/>
                <w:sz w:val="16"/>
                <w:szCs w:val="16"/>
              </w:rPr>
              <w:t>academic Grit;</w:t>
            </w:r>
          </w:p>
          <w:p w14:paraId="118DB93F" w14:textId="394F7FA1" w:rsidR="009A079B" w:rsidRPr="00056A3F" w:rsidRDefault="00CF2EFF" w:rsidP="009A079B">
            <w:pPr>
              <w:pStyle w:val="Abstract"/>
              <w:rPr>
                <w:i/>
                <w:sz w:val="16"/>
                <w:szCs w:val="16"/>
              </w:rPr>
            </w:pPr>
            <w:r w:rsidRPr="00056A3F">
              <w:rPr>
                <w:i/>
                <w:sz w:val="16"/>
                <w:szCs w:val="16"/>
              </w:rPr>
              <w:t>growth Mindset;</w:t>
            </w:r>
          </w:p>
          <w:p w14:paraId="4D52EAFE" w14:textId="00EAB21F" w:rsidR="00CF2EFF" w:rsidRPr="00CF2EFF" w:rsidRDefault="007A709D" w:rsidP="009A079B">
            <w:pPr>
              <w:pStyle w:val="Abstract"/>
              <w:rPr>
                <w:i/>
                <w:sz w:val="16"/>
                <w:szCs w:val="16"/>
              </w:rPr>
            </w:pPr>
            <w:r>
              <w:rPr>
                <w:i/>
                <w:sz w:val="16"/>
                <w:szCs w:val="16"/>
              </w:rPr>
              <w:t>s</w:t>
            </w:r>
            <w:r w:rsidR="00CF2EFF" w:rsidRPr="00056A3F">
              <w:rPr>
                <w:i/>
                <w:sz w:val="16"/>
                <w:szCs w:val="16"/>
              </w:rPr>
              <w:t>elf regulated learning</w:t>
            </w:r>
          </w:p>
        </w:tc>
        <w:tc>
          <w:tcPr>
            <w:tcW w:w="152" w:type="pct"/>
            <w:tcBorders>
              <w:bottom w:val="single" w:sz="4" w:space="0" w:color="auto"/>
            </w:tcBorders>
          </w:tcPr>
          <w:p w14:paraId="010DDF4E" w14:textId="77777777" w:rsidR="009A079B" w:rsidRPr="00FE2493" w:rsidRDefault="009A079B" w:rsidP="009A079B">
            <w:pPr>
              <w:pStyle w:val="Abstract"/>
              <w:rPr>
                <w:sz w:val="16"/>
                <w:szCs w:val="16"/>
              </w:rPr>
            </w:pPr>
          </w:p>
        </w:tc>
        <w:tc>
          <w:tcPr>
            <w:tcW w:w="3257" w:type="pct"/>
            <w:gridSpan w:val="2"/>
            <w:vMerge/>
            <w:tcBorders>
              <w:bottom w:val="single" w:sz="4" w:space="0" w:color="auto"/>
            </w:tcBorders>
          </w:tcPr>
          <w:p w14:paraId="0C3C5C53" w14:textId="77777777" w:rsidR="009A079B" w:rsidRPr="00FE2493" w:rsidRDefault="009A079B" w:rsidP="009A079B">
            <w:pPr>
              <w:pStyle w:val="Abstract"/>
              <w:rPr>
                <w:sz w:val="16"/>
                <w:szCs w:val="16"/>
              </w:rPr>
            </w:pPr>
          </w:p>
        </w:tc>
      </w:tr>
      <w:tr w:rsidR="009A079B" w:rsidRPr="00FE2493" w14:paraId="64E93924" w14:textId="77777777" w:rsidTr="00FE2493">
        <w:trPr>
          <w:trHeight w:val="60"/>
        </w:trPr>
        <w:tc>
          <w:tcPr>
            <w:tcW w:w="3649" w:type="pct"/>
            <w:gridSpan w:val="3"/>
            <w:tcBorders>
              <w:top w:val="single" w:sz="4" w:space="0" w:color="auto"/>
              <w:left w:val="nil"/>
              <w:bottom w:val="single" w:sz="4" w:space="0" w:color="auto"/>
              <w:right w:val="nil"/>
            </w:tcBorders>
          </w:tcPr>
          <w:p w14:paraId="2CC1CC5F" w14:textId="3D22BD8C" w:rsidR="009A079B" w:rsidRPr="00FE2493" w:rsidRDefault="009A079B" w:rsidP="009A079B">
            <w:pPr>
              <w:pStyle w:val="Abstract"/>
              <w:jc w:val="center"/>
              <w:rPr>
                <w:b/>
                <w:bCs/>
                <w:sz w:val="16"/>
                <w:szCs w:val="16"/>
              </w:rPr>
            </w:pPr>
            <w:r w:rsidRPr="00FE2493">
              <w:rPr>
                <w:b/>
                <w:bCs/>
                <w:sz w:val="16"/>
                <w:szCs w:val="16"/>
                <w:lang w:val="id-ID"/>
              </w:rPr>
              <w:t>ABSTRAK</w:t>
            </w:r>
          </w:p>
        </w:tc>
        <w:tc>
          <w:tcPr>
            <w:tcW w:w="1351" w:type="pct"/>
            <w:tcBorders>
              <w:top w:val="single" w:sz="4" w:space="0" w:color="auto"/>
              <w:left w:val="nil"/>
              <w:bottom w:val="single" w:sz="4" w:space="0" w:color="auto"/>
              <w:right w:val="nil"/>
            </w:tcBorders>
            <w:vAlign w:val="center"/>
          </w:tcPr>
          <w:p w14:paraId="21CA31E7" w14:textId="0D051AEC" w:rsidR="009A079B" w:rsidRPr="00FE2493" w:rsidRDefault="009A079B" w:rsidP="009A079B">
            <w:pPr>
              <w:pStyle w:val="Abstract"/>
              <w:rPr>
                <w:b/>
                <w:bCs/>
                <w:sz w:val="16"/>
                <w:szCs w:val="16"/>
                <w:lang w:val="id-ID"/>
              </w:rPr>
            </w:pPr>
            <w:r w:rsidRPr="00FE2493">
              <w:rPr>
                <w:b/>
                <w:bCs/>
                <w:sz w:val="16"/>
                <w:szCs w:val="16"/>
                <w:lang w:val="id-ID"/>
              </w:rPr>
              <w:t>Kata Kunci</w:t>
            </w:r>
          </w:p>
        </w:tc>
      </w:tr>
      <w:tr w:rsidR="009A079B" w:rsidRPr="00FE2493" w14:paraId="1DCD133F" w14:textId="77777777" w:rsidTr="00FE2493">
        <w:trPr>
          <w:trHeight w:val="2230"/>
        </w:trPr>
        <w:tc>
          <w:tcPr>
            <w:tcW w:w="3649" w:type="pct"/>
            <w:gridSpan w:val="3"/>
            <w:tcBorders>
              <w:top w:val="single" w:sz="4" w:space="0" w:color="auto"/>
              <w:left w:val="nil"/>
              <w:bottom w:val="nil"/>
              <w:right w:val="nil"/>
            </w:tcBorders>
          </w:tcPr>
          <w:p w14:paraId="3844A391" w14:textId="62BE0C5A" w:rsidR="007A709D" w:rsidRPr="007A709D" w:rsidRDefault="007A709D" w:rsidP="007A709D">
            <w:pPr>
              <w:pStyle w:val="NormalWeb"/>
              <w:jc w:val="both"/>
              <w:rPr>
                <w:rFonts w:ascii="Candara" w:hAnsi="Candara"/>
                <w:sz w:val="16"/>
                <w:szCs w:val="16"/>
              </w:rPr>
            </w:pPr>
            <w:r w:rsidRPr="007A709D">
              <w:rPr>
                <w:rFonts w:ascii="Candara" w:hAnsi="Candara"/>
                <w:sz w:val="16"/>
                <w:szCs w:val="16"/>
              </w:rPr>
              <w:t xml:space="preserve">Transformasi pembelajaran digital menuntut siswa memiliki ketahanan akademik yang tercermin dalam konsistensi minat dan ketekunan mencapai tujuan jangka panjang. </w:t>
            </w:r>
            <w:r w:rsidR="00497938" w:rsidRPr="00497938">
              <w:rPr>
                <w:rStyle w:val="Emphasis"/>
                <w:rFonts w:ascii="Candara" w:hAnsi="Candara"/>
                <w:sz w:val="16"/>
                <w:szCs w:val="16"/>
              </w:rPr>
              <w:t xml:space="preserve">Academic grit </w:t>
            </w:r>
            <w:r w:rsidRPr="007A709D">
              <w:rPr>
                <w:rFonts w:ascii="Candara" w:hAnsi="Candara"/>
                <w:sz w:val="16"/>
                <w:szCs w:val="16"/>
              </w:rPr>
              <w:t>dipengaruhi oleh keyakinan terhadap kemampuan yang dapat berkembang (</w:t>
            </w:r>
            <w:r w:rsidRPr="007A709D">
              <w:rPr>
                <w:rStyle w:val="Emphasis"/>
                <w:rFonts w:ascii="Candara" w:hAnsi="Candara"/>
                <w:sz w:val="16"/>
                <w:szCs w:val="16"/>
              </w:rPr>
              <w:t>growth mindset</w:t>
            </w:r>
            <w:r w:rsidRPr="007A709D">
              <w:rPr>
                <w:rFonts w:ascii="Candara" w:hAnsi="Candara"/>
                <w:sz w:val="16"/>
                <w:szCs w:val="16"/>
              </w:rPr>
              <w:t>) serta kemampuan mengelola proses belajar secara mandiri (</w:t>
            </w:r>
            <w:r w:rsidRPr="007A709D">
              <w:rPr>
                <w:rStyle w:val="Emphasis"/>
                <w:rFonts w:ascii="Candara" w:hAnsi="Candara"/>
                <w:sz w:val="16"/>
                <w:szCs w:val="16"/>
              </w:rPr>
              <w:t>self-regulated learning</w:t>
            </w:r>
            <w:r w:rsidRPr="007A709D">
              <w:rPr>
                <w:rFonts w:ascii="Candara" w:hAnsi="Candara"/>
                <w:sz w:val="16"/>
                <w:szCs w:val="16"/>
              </w:rPr>
              <w:t xml:space="preserve">). Penelitian ini bertujuan menguji pengaruh </w:t>
            </w:r>
            <w:r w:rsidR="00F66A52" w:rsidRPr="00F66A52">
              <w:rPr>
                <w:rStyle w:val="Emphasis"/>
                <w:rFonts w:ascii="Candara" w:hAnsi="Candara"/>
                <w:sz w:val="16"/>
                <w:szCs w:val="16"/>
              </w:rPr>
              <w:t xml:space="preserve">growth mindset </w:t>
            </w:r>
            <w:r w:rsidRPr="007A709D">
              <w:rPr>
                <w:rFonts w:ascii="Candara" w:hAnsi="Candara"/>
                <w:sz w:val="16"/>
                <w:szCs w:val="16"/>
              </w:rPr>
              <w:t xml:space="preserve">terhadap </w:t>
            </w:r>
            <w:r w:rsidR="00497938" w:rsidRPr="00497938">
              <w:rPr>
                <w:rStyle w:val="Emphasis"/>
                <w:rFonts w:ascii="Candara" w:hAnsi="Candara"/>
                <w:sz w:val="16"/>
                <w:szCs w:val="16"/>
              </w:rPr>
              <w:t xml:space="preserve">academic grit </w:t>
            </w:r>
            <w:r w:rsidRPr="007A709D">
              <w:rPr>
                <w:rFonts w:ascii="Candara" w:hAnsi="Candara"/>
                <w:sz w:val="16"/>
                <w:szCs w:val="16"/>
              </w:rPr>
              <w:t xml:space="preserve">melalui peran mediasi </w:t>
            </w:r>
            <w:r w:rsidR="00F66A52" w:rsidRPr="00F66A52">
              <w:rPr>
                <w:rStyle w:val="Emphasis"/>
                <w:rFonts w:ascii="Candara" w:hAnsi="Candara"/>
                <w:sz w:val="16"/>
                <w:szCs w:val="16"/>
              </w:rPr>
              <w:t xml:space="preserve">self regulated learning </w:t>
            </w:r>
            <w:r w:rsidRPr="007A709D">
              <w:rPr>
                <w:rFonts w:ascii="Candara" w:hAnsi="Candara"/>
                <w:sz w:val="16"/>
                <w:szCs w:val="16"/>
              </w:rPr>
              <w:t>pada siswa SMA/MA di Kota Medan.</w:t>
            </w:r>
            <w:r>
              <w:rPr>
                <w:rFonts w:ascii="Candara" w:hAnsi="Candara"/>
                <w:sz w:val="16"/>
                <w:szCs w:val="16"/>
              </w:rPr>
              <w:t xml:space="preserve"> </w:t>
            </w:r>
            <w:r w:rsidRPr="007A709D">
              <w:rPr>
                <w:rFonts w:ascii="Candara" w:hAnsi="Candara"/>
                <w:sz w:val="16"/>
                <w:szCs w:val="16"/>
              </w:rPr>
              <w:t xml:space="preserve">Penelitian menggunakan pendekatan kuantitatif eksplanatori dengan desain survei terhadap 374 siswa yang dipilih melalui proportional random sampling. Instrumen memenuhi kriteria validitas dan reliabilitas (composite reliability &gt; 0,70). Analisis data dilakukan menggunakan SEM-PLS. Evaluasi model menunjukkan nilai R² </w:t>
            </w:r>
            <w:r w:rsidR="00497938" w:rsidRPr="00497938">
              <w:rPr>
                <w:rStyle w:val="Emphasis"/>
                <w:rFonts w:ascii="Candara" w:hAnsi="Candara"/>
                <w:sz w:val="16"/>
                <w:szCs w:val="16"/>
              </w:rPr>
              <w:t xml:space="preserve">academic grit </w:t>
            </w:r>
            <w:r w:rsidRPr="007A709D">
              <w:rPr>
                <w:rFonts w:ascii="Candara" w:hAnsi="Candara"/>
                <w:sz w:val="16"/>
                <w:szCs w:val="16"/>
              </w:rPr>
              <w:t>berada pada kategori moderat dan Q² &gt; 0, yang menandakan relevansi prediktif yang baik.</w:t>
            </w:r>
            <w:r>
              <w:rPr>
                <w:rFonts w:ascii="Candara" w:hAnsi="Candara"/>
                <w:sz w:val="16"/>
                <w:szCs w:val="16"/>
              </w:rPr>
              <w:t xml:space="preserve"> </w:t>
            </w:r>
            <w:r w:rsidRPr="007A709D">
              <w:rPr>
                <w:rFonts w:ascii="Candara" w:hAnsi="Candara"/>
                <w:sz w:val="16"/>
                <w:szCs w:val="16"/>
              </w:rPr>
              <w:t xml:space="preserve">Hasil penelitian menunjukkan bahwa </w:t>
            </w:r>
            <w:r w:rsidR="00F66A52" w:rsidRPr="00F66A52">
              <w:rPr>
                <w:rStyle w:val="Emphasis"/>
                <w:rFonts w:ascii="Candara" w:hAnsi="Candara"/>
                <w:sz w:val="16"/>
                <w:szCs w:val="16"/>
              </w:rPr>
              <w:t xml:space="preserve">growth mindset </w:t>
            </w:r>
            <w:r w:rsidRPr="007A709D">
              <w:rPr>
                <w:rFonts w:ascii="Candara" w:hAnsi="Candara"/>
                <w:sz w:val="16"/>
                <w:szCs w:val="16"/>
              </w:rPr>
              <w:t xml:space="preserve">berpengaruh positif dan signifikan terhadap </w:t>
            </w:r>
            <w:r w:rsidR="00497938" w:rsidRPr="00497938">
              <w:rPr>
                <w:rStyle w:val="Emphasis"/>
                <w:rFonts w:ascii="Candara" w:hAnsi="Candara"/>
                <w:sz w:val="16"/>
                <w:szCs w:val="16"/>
              </w:rPr>
              <w:t xml:space="preserve">academic grit </w:t>
            </w:r>
            <w:r w:rsidRPr="007A709D">
              <w:rPr>
                <w:rFonts w:ascii="Candara" w:hAnsi="Candara"/>
                <w:sz w:val="16"/>
                <w:szCs w:val="16"/>
              </w:rPr>
              <w:t xml:space="preserve">(β = 0,393; p &lt; 0,001) dan terhadap </w:t>
            </w:r>
            <w:r w:rsidR="00F66A52" w:rsidRPr="00F66A52">
              <w:rPr>
                <w:rStyle w:val="Emphasis"/>
                <w:rFonts w:ascii="Candara" w:hAnsi="Candara"/>
                <w:sz w:val="16"/>
                <w:szCs w:val="16"/>
              </w:rPr>
              <w:t xml:space="preserve">self regulated learning </w:t>
            </w:r>
            <w:r w:rsidRPr="007A709D">
              <w:rPr>
                <w:rFonts w:ascii="Candara" w:hAnsi="Candara"/>
                <w:sz w:val="16"/>
                <w:szCs w:val="16"/>
              </w:rPr>
              <w:t xml:space="preserve">(β = 0,551; p &lt; 0,001). </w:t>
            </w:r>
            <w:r w:rsidR="00F66A52" w:rsidRPr="00F66A52">
              <w:rPr>
                <w:rStyle w:val="Emphasis"/>
                <w:rFonts w:ascii="Candara" w:hAnsi="Candara"/>
                <w:sz w:val="16"/>
                <w:szCs w:val="16"/>
              </w:rPr>
              <w:t xml:space="preserve">Self regulated learning </w:t>
            </w:r>
            <w:r w:rsidRPr="007A709D">
              <w:rPr>
                <w:rFonts w:ascii="Candara" w:hAnsi="Candara"/>
                <w:sz w:val="16"/>
                <w:szCs w:val="16"/>
              </w:rPr>
              <w:t xml:space="preserve">juga berpengaruh positif dan signifikan terhadap </w:t>
            </w:r>
            <w:r w:rsidR="00497938" w:rsidRPr="00497938">
              <w:rPr>
                <w:rStyle w:val="Emphasis"/>
                <w:rFonts w:ascii="Candara" w:hAnsi="Candara"/>
                <w:sz w:val="16"/>
                <w:szCs w:val="16"/>
              </w:rPr>
              <w:t xml:space="preserve">academic grit </w:t>
            </w:r>
            <w:r w:rsidRPr="007A709D">
              <w:rPr>
                <w:rFonts w:ascii="Candara" w:hAnsi="Candara"/>
                <w:sz w:val="16"/>
                <w:szCs w:val="16"/>
              </w:rPr>
              <w:t xml:space="preserve">(β = 0,294; p &lt; 0,001) serta memediasi secara parsial hubungan antara </w:t>
            </w:r>
            <w:r w:rsidR="00F66A52" w:rsidRPr="00F66A52">
              <w:rPr>
                <w:rStyle w:val="Emphasis"/>
                <w:rFonts w:ascii="Candara" w:hAnsi="Candara"/>
                <w:sz w:val="16"/>
                <w:szCs w:val="16"/>
              </w:rPr>
              <w:t xml:space="preserve">growth mindset </w:t>
            </w:r>
            <w:r w:rsidRPr="007A709D">
              <w:rPr>
                <w:rFonts w:ascii="Candara" w:hAnsi="Candara"/>
                <w:sz w:val="16"/>
                <w:szCs w:val="16"/>
              </w:rPr>
              <w:t xml:space="preserve">dan </w:t>
            </w:r>
            <w:r w:rsidR="00497938" w:rsidRPr="00497938">
              <w:rPr>
                <w:rStyle w:val="Emphasis"/>
                <w:rFonts w:ascii="Candara" w:hAnsi="Candara"/>
                <w:sz w:val="16"/>
                <w:szCs w:val="16"/>
              </w:rPr>
              <w:t xml:space="preserve">academic grit </w:t>
            </w:r>
            <w:r w:rsidRPr="007A709D">
              <w:rPr>
                <w:rFonts w:ascii="Candara" w:hAnsi="Candara"/>
                <w:sz w:val="16"/>
                <w:szCs w:val="16"/>
              </w:rPr>
              <w:t xml:space="preserve">(β tidak langsung = 0,162; p &lt; 0,001). Temuan ini menegaskan bahwa </w:t>
            </w:r>
            <w:r w:rsidR="00F66A52" w:rsidRPr="00F66A52">
              <w:rPr>
                <w:rStyle w:val="Emphasis"/>
                <w:rFonts w:ascii="Candara" w:hAnsi="Candara"/>
                <w:sz w:val="16"/>
                <w:szCs w:val="16"/>
              </w:rPr>
              <w:t xml:space="preserve">growth mindset </w:t>
            </w:r>
            <w:r w:rsidRPr="007A709D">
              <w:rPr>
                <w:rFonts w:ascii="Candara" w:hAnsi="Candara"/>
                <w:sz w:val="16"/>
                <w:szCs w:val="16"/>
              </w:rPr>
              <w:t xml:space="preserve">merupakan prediktor utama ketahanan akademik siswa, dengan </w:t>
            </w:r>
            <w:r w:rsidR="00F66A52" w:rsidRPr="00F66A52">
              <w:rPr>
                <w:rStyle w:val="Emphasis"/>
                <w:rFonts w:ascii="Candara" w:hAnsi="Candara"/>
                <w:sz w:val="16"/>
                <w:szCs w:val="16"/>
              </w:rPr>
              <w:t xml:space="preserve">self regulated learning </w:t>
            </w:r>
            <w:r w:rsidRPr="007A709D">
              <w:rPr>
                <w:rFonts w:ascii="Candara" w:hAnsi="Candara"/>
                <w:sz w:val="16"/>
                <w:szCs w:val="16"/>
              </w:rPr>
              <w:t>sebagai penguat mekanisme psikologisnya.</w:t>
            </w:r>
          </w:p>
          <w:p w14:paraId="3FC0921C" w14:textId="185D138E" w:rsidR="009A079B" w:rsidRPr="007A709D" w:rsidRDefault="009A079B" w:rsidP="007A709D">
            <w:pPr>
              <w:pStyle w:val="Abstract"/>
              <w:rPr>
                <w:sz w:val="16"/>
                <w:szCs w:val="16"/>
                <w:lang w:val="id-ID"/>
              </w:rPr>
            </w:pPr>
          </w:p>
        </w:tc>
        <w:tc>
          <w:tcPr>
            <w:tcW w:w="1351" w:type="pct"/>
            <w:tcBorders>
              <w:top w:val="single" w:sz="4" w:space="0" w:color="auto"/>
              <w:left w:val="nil"/>
              <w:bottom w:val="nil"/>
              <w:right w:val="nil"/>
            </w:tcBorders>
          </w:tcPr>
          <w:p w14:paraId="57E832A9" w14:textId="77777777" w:rsidR="009A079B" w:rsidRDefault="009A079B" w:rsidP="009A079B">
            <w:pPr>
              <w:pStyle w:val="Abstract"/>
              <w:rPr>
                <w:sz w:val="16"/>
                <w:szCs w:val="16"/>
                <w:lang w:val="id-ID"/>
              </w:rPr>
            </w:pPr>
          </w:p>
          <w:p w14:paraId="3833DCEC" w14:textId="0449198C" w:rsidR="00DE37C8" w:rsidRDefault="00DE37C8" w:rsidP="00DE37C8">
            <w:pPr>
              <w:pStyle w:val="Abstract"/>
              <w:rPr>
                <w:sz w:val="16"/>
                <w:szCs w:val="16"/>
              </w:rPr>
            </w:pPr>
            <w:r>
              <w:rPr>
                <w:sz w:val="16"/>
                <w:szCs w:val="16"/>
              </w:rPr>
              <w:t>kegigihan akademik;</w:t>
            </w:r>
          </w:p>
          <w:p w14:paraId="32DA85BB" w14:textId="0365D5B2" w:rsidR="00DE37C8" w:rsidRDefault="00DE37C8" w:rsidP="00DE37C8">
            <w:pPr>
              <w:pStyle w:val="Abstract"/>
              <w:rPr>
                <w:sz w:val="16"/>
                <w:szCs w:val="16"/>
              </w:rPr>
            </w:pPr>
            <w:r>
              <w:rPr>
                <w:sz w:val="16"/>
                <w:szCs w:val="16"/>
              </w:rPr>
              <w:t>pembelajaran yang diatur sendiri;</w:t>
            </w:r>
          </w:p>
          <w:p w14:paraId="061EB26F" w14:textId="204CF645" w:rsidR="00361D7A" w:rsidRDefault="00DE37C8" w:rsidP="009A079B">
            <w:pPr>
              <w:pStyle w:val="Abstract"/>
              <w:rPr>
                <w:sz w:val="16"/>
                <w:szCs w:val="16"/>
              </w:rPr>
            </w:pPr>
            <w:r>
              <w:rPr>
                <w:sz w:val="16"/>
                <w:szCs w:val="16"/>
              </w:rPr>
              <w:t>p</w:t>
            </w:r>
            <w:r w:rsidR="00361D7A">
              <w:rPr>
                <w:sz w:val="16"/>
                <w:szCs w:val="16"/>
              </w:rPr>
              <w:t>ola pikir berkembang</w:t>
            </w:r>
          </w:p>
          <w:p w14:paraId="59B20740" w14:textId="23AB851F" w:rsidR="00361D7A" w:rsidRPr="00361D7A" w:rsidRDefault="00361D7A" w:rsidP="00DE37C8">
            <w:pPr>
              <w:pStyle w:val="Abstract"/>
              <w:rPr>
                <w:sz w:val="16"/>
                <w:szCs w:val="16"/>
              </w:rPr>
            </w:pPr>
          </w:p>
        </w:tc>
      </w:tr>
      <w:tr w:rsidR="009A079B" w:rsidRPr="00FE2493" w14:paraId="535CD558" w14:textId="77777777" w:rsidTr="009A079B">
        <w:trPr>
          <w:trHeight w:val="249"/>
        </w:trPr>
        <w:tc>
          <w:tcPr>
            <w:tcW w:w="5000" w:type="pct"/>
            <w:gridSpan w:val="4"/>
            <w:tcBorders>
              <w:top w:val="nil"/>
              <w:bottom w:val="single" w:sz="8" w:space="0" w:color="auto"/>
            </w:tcBorders>
          </w:tcPr>
          <w:p w14:paraId="407E9667" w14:textId="4B7E9B80" w:rsidR="009A079B" w:rsidRPr="00FE2493" w:rsidRDefault="009A079B" w:rsidP="009A079B">
            <w:pPr>
              <w:pStyle w:val="Abstract"/>
              <w:jc w:val="right"/>
              <w:rPr>
                <w:sz w:val="16"/>
                <w:szCs w:val="16"/>
              </w:rPr>
            </w:pPr>
            <w:r w:rsidRPr="00FE2493">
              <w:rPr>
                <w:sz w:val="16"/>
                <w:szCs w:val="16"/>
              </w:rPr>
              <w:t>Copyright (c) Psikoborneo: Jurnal Ilmiah Psikologi</w:t>
            </w:r>
          </w:p>
        </w:tc>
      </w:tr>
      <w:tr w:rsidR="00EA2D61" w:rsidRPr="00FE2493" w14:paraId="7804B639" w14:textId="77777777" w:rsidTr="00FE2493">
        <w:trPr>
          <w:trHeight w:val="1124"/>
        </w:trPr>
        <w:tc>
          <w:tcPr>
            <w:tcW w:w="5000" w:type="pct"/>
            <w:gridSpan w:val="4"/>
            <w:tcBorders>
              <w:bottom w:val="thickThinSmallGap" w:sz="12" w:space="0" w:color="auto"/>
            </w:tcBorders>
          </w:tcPr>
          <w:p w14:paraId="39727F40" w14:textId="75C19194" w:rsidR="00EA2D61" w:rsidRPr="00FE2493" w:rsidRDefault="00EA14F8" w:rsidP="009A079B">
            <w:pPr>
              <w:pStyle w:val="Abstract"/>
              <w:jc w:val="left"/>
              <w:rPr>
                <w:b/>
                <w:bCs/>
                <w:sz w:val="16"/>
                <w:szCs w:val="16"/>
                <w:lang w:val="id-ID"/>
              </w:rPr>
            </w:pPr>
            <w:r w:rsidRPr="00FE2493">
              <w:rPr>
                <w:b/>
                <w:bCs/>
                <w:sz w:val="16"/>
                <w:szCs w:val="16"/>
              </w:rPr>
              <w:t>Korespondensi</w:t>
            </w:r>
            <w:r w:rsidRPr="00FE2493">
              <w:rPr>
                <w:b/>
                <w:bCs/>
                <w:sz w:val="16"/>
                <w:szCs w:val="16"/>
                <w:lang w:val="id-ID"/>
              </w:rPr>
              <w:t>:</w:t>
            </w:r>
          </w:p>
          <w:p w14:paraId="1DFAD14E" w14:textId="3A3C5E99" w:rsidR="00EA14F8" w:rsidRPr="00FE2493" w:rsidRDefault="00EA14F8" w:rsidP="009A079B">
            <w:pPr>
              <w:pStyle w:val="Abstract"/>
              <w:jc w:val="left"/>
              <w:rPr>
                <w:sz w:val="16"/>
                <w:szCs w:val="16"/>
                <w:lang w:val="id-ID"/>
              </w:rPr>
            </w:pPr>
          </w:p>
          <w:p w14:paraId="3A5CF3F4" w14:textId="3AF6AA71" w:rsidR="00EA14F8" w:rsidRPr="004F2609" w:rsidRDefault="004F2609" w:rsidP="009A079B">
            <w:pPr>
              <w:pStyle w:val="Abstract"/>
              <w:rPr>
                <w:b/>
                <w:bCs/>
                <w:sz w:val="16"/>
                <w:szCs w:val="16"/>
              </w:rPr>
            </w:pPr>
            <w:r>
              <w:rPr>
                <w:b/>
                <w:bCs/>
                <w:sz w:val="16"/>
                <w:szCs w:val="16"/>
              </w:rPr>
              <w:t>Aini Jahara</w:t>
            </w:r>
          </w:p>
          <w:p w14:paraId="0DEEF2DD" w14:textId="47CA3E6E" w:rsidR="00EA14F8" w:rsidRPr="004F2609" w:rsidRDefault="004F2609" w:rsidP="009A079B">
            <w:pPr>
              <w:pStyle w:val="Abstract"/>
              <w:rPr>
                <w:sz w:val="16"/>
                <w:szCs w:val="16"/>
              </w:rPr>
            </w:pPr>
            <w:r>
              <w:rPr>
                <w:sz w:val="16"/>
                <w:szCs w:val="16"/>
              </w:rPr>
              <w:t>Program Studi Psikologi, Universitas Medan Area</w:t>
            </w:r>
          </w:p>
          <w:p w14:paraId="5A7FE86E" w14:textId="1A31D7E9" w:rsidR="00EA14F8" w:rsidRPr="004F2609" w:rsidRDefault="00EA14F8" w:rsidP="009A079B">
            <w:pPr>
              <w:pStyle w:val="Abstract"/>
              <w:jc w:val="left"/>
              <w:rPr>
                <w:sz w:val="16"/>
                <w:szCs w:val="16"/>
              </w:rPr>
            </w:pPr>
            <w:r w:rsidRPr="00FE2493">
              <w:rPr>
                <w:sz w:val="16"/>
                <w:szCs w:val="16"/>
                <w:lang w:val="id-ID"/>
              </w:rPr>
              <w:t xml:space="preserve">Email: </w:t>
            </w:r>
            <w:r w:rsidR="004F2609">
              <w:rPr>
                <w:sz w:val="16"/>
                <w:szCs w:val="16"/>
              </w:rPr>
              <w:t>jaharaaini0@gmail.com</w:t>
            </w:r>
          </w:p>
        </w:tc>
      </w:tr>
    </w:tbl>
    <w:p w14:paraId="587222C2" w14:textId="5F493CD2" w:rsidR="00461691" w:rsidRPr="00FE2493" w:rsidRDefault="00FD02DB" w:rsidP="009A079B">
      <w:pPr>
        <w:rPr>
          <w:rFonts w:ascii="Candara" w:hAnsi="Candara"/>
        </w:rPr>
        <w:sectPr w:rsidR="00461691" w:rsidRPr="00FE2493" w:rsidSect="007A709D">
          <w:headerReference w:type="even" r:id="rId8"/>
          <w:headerReference w:type="default" r:id="rId9"/>
          <w:footerReference w:type="even" r:id="rId10"/>
          <w:footerReference w:type="default" r:id="rId11"/>
          <w:headerReference w:type="first" r:id="rId12"/>
          <w:footerReference w:type="first" r:id="rId13"/>
          <w:pgSz w:w="11906" w:h="16838" w:code="9"/>
          <w:pgMar w:top="567" w:right="567" w:bottom="142" w:left="851" w:header="720" w:footer="720" w:gutter="0"/>
          <w:cols w:space="720"/>
          <w:titlePg/>
          <w:docGrid w:linePitch="360"/>
        </w:sectPr>
      </w:pPr>
      <w:r w:rsidRPr="00FE2493">
        <w:rPr>
          <w:rFonts w:ascii="Candara" w:hAnsi="Candara"/>
        </w:rPr>
        <w:br w:type="page"/>
      </w:r>
    </w:p>
    <w:p w14:paraId="6033F5DB" w14:textId="4C7D2457" w:rsidR="004A2BD0" w:rsidRPr="00E34715" w:rsidRDefault="004A2BD0" w:rsidP="00E34715">
      <w:pPr>
        <w:pStyle w:val="Heading"/>
        <w:jc w:val="center"/>
        <w:rPr>
          <w:sz w:val="20"/>
          <w:szCs w:val="20"/>
        </w:rPr>
      </w:pPr>
      <w:r w:rsidRPr="00FE2493">
        <w:rPr>
          <w:sz w:val="20"/>
          <w:szCs w:val="20"/>
        </w:rPr>
        <w:lastRenderedPageBreak/>
        <w:t>Latar belakang</w:t>
      </w:r>
    </w:p>
    <w:p w14:paraId="4726FE67" w14:textId="77777777" w:rsidR="00E34715" w:rsidRDefault="00E34715" w:rsidP="00E34715">
      <w:pPr>
        <w:spacing w:after="0"/>
        <w:jc w:val="both"/>
        <w:rPr>
          <w:rFonts w:ascii="Candara" w:hAnsi="Candara"/>
          <w:sz w:val="20"/>
          <w:szCs w:val="20"/>
          <w:lang w:val="en-US"/>
        </w:rPr>
      </w:pPr>
      <w:r>
        <w:rPr>
          <w:lang w:val="en-US"/>
        </w:rPr>
        <w:tab/>
      </w:r>
      <w:r w:rsidRPr="00E34715">
        <w:rPr>
          <w:rFonts w:ascii="Candara" w:hAnsi="Candara"/>
          <w:sz w:val="20"/>
          <w:szCs w:val="20"/>
          <w:lang w:val="en-US"/>
        </w:rPr>
        <w:t xml:space="preserve">Pendidikan abad ke – 21 menuntut siswa </w:t>
      </w:r>
      <w:r w:rsidRPr="00E34715">
        <w:rPr>
          <w:rFonts w:ascii="Candara" w:hAnsi="Candara"/>
          <w:sz w:val="20"/>
          <w:szCs w:val="20"/>
        </w:rPr>
        <w:t xml:space="preserve">siswa tidak hanya unggul secara kognitif, tetapi juga memiliki ketahanan psikologis untuk menghadapi kompleksitas pembelajaran digital dan kompetisi akademik yang semakin intens. Laporan </w:t>
      </w:r>
      <w:r w:rsidRPr="00E34715">
        <w:rPr>
          <w:rStyle w:val="whitespace-normal"/>
          <w:rFonts w:ascii="Candara" w:hAnsi="Candara"/>
          <w:sz w:val="20"/>
          <w:szCs w:val="20"/>
        </w:rPr>
        <w:t>Organisation for Economic Co-operation and Development</w:t>
      </w:r>
      <w:r w:rsidRPr="00E34715">
        <w:rPr>
          <w:rFonts w:ascii="Candara" w:hAnsi="Candara"/>
          <w:sz w:val="20"/>
          <w:szCs w:val="20"/>
        </w:rPr>
        <w:t xml:space="preserve"> (2023) menunjukkan bahwa capaian akademik berkorelasi erat dengan faktor non-kognitif seperti motivasi, regulasi diri, dan persistensi. Namun, temuan PISA 2022</w:t>
      </w:r>
      <w:r w:rsidRPr="00E34715">
        <w:rPr>
          <w:rFonts w:ascii="Candara" w:hAnsi="Candara"/>
          <w:sz w:val="20"/>
          <w:szCs w:val="20"/>
          <w:lang w:val="en-US"/>
        </w:rPr>
        <w:t xml:space="preserve"> </w:t>
      </w:r>
      <w:r w:rsidRPr="00E34715">
        <w:rPr>
          <w:rFonts w:ascii="Candara" w:hAnsi="Candara"/>
          <w:sz w:val="20"/>
          <w:szCs w:val="20"/>
        </w:rPr>
        <w:t>mengindikasikan sebagian besar siswa Indonesia masih berada pada level kompetensi minimum, yang mencerminkan persoalan bukan hanya pada aspek instruksional, tetapi juga pada dimensi ketahanan akademik. Pada konteks SMA/MA, observasi menunjukkan rendahnya konsistensi belajar, kecenderungan menunda tugas, dan lemahnya kemandirian belajar. Kondisi ini menegaskan urgensi penguatan konstruk psikologis yang menopang keberhasilan akademik jangka panjang</w:t>
      </w:r>
      <w:r w:rsidRPr="00E34715">
        <w:rPr>
          <w:rFonts w:ascii="Candara" w:hAnsi="Candara"/>
          <w:sz w:val="20"/>
          <w:szCs w:val="20"/>
          <w:lang w:val="en-US"/>
        </w:rPr>
        <w:t>.</w:t>
      </w:r>
    </w:p>
    <w:p w14:paraId="09720D4E" w14:textId="77777777" w:rsidR="00437FD8" w:rsidRDefault="00E34715" w:rsidP="00E34715">
      <w:pPr>
        <w:spacing w:after="0" w:line="240" w:lineRule="auto"/>
        <w:ind w:firstLine="720"/>
        <w:jc w:val="both"/>
        <w:rPr>
          <w:rFonts w:ascii="Candara" w:hAnsi="Candara"/>
          <w:sz w:val="20"/>
          <w:szCs w:val="20"/>
          <w:lang w:val="en-US"/>
        </w:rPr>
      </w:pPr>
      <w:r w:rsidRPr="00E34715">
        <w:rPr>
          <w:rFonts w:ascii="Candara" w:hAnsi="Candara"/>
          <w:sz w:val="20"/>
          <w:szCs w:val="20"/>
        </w:rPr>
        <w:t xml:space="preserve">Salah satu konstruk yang relevan adalah </w:t>
      </w:r>
      <w:r w:rsidRPr="00E34715">
        <w:rPr>
          <w:rStyle w:val="Emphasis"/>
          <w:rFonts w:ascii="Candara" w:hAnsi="Candara"/>
          <w:sz w:val="20"/>
          <w:szCs w:val="20"/>
        </w:rPr>
        <w:t>academic grit</w:t>
      </w:r>
      <w:r w:rsidRPr="00E34715">
        <w:rPr>
          <w:rFonts w:ascii="Candara" w:hAnsi="Candara"/>
          <w:sz w:val="20"/>
          <w:szCs w:val="20"/>
        </w:rPr>
        <w:t xml:space="preserve">, yaitu ketekunan dan konsistensi minat dalam mencapai tujuan jangka panjang sebagaimana dipopulerkan oleh </w:t>
      </w:r>
      <w:r w:rsidRPr="00E34715">
        <w:rPr>
          <w:rStyle w:val="whitespace-normal"/>
          <w:rFonts w:ascii="Candara" w:hAnsi="Candara"/>
          <w:sz w:val="20"/>
          <w:szCs w:val="20"/>
        </w:rPr>
        <w:t>Angela Duckworth</w:t>
      </w:r>
      <w:r w:rsidRPr="00E34715">
        <w:rPr>
          <w:rFonts w:ascii="Candara" w:hAnsi="Candara"/>
          <w:sz w:val="20"/>
          <w:szCs w:val="20"/>
        </w:rPr>
        <w:t xml:space="preserve">. Penelitian awal menunjukkan grit memprediksi keberhasilan akademik melampaui IQ, namun metaanalisis </w:t>
      </w:r>
      <w:r w:rsidRPr="00E34715">
        <w:rPr>
          <w:rStyle w:val="whitespace-normal"/>
          <w:rFonts w:ascii="Candara" w:hAnsi="Candara"/>
          <w:sz w:val="20"/>
          <w:szCs w:val="20"/>
        </w:rPr>
        <w:t>Marcus Credé</w:t>
      </w:r>
      <w:r w:rsidRPr="00E34715">
        <w:rPr>
          <w:rFonts w:ascii="Candara" w:hAnsi="Candara"/>
          <w:sz w:val="20"/>
          <w:szCs w:val="20"/>
        </w:rPr>
        <w:t xml:space="preserve"> (2018) menemukan pengaruhnya bersifat moderat dan tidak sepenuhnya independen dari variabel motivasional lain. Temuan ini mengisyaratkan bahwa grit kemungkinan merupakan hasil dari proses psikologis yang lebih mendasar</w:t>
      </w:r>
      <w:r w:rsidRPr="00E34715">
        <w:rPr>
          <w:rFonts w:ascii="Candara" w:hAnsi="Candara"/>
          <w:sz w:val="20"/>
          <w:szCs w:val="20"/>
          <w:lang w:val="en-US"/>
        </w:rPr>
        <w:t xml:space="preserve">. </w:t>
      </w:r>
    </w:p>
    <w:p w14:paraId="2B9CC40A" w14:textId="660C85B3" w:rsidR="00E34715" w:rsidRPr="00E34715" w:rsidRDefault="00E34715" w:rsidP="00E34715">
      <w:pPr>
        <w:spacing w:after="0" w:line="240" w:lineRule="auto"/>
        <w:ind w:firstLine="720"/>
        <w:jc w:val="both"/>
        <w:rPr>
          <w:rFonts w:ascii="Candara" w:hAnsi="Candara"/>
          <w:sz w:val="20"/>
          <w:szCs w:val="20"/>
        </w:rPr>
      </w:pPr>
      <w:r w:rsidRPr="00E34715">
        <w:rPr>
          <w:rFonts w:ascii="Candara" w:hAnsi="Candara"/>
          <w:sz w:val="20"/>
          <w:szCs w:val="20"/>
        </w:rPr>
        <w:t xml:space="preserve">Salah satu konstruk yang relevan adalah </w:t>
      </w:r>
      <w:r w:rsidRPr="00E34715">
        <w:rPr>
          <w:rStyle w:val="Emphasis"/>
          <w:rFonts w:ascii="Candara" w:hAnsi="Candara"/>
          <w:sz w:val="20"/>
          <w:szCs w:val="20"/>
        </w:rPr>
        <w:t>academic grit</w:t>
      </w:r>
      <w:r w:rsidRPr="00E34715">
        <w:rPr>
          <w:rFonts w:ascii="Candara" w:hAnsi="Candara"/>
          <w:sz w:val="20"/>
          <w:szCs w:val="20"/>
        </w:rPr>
        <w:t xml:space="preserve">, yaitu ketekunan dan konsistensi minat dalam mencapai tujuan jangka panjang sebagaimana dipopulerkan oleh </w:t>
      </w:r>
      <w:r w:rsidRPr="00E34715">
        <w:rPr>
          <w:rStyle w:val="whitespace-normal"/>
          <w:rFonts w:ascii="Candara" w:hAnsi="Candara"/>
          <w:sz w:val="20"/>
          <w:szCs w:val="20"/>
        </w:rPr>
        <w:t>Angela Duckworth</w:t>
      </w:r>
      <w:r w:rsidRPr="00E34715">
        <w:rPr>
          <w:rFonts w:ascii="Candara" w:hAnsi="Candara"/>
          <w:sz w:val="20"/>
          <w:szCs w:val="20"/>
        </w:rPr>
        <w:t xml:space="preserve">. Penelitian awal menunjukkan grit memprediksi keberhasilan akademik melampaui IQ, namun metaanalisis </w:t>
      </w:r>
      <w:r w:rsidRPr="00E34715">
        <w:rPr>
          <w:rStyle w:val="whitespace-normal"/>
          <w:rFonts w:ascii="Candara" w:hAnsi="Candara"/>
          <w:sz w:val="20"/>
          <w:szCs w:val="20"/>
        </w:rPr>
        <w:t>Marcus Credé</w:t>
      </w:r>
      <w:r w:rsidRPr="00E34715">
        <w:rPr>
          <w:rFonts w:ascii="Candara" w:hAnsi="Candara"/>
          <w:sz w:val="20"/>
          <w:szCs w:val="20"/>
        </w:rPr>
        <w:t xml:space="preserve"> (2018) menemukan pengaruhnya bersifat moderat dan tidak sepenuhnya independen dari variabel motivasional lain. Temuan ini mengisyaratkan bahwa grit kemungkinan merupakan hasil dari proses psikologis yang lebih mendasar.</w:t>
      </w:r>
    </w:p>
    <w:p w14:paraId="32E92781" w14:textId="05BA1BD0" w:rsidR="00E34715" w:rsidRDefault="00E34715" w:rsidP="00E34715">
      <w:pPr>
        <w:spacing w:after="0" w:line="240" w:lineRule="auto"/>
        <w:ind w:firstLine="720"/>
        <w:jc w:val="both"/>
        <w:rPr>
          <w:rFonts w:ascii="Candara" w:hAnsi="Candara"/>
          <w:sz w:val="20"/>
          <w:szCs w:val="20"/>
        </w:rPr>
      </w:pPr>
      <w:r w:rsidRPr="00E34715">
        <w:rPr>
          <w:rFonts w:ascii="Candara" w:hAnsi="Candara"/>
          <w:sz w:val="20"/>
          <w:szCs w:val="20"/>
        </w:rPr>
        <w:t xml:space="preserve">Secara teoretis, salah satu determinan penting grit adalah </w:t>
      </w:r>
      <w:r w:rsidR="00F66A52" w:rsidRPr="00F66A52">
        <w:rPr>
          <w:rStyle w:val="Emphasis"/>
          <w:rFonts w:ascii="Candara" w:hAnsi="Candara"/>
          <w:sz w:val="20"/>
          <w:szCs w:val="20"/>
        </w:rPr>
        <w:t xml:space="preserve">growth mindset </w:t>
      </w:r>
      <w:r w:rsidRPr="00E34715">
        <w:rPr>
          <w:rFonts w:ascii="Candara" w:hAnsi="Candara"/>
          <w:sz w:val="20"/>
          <w:szCs w:val="20"/>
        </w:rPr>
        <w:t xml:space="preserve">yang dikembangkan oleh </w:t>
      </w:r>
      <w:r w:rsidRPr="00E34715">
        <w:rPr>
          <w:rStyle w:val="whitespace-normal"/>
          <w:rFonts w:ascii="Candara" w:hAnsi="Candara"/>
          <w:sz w:val="20"/>
          <w:szCs w:val="20"/>
        </w:rPr>
        <w:t>Carol Dweck</w:t>
      </w:r>
      <w:r w:rsidRPr="00E34715">
        <w:rPr>
          <w:rFonts w:ascii="Candara" w:hAnsi="Candara"/>
          <w:sz w:val="20"/>
          <w:szCs w:val="20"/>
        </w:rPr>
        <w:t xml:space="preserve">. Individu dengan </w:t>
      </w:r>
      <w:r w:rsidR="00F66A52" w:rsidRPr="00F66A52">
        <w:rPr>
          <w:rFonts w:ascii="Candara" w:hAnsi="Candara"/>
          <w:i/>
          <w:sz w:val="20"/>
          <w:szCs w:val="20"/>
        </w:rPr>
        <w:t xml:space="preserve">growth mindset </w:t>
      </w:r>
      <w:r w:rsidRPr="00E34715">
        <w:rPr>
          <w:rFonts w:ascii="Candara" w:hAnsi="Candara"/>
          <w:sz w:val="20"/>
          <w:szCs w:val="20"/>
        </w:rPr>
        <w:t xml:space="preserve">meyakini bahwa kemampuan dapat berkembang melalui usaha dan strategi yang tepat, sehingga lebih adaptif menghadapi kegagalan. Berbagai studi menunjukkan hubungan positif antara </w:t>
      </w:r>
      <w:r w:rsidR="00F66A52" w:rsidRPr="00F66A52">
        <w:rPr>
          <w:rFonts w:ascii="Candara" w:hAnsi="Candara"/>
          <w:i/>
          <w:sz w:val="20"/>
          <w:szCs w:val="20"/>
        </w:rPr>
        <w:t xml:space="preserve">growth mindset </w:t>
      </w:r>
      <w:r w:rsidRPr="00E34715">
        <w:rPr>
          <w:rFonts w:ascii="Candara" w:hAnsi="Candara"/>
          <w:sz w:val="20"/>
          <w:szCs w:val="20"/>
        </w:rPr>
        <w:t>dan persistensi akademik. Namun, hubungan tersebut tidak selalu bersifat langsung dan konsisten. Penelitian di Indonesia juga masih terbatas dan umumnya hanya menguji hubungan langsung antarvariabel tanpa mengkaji mekanisme psikologis yang menjembataninya.</w:t>
      </w:r>
    </w:p>
    <w:p w14:paraId="18675C9B" w14:textId="09908B81" w:rsidR="00E34715" w:rsidRPr="00E34715" w:rsidRDefault="00E34715" w:rsidP="00E34715">
      <w:pPr>
        <w:spacing w:after="0" w:line="240" w:lineRule="auto"/>
        <w:ind w:firstLine="720"/>
        <w:jc w:val="both"/>
        <w:rPr>
          <w:rFonts w:ascii="Candara" w:hAnsi="Candara"/>
          <w:sz w:val="20"/>
          <w:szCs w:val="20"/>
        </w:rPr>
      </w:pPr>
      <w:r w:rsidRPr="00E34715">
        <w:rPr>
          <w:rFonts w:ascii="Candara" w:hAnsi="Candara"/>
          <w:sz w:val="20"/>
          <w:szCs w:val="20"/>
        </w:rPr>
        <w:t xml:space="preserve">Dalam perspektif </w:t>
      </w:r>
      <w:r w:rsidRPr="00E34715">
        <w:rPr>
          <w:rStyle w:val="Emphasis"/>
          <w:rFonts w:ascii="Candara" w:hAnsi="Candara"/>
          <w:sz w:val="20"/>
          <w:szCs w:val="20"/>
        </w:rPr>
        <w:t>social cognitive theory</w:t>
      </w:r>
      <w:r w:rsidRPr="00E34715">
        <w:rPr>
          <w:rFonts w:ascii="Candara" w:hAnsi="Candara"/>
          <w:sz w:val="20"/>
          <w:szCs w:val="20"/>
        </w:rPr>
        <w:t xml:space="preserve"> dari </w:t>
      </w:r>
      <w:r w:rsidRPr="00E34715">
        <w:rPr>
          <w:rStyle w:val="whitespace-normal"/>
          <w:rFonts w:ascii="Candara" w:hAnsi="Candara"/>
          <w:sz w:val="20"/>
          <w:szCs w:val="20"/>
        </w:rPr>
        <w:t>Albert Bandura</w:t>
      </w:r>
      <w:r w:rsidRPr="00E34715">
        <w:rPr>
          <w:rFonts w:ascii="Candara" w:hAnsi="Candara"/>
          <w:sz w:val="20"/>
          <w:szCs w:val="20"/>
        </w:rPr>
        <w:t xml:space="preserve">, keyakinan personal memengaruhi perilaku melalui proses regulasi diri. Konsep </w:t>
      </w:r>
      <w:r w:rsidR="00F66A52" w:rsidRPr="00F66A52">
        <w:rPr>
          <w:rStyle w:val="Emphasis"/>
          <w:rFonts w:ascii="Candara" w:hAnsi="Candara"/>
          <w:sz w:val="20"/>
          <w:szCs w:val="20"/>
        </w:rPr>
        <w:t xml:space="preserve">self regulated learning </w:t>
      </w:r>
      <w:r w:rsidRPr="00E34715">
        <w:rPr>
          <w:rFonts w:ascii="Candara" w:hAnsi="Candara"/>
          <w:sz w:val="20"/>
          <w:szCs w:val="20"/>
        </w:rPr>
        <w:t xml:space="preserve">(SRL) yang dikembangkan oleh </w:t>
      </w:r>
      <w:r w:rsidRPr="00E34715">
        <w:rPr>
          <w:rStyle w:val="whitespace-normal"/>
          <w:rFonts w:ascii="Candara" w:hAnsi="Candara"/>
          <w:sz w:val="20"/>
          <w:szCs w:val="20"/>
        </w:rPr>
        <w:t>Barry Zimmerman</w:t>
      </w:r>
      <w:r w:rsidRPr="00E34715">
        <w:rPr>
          <w:rFonts w:ascii="Candara" w:hAnsi="Candara"/>
          <w:sz w:val="20"/>
          <w:szCs w:val="20"/>
        </w:rPr>
        <w:t xml:space="preserve"> menegaskan bahwa siswa yang mampu merencanakan, memonitor, dan mengevaluasi strategi belajarnya cenderung menunjukkan persistensi akademik lebih tinggi. Sejumlah penelitian menemukan bahwa SRL berhubungan signifikan dengan </w:t>
      </w:r>
      <w:r w:rsidRPr="00E34715">
        <w:rPr>
          <w:rFonts w:ascii="Candara" w:hAnsi="Candara"/>
          <w:sz w:val="20"/>
          <w:szCs w:val="20"/>
        </w:rPr>
        <w:t xml:space="preserve">prestasi dan ketekunan belajar, sehingga secara konseptual berpotensi menjadi mediator antara </w:t>
      </w:r>
      <w:r w:rsidR="00F66A52" w:rsidRPr="00F66A52">
        <w:rPr>
          <w:rFonts w:ascii="Candara" w:hAnsi="Candara"/>
          <w:i/>
          <w:sz w:val="20"/>
          <w:szCs w:val="20"/>
        </w:rPr>
        <w:t xml:space="preserve">growth mindset </w:t>
      </w:r>
      <w:r w:rsidRPr="00E34715">
        <w:rPr>
          <w:rFonts w:ascii="Candara" w:hAnsi="Candara"/>
          <w:sz w:val="20"/>
          <w:szCs w:val="20"/>
        </w:rPr>
        <w:t>dan academic grit.</w:t>
      </w:r>
    </w:p>
    <w:p w14:paraId="3A43F2F4" w14:textId="5F390663" w:rsidR="00E34715" w:rsidRPr="00E34715" w:rsidRDefault="00E34715" w:rsidP="00E34715">
      <w:pPr>
        <w:spacing w:after="0" w:line="240" w:lineRule="auto"/>
        <w:ind w:firstLine="720"/>
        <w:jc w:val="both"/>
        <w:rPr>
          <w:rFonts w:ascii="Candara" w:hAnsi="Candara"/>
          <w:sz w:val="20"/>
          <w:szCs w:val="20"/>
        </w:rPr>
      </w:pPr>
      <w:r w:rsidRPr="00E34715">
        <w:rPr>
          <w:rFonts w:ascii="Candara" w:hAnsi="Candara"/>
          <w:sz w:val="20"/>
          <w:szCs w:val="20"/>
        </w:rPr>
        <w:t xml:space="preserve">Kesenjangan penelitian terletak pada minimnya studi yang mengintegrasikan growth mindset, self-regulated learning, dan </w:t>
      </w:r>
      <w:r w:rsidR="00497938" w:rsidRPr="00497938">
        <w:rPr>
          <w:rFonts w:ascii="Candara" w:hAnsi="Candara"/>
          <w:i/>
          <w:sz w:val="20"/>
          <w:szCs w:val="20"/>
        </w:rPr>
        <w:t xml:space="preserve">academic grit </w:t>
      </w:r>
      <w:r w:rsidRPr="00E34715">
        <w:rPr>
          <w:rFonts w:ascii="Candara" w:hAnsi="Candara"/>
          <w:sz w:val="20"/>
          <w:szCs w:val="20"/>
        </w:rPr>
        <w:t>dalam satu model mediasi komprehensif pada konteks siswa SMA/MA di Indonesia. Padahal, pemahaman mekanisme mediasi sangat penting untuk merancang intervensi berbasis bukti guna memperkuat ketahanan akademik siswa.</w:t>
      </w:r>
    </w:p>
    <w:p w14:paraId="0BA23088" w14:textId="246ACD64" w:rsidR="00E34715" w:rsidRPr="00E34715" w:rsidRDefault="00E34715" w:rsidP="00E34715">
      <w:pPr>
        <w:spacing w:after="0" w:line="240" w:lineRule="auto"/>
        <w:ind w:firstLine="720"/>
        <w:jc w:val="both"/>
        <w:rPr>
          <w:rFonts w:ascii="Candara" w:hAnsi="Candara"/>
          <w:sz w:val="20"/>
          <w:szCs w:val="20"/>
        </w:rPr>
      </w:pPr>
      <w:r w:rsidRPr="00E34715">
        <w:rPr>
          <w:rFonts w:ascii="Candara" w:hAnsi="Candara"/>
          <w:sz w:val="20"/>
          <w:szCs w:val="20"/>
        </w:rPr>
        <w:t xml:space="preserve">Berdasarkan argumentasi tersebut, penelitian ini bertujuan untuk menguji pengaruh </w:t>
      </w:r>
      <w:r w:rsidR="00F66A52" w:rsidRPr="00F66A52">
        <w:rPr>
          <w:rFonts w:ascii="Candara" w:hAnsi="Candara"/>
          <w:i/>
          <w:sz w:val="20"/>
          <w:szCs w:val="20"/>
        </w:rPr>
        <w:t xml:space="preserve">growth mindset </w:t>
      </w:r>
      <w:r w:rsidRPr="00E34715">
        <w:rPr>
          <w:rFonts w:ascii="Candara" w:hAnsi="Candara"/>
          <w:sz w:val="20"/>
          <w:szCs w:val="20"/>
        </w:rPr>
        <w:t xml:space="preserve">terhadap </w:t>
      </w:r>
      <w:r w:rsidR="00497938" w:rsidRPr="00497938">
        <w:rPr>
          <w:rFonts w:ascii="Candara" w:hAnsi="Candara"/>
          <w:i/>
          <w:sz w:val="20"/>
          <w:szCs w:val="20"/>
        </w:rPr>
        <w:t xml:space="preserve">academic grit </w:t>
      </w:r>
      <w:r w:rsidRPr="00E34715">
        <w:rPr>
          <w:rFonts w:ascii="Candara" w:hAnsi="Candara"/>
          <w:sz w:val="20"/>
          <w:szCs w:val="20"/>
        </w:rPr>
        <w:t xml:space="preserve">melalui peran mediasi </w:t>
      </w:r>
      <w:r w:rsidR="00F66A52" w:rsidRPr="00F66A52">
        <w:rPr>
          <w:rFonts w:ascii="Candara" w:hAnsi="Candara"/>
          <w:i/>
          <w:sz w:val="20"/>
          <w:szCs w:val="20"/>
        </w:rPr>
        <w:t xml:space="preserve">self regulated learning </w:t>
      </w:r>
      <w:r w:rsidRPr="00E34715">
        <w:rPr>
          <w:rFonts w:ascii="Candara" w:hAnsi="Candara"/>
          <w:sz w:val="20"/>
          <w:szCs w:val="20"/>
        </w:rPr>
        <w:t xml:space="preserve">pada siswa SMA/MA. Secara teoretis, penelitian ini berkontribusi pada integrasi teori implicit intelligence, social cognitive theory, dan model </w:t>
      </w:r>
      <w:r w:rsidR="00F66A52" w:rsidRPr="00F66A52">
        <w:rPr>
          <w:rFonts w:ascii="Candara" w:hAnsi="Candara"/>
          <w:i/>
          <w:sz w:val="20"/>
          <w:szCs w:val="20"/>
        </w:rPr>
        <w:t xml:space="preserve">self regulated learning </w:t>
      </w:r>
      <w:r w:rsidRPr="00E34715">
        <w:rPr>
          <w:rFonts w:ascii="Candara" w:hAnsi="Candara"/>
          <w:sz w:val="20"/>
          <w:szCs w:val="20"/>
        </w:rPr>
        <w:t>dalam kerangka struktural yang sistematis. Secara praktis, hasil penelitian diharapkan menjadi dasar pengembangan program intervensi psikologi pendidikan yang berfokus pada penguatan pola pikir berkembang dan strategi regulasi diri untuk meningkatkan ketekunan akademik siswa.</w:t>
      </w:r>
    </w:p>
    <w:p w14:paraId="7EB4870E" w14:textId="3C74F9C6" w:rsidR="00E90161" w:rsidRPr="00244E69" w:rsidRDefault="00E34715" w:rsidP="00BA27D5">
      <w:pPr>
        <w:spacing w:line="240" w:lineRule="auto"/>
        <w:ind w:firstLine="720"/>
        <w:jc w:val="both"/>
        <w:rPr>
          <w:rFonts w:ascii="Candara" w:hAnsi="Candara"/>
          <w:sz w:val="20"/>
          <w:szCs w:val="20"/>
          <w:lang w:val="en-US"/>
        </w:rPr>
      </w:pPr>
      <w:r w:rsidRPr="00E34715">
        <w:rPr>
          <w:rFonts w:ascii="Candara" w:hAnsi="Candara"/>
          <w:sz w:val="20"/>
          <w:szCs w:val="20"/>
        </w:rPr>
        <w:t xml:space="preserve">Hipotesis penelitian yang diajukan adalah: (1) </w:t>
      </w:r>
      <w:r w:rsidR="00F66A52" w:rsidRPr="00F66A52">
        <w:rPr>
          <w:rFonts w:ascii="Candara" w:hAnsi="Candara"/>
          <w:i/>
          <w:sz w:val="20"/>
          <w:szCs w:val="20"/>
        </w:rPr>
        <w:t xml:space="preserve">growth mindset </w:t>
      </w:r>
      <w:r w:rsidRPr="00E34715">
        <w:rPr>
          <w:rFonts w:ascii="Candara" w:hAnsi="Candara"/>
          <w:sz w:val="20"/>
          <w:szCs w:val="20"/>
        </w:rPr>
        <w:t xml:space="preserve">berpengaruh positif terhadap academic grit; (2) </w:t>
      </w:r>
      <w:r w:rsidR="00F66A52" w:rsidRPr="00F66A52">
        <w:rPr>
          <w:rFonts w:ascii="Candara" w:hAnsi="Candara"/>
          <w:i/>
          <w:sz w:val="20"/>
          <w:szCs w:val="20"/>
        </w:rPr>
        <w:t xml:space="preserve">growth mindset </w:t>
      </w:r>
      <w:r w:rsidRPr="00E34715">
        <w:rPr>
          <w:rFonts w:ascii="Candara" w:hAnsi="Candara"/>
          <w:sz w:val="20"/>
          <w:szCs w:val="20"/>
        </w:rPr>
        <w:t xml:space="preserve">berpengaruh positif terhadap self-regulated learning; (3) </w:t>
      </w:r>
      <w:r w:rsidR="00F66A52" w:rsidRPr="00F66A52">
        <w:rPr>
          <w:rFonts w:ascii="Candara" w:hAnsi="Candara"/>
          <w:i/>
          <w:sz w:val="20"/>
          <w:szCs w:val="20"/>
        </w:rPr>
        <w:t xml:space="preserve">self regulated learning </w:t>
      </w:r>
      <w:r w:rsidRPr="00E34715">
        <w:rPr>
          <w:rFonts w:ascii="Candara" w:hAnsi="Candara"/>
          <w:sz w:val="20"/>
          <w:szCs w:val="20"/>
        </w:rPr>
        <w:t xml:space="preserve">berpengaruh positif terhadap academic grit; dan (4) </w:t>
      </w:r>
      <w:r w:rsidR="00F66A52" w:rsidRPr="00F66A52">
        <w:rPr>
          <w:rFonts w:ascii="Candara" w:hAnsi="Candara"/>
          <w:i/>
          <w:sz w:val="20"/>
          <w:szCs w:val="20"/>
        </w:rPr>
        <w:t xml:space="preserve">self regulated learning </w:t>
      </w:r>
      <w:r w:rsidRPr="00E34715">
        <w:rPr>
          <w:rFonts w:ascii="Candara" w:hAnsi="Candara"/>
          <w:sz w:val="20"/>
          <w:szCs w:val="20"/>
        </w:rPr>
        <w:t xml:space="preserve">memediasi pengaruh </w:t>
      </w:r>
      <w:r w:rsidR="00F66A52" w:rsidRPr="00F66A52">
        <w:rPr>
          <w:rFonts w:ascii="Candara" w:hAnsi="Candara"/>
          <w:i/>
          <w:sz w:val="20"/>
          <w:szCs w:val="20"/>
        </w:rPr>
        <w:t xml:space="preserve">growth mindset </w:t>
      </w:r>
      <w:r w:rsidRPr="00E34715">
        <w:rPr>
          <w:rFonts w:ascii="Candara" w:hAnsi="Candara"/>
          <w:sz w:val="20"/>
          <w:szCs w:val="20"/>
        </w:rPr>
        <w:t>terhadap academic grit.</w:t>
      </w:r>
    </w:p>
    <w:p w14:paraId="446BC50D" w14:textId="19E30E26" w:rsidR="004A2BD0" w:rsidRPr="00FE2493" w:rsidRDefault="00934AC7" w:rsidP="00FE2493">
      <w:pPr>
        <w:pStyle w:val="Heading"/>
        <w:jc w:val="center"/>
        <w:rPr>
          <w:sz w:val="20"/>
          <w:szCs w:val="20"/>
        </w:rPr>
      </w:pPr>
      <w:r w:rsidRPr="00FE2493">
        <w:rPr>
          <w:sz w:val="20"/>
          <w:szCs w:val="20"/>
        </w:rPr>
        <w:t>M</w:t>
      </w:r>
      <w:r w:rsidR="004A2BD0" w:rsidRPr="00FE2493">
        <w:rPr>
          <w:sz w:val="20"/>
          <w:szCs w:val="20"/>
        </w:rPr>
        <w:t>etode</w:t>
      </w:r>
      <w:r w:rsidR="001C0FDA" w:rsidRPr="00FE2493">
        <w:rPr>
          <w:sz w:val="20"/>
          <w:szCs w:val="20"/>
        </w:rPr>
        <w:t xml:space="preserve"> penelitian</w:t>
      </w:r>
    </w:p>
    <w:p w14:paraId="0A26CB23" w14:textId="61B703E1" w:rsidR="00497938" w:rsidRPr="00497938" w:rsidRDefault="00497938" w:rsidP="00497938">
      <w:pPr>
        <w:pStyle w:val="Paragraph"/>
        <w:rPr>
          <w:sz w:val="20"/>
          <w:szCs w:val="20"/>
        </w:rPr>
      </w:pPr>
      <w:r w:rsidRPr="00497938">
        <w:rPr>
          <w:sz w:val="20"/>
          <w:szCs w:val="20"/>
        </w:rPr>
        <w:t xml:space="preserve">Penelitian ini menggunakan pendekatan kuantitatif dengan desain eksplanatori. Pendekatan kuantitatif dipilih karena penelitian ini bertujuan menguji hubungan kausal antarvariabel secara objektif melalui pengukuran numerik dan analisis statistik inferensial. Model penelitian dirancang untuk menguji pengaruh </w:t>
      </w:r>
      <w:r w:rsidR="00F66A52" w:rsidRPr="00F66A52">
        <w:rPr>
          <w:rStyle w:val="Strong"/>
          <w:b w:val="0"/>
          <w:i/>
          <w:sz w:val="20"/>
          <w:szCs w:val="20"/>
        </w:rPr>
        <w:t xml:space="preserve">growth mindset </w:t>
      </w:r>
      <w:r w:rsidRPr="00497938">
        <w:rPr>
          <w:sz w:val="20"/>
          <w:szCs w:val="20"/>
        </w:rPr>
        <w:t xml:space="preserve">terhadap </w:t>
      </w:r>
      <w:r w:rsidRPr="00497938">
        <w:rPr>
          <w:rStyle w:val="Strong"/>
          <w:b w:val="0"/>
          <w:i/>
          <w:sz w:val="20"/>
          <w:szCs w:val="20"/>
        </w:rPr>
        <w:t xml:space="preserve">academic grit </w:t>
      </w:r>
      <w:r w:rsidRPr="00497938">
        <w:rPr>
          <w:sz w:val="20"/>
          <w:szCs w:val="20"/>
        </w:rPr>
        <w:t xml:space="preserve">dengan </w:t>
      </w:r>
      <w:r w:rsidR="00F66A52" w:rsidRPr="00F66A52">
        <w:rPr>
          <w:rStyle w:val="Strong"/>
          <w:b w:val="0"/>
          <w:i/>
          <w:sz w:val="20"/>
          <w:szCs w:val="20"/>
        </w:rPr>
        <w:t xml:space="preserve">self regulated learning </w:t>
      </w:r>
      <w:r w:rsidRPr="00497938">
        <w:rPr>
          <w:sz w:val="20"/>
          <w:szCs w:val="20"/>
        </w:rPr>
        <w:t>sebagai variabel mediasi. Analisis dilakukan menggunakan Structural Equation Modeling berbasis Partial Least Squares (SEM-PLS), yang sesuai untuk pengujian model prediktif dan hubungan mediasi pada data survei.</w:t>
      </w:r>
    </w:p>
    <w:p w14:paraId="0AC0E4F3" w14:textId="77777777" w:rsidR="00497938" w:rsidRPr="00497938" w:rsidRDefault="00497938" w:rsidP="00497938">
      <w:pPr>
        <w:spacing w:after="0" w:line="240" w:lineRule="auto"/>
        <w:jc w:val="both"/>
        <w:rPr>
          <w:rFonts w:ascii="Candara" w:hAnsi="Candara"/>
          <w:sz w:val="16"/>
          <w:szCs w:val="16"/>
        </w:rPr>
      </w:pPr>
    </w:p>
    <w:p w14:paraId="0304D3F2" w14:textId="77777777" w:rsidR="00497938" w:rsidRPr="00497938" w:rsidRDefault="00497938" w:rsidP="00497938">
      <w:pPr>
        <w:spacing w:after="0"/>
        <w:jc w:val="both"/>
        <w:rPr>
          <w:rFonts w:ascii="Candara" w:hAnsi="Candara"/>
          <w:b/>
          <w:sz w:val="20"/>
          <w:szCs w:val="20"/>
          <w:lang w:val="en-US"/>
        </w:rPr>
      </w:pPr>
      <w:r w:rsidRPr="00497938">
        <w:rPr>
          <w:rFonts w:ascii="Candara" w:hAnsi="Candara"/>
          <w:b/>
          <w:sz w:val="20"/>
          <w:szCs w:val="20"/>
          <w:lang w:val="en-US"/>
        </w:rPr>
        <w:t>Subjek Penelitian</w:t>
      </w:r>
    </w:p>
    <w:p w14:paraId="016D3286" w14:textId="4724EDE0" w:rsidR="00497938" w:rsidRPr="00497938" w:rsidRDefault="00497938" w:rsidP="00497938">
      <w:pPr>
        <w:spacing w:after="0"/>
        <w:ind w:firstLine="720"/>
        <w:jc w:val="both"/>
        <w:rPr>
          <w:rFonts w:ascii="Candara" w:hAnsi="Candara"/>
          <w:b/>
          <w:sz w:val="20"/>
          <w:szCs w:val="20"/>
          <w:lang w:val="en-US"/>
        </w:rPr>
      </w:pPr>
      <w:r w:rsidRPr="00497938">
        <w:rPr>
          <w:rFonts w:ascii="Candara" w:eastAsia="Times New Roman" w:hAnsi="Candara" w:cs="Times New Roman"/>
          <w:sz w:val="20"/>
          <w:szCs w:val="20"/>
          <w:lang w:val="en-ID" w:eastAsia="en-ID"/>
        </w:rPr>
        <w:t>Populasi dalam penelitian ini adalah seluruh siswa SMA/MA di Kota Medan. Jumlah populasi tidak ditentukan secara pasti karena keterbatasan akses data agregat lintas sekolah. Penentuan sampel dilakukan dengan teknik non-probability sampling menggunakan metode purposive sampling.</w:t>
      </w:r>
      <w:r>
        <w:rPr>
          <w:rFonts w:ascii="Candara" w:eastAsia="Times New Roman" w:hAnsi="Candara" w:cs="Times New Roman"/>
          <w:sz w:val="20"/>
          <w:szCs w:val="20"/>
          <w:lang w:val="en-ID" w:eastAsia="en-ID"/>
        </w:rPr>
        <w:t xml:space="preserve"> </w:t>
      </w:r>
      <w:r w:rsidRPr="00497938">
        <w:rPr>
          <w:rFonts w:ascii="Candara" w:eastAsia="Times New Roman" w:hAnsi="Candara" w:cs="Times New Roman"/>
          <w:sz w:val="20"/>
          <w:szCs w:val="20"/>
          <w:lang w:val="en-ID" w:eastAsia="en-ID"/>
        </w:rPr>
        <w:t xml:space="preserve">Adapun jumlah sampel penelitian sebanyak 374 siswa SMA/MA di Kota Medan. Jumlah tersebut telah memenuhi kriteria analisis SEM-PLS, yaitu minimal 10 kali jumlah jalur struktural menuju konstruk endogen. </w:t>
      </w:r>
      <w:r w:rsidRPr="00497938">
        <w:rPr>
          <w:rFonts w:ascii="Candara" w:hAnsi="Candara"/>
          <w:sz w:val="20"/>
          <w:szCs w:val="20"/>
        </w:rPr>
        <w:t>Kriteria sampel dalam penelitian ini adalah sebagai berikut:</w:t>
      </w:r>
    </w:p>
    <w:p w14:paraId="5537F5C0" w14:textId="77777777" w:rsidR="00497938" w:rsidRPr="00497938" w:rsidRDefault="00497938" w:rsidP="00497938">
      <w:pPr>
        <w:pStyle w:val="NormalWeb"/>
        <w:numPr>
          <w:ilvl w:val="0"/>
          <w:numId w:val="6"/>
        </w:numPr>
        <w:spacing w:before="0" w:beforeAutospacing="0"/>
        <w:jc w:val="both"/>
        <w:rPr>
          <w:rFonts w:ascii="Candara" w:hAnsi="Candara"/>
          <w:sz w:val="20"/>
          <w:szCs w:val="20"/>
        </w:rPr>
      </w:pPr>
      <w:r w:rsidRPr="00497938">
        <w:rPr>
          <w:rFonts w:ascii="Candara" w:hAnsi="Candara"/>
          <w:sz w:val="20"/>
          <w:szCs w:val="20"/>
        </w:rPr>
        <w:t>Siswa aktif tingkat SMA/MA sederajat di Kota Medan.</w:t>
      </w:r>
    </w:p>
    <w:p w14:paraId="5EDBB3FF" w14:textId="77777777" w:rsidR="00497938" w:rsidRPr="00497938" w:rsidRDefault="00497938" w:rsidP="00497938">
      <w:pPr>
        <w:pStyle w:val="NormalWeb"/>
        <w:numPr>
          <w:ilvl w:val="0"/>
          <w:numId w:val="6"/>
        </w:numPr>
        <w:jc w:val="both"/>
        <w:rPr>
          <w:rFonts w:ascii="Candara" w:hAnsi="Candara"/>
          <w:sz w:val="20"/>
          <w:szCs w:val="20"/>
        </w:rPr>
      </w:pPr>
      <w:r w:rsidRPr="00497938">
        <w:rPr>
          <w:rFonts w:ascii="Candara" w:hAnsi="Candara"/>
          <w:sz w:val="20"/>
          <w:szCs w:val="20"/>
        </w:rPr>
        <w:t>Berusia antara 15–18 tahun (kategori remaja pertengahan).</w:t>
      </w:r>
    </w:p>
    <w:p w14:paraId="5274F392" w14:textId="77777777" w:rsidR="00497938" w:rsidRDefault="00497938" w:rsidP="00497938">
      <w:pPr>
        <w:pStyle w:val="NormalWeb"/>
        <w:numPr>
          <w:ilvl w:val="0"/>
          <w:numId w:val="6"/>
        </w:numPr>
        <w:spacing w:before="0" w:beforeAutospacing="0" w:after="0" w:afterAutospacing="0"/>
        <w:jc w:val="both"/>
        <w:rPr>
          <w:rFonts w:ascii="Candara" w:hAnsi="Candara"/>
          <w:sz w:val="20"/>
          <w:szCs w:val="20"/>
        </w:rPr>
      </w:pPr>
      <w:r w:rsidRPr="00497938">
        <w:rPr>
          <w:rFonts w:ascii="Candara" w:hAnsi="Candara"/>
          <w:sz w:val="20"/>
          <w:szCs w:val="20"/>
        </w:rPr>
        <w:lastRenderedPageBreak/>
        <w:t>Mengikuti pembelajaran berbasis digital (blended learning atau e-learning).</w:t>
      </w:r>
    </w:p>
    <w:p w14:paraId="4C730C54" w14:textId="06CF1C15" w:rsidR="00497938" w:rsidRPr="00497938" w:rsidRDefault="00497938" w:rsidP="00497938">
      <w:pPr>
        <w:pStyle w:val="NormalWeb"/>
        <w:spacing w:before="0" w:beforeAutospacing="0" w:after="0" w:afterAutospacing="0"/>
        <w:ind w:firstLine="360"/>
        <w:jc w:val="both"/>
        <w:rPr>
          <w:rFonts w:ascii="Candara" w:hAnsi="Candara"/>
          <w:sz w:val="20"/>
          <w:szCs w:val="20"/>
        </w:rPr>
      </w:pPr>
      <w:r w:rsidRPr="00497938">
        <w:rPr>
          <w:rFonts w:ascii="Candara" w:hAnsi="Candara"/>
          <w:sz w:val="20"/>
          <w:szCs w:val="20"/>
        </w:rPr>
        <w:t>Pemilihan remaja pertengahan didasarkan pada fase perkembangan kognitif formal-operasional, di mana individu telah mampu berpikir abstrak, merencanakan tujuan jangka panjang, serta mengembangkan regulasi diri dalam belajar.</w:t>
      </w:r>
    </w:p>
    <w:p w14:paraId="14DC8B4B" w14:textId="0E61605E" w:rsidR="00497938" w:rsidRPr="00497938" w:rsidRDefault="00497938" w:rsidP="00497938">
      <w:pPr>
        <w:spacing w:before="100" w:beforeAutospacing="1" w:after="0" w:line="240" w:lineRule="auto"/>
        <w:jc w:val="both"/>
        <w:rPr>
          <w:rFonts w:ascii="Candara" w:eastAsia="Times New Roman" w:hAnsi="Candara" w:cs="Times New Roman"/>
          <w:b/>
          <w:sz w:val="20"/>
          <w:szCs w:val="20"/>
          <w:lang w:val="en-ID" w:eastAsia="en-ID"/>
        </w:rPr>
      </w:pPr>
      <w:r w:rsidRPr="00497938">
        <w:rPr>
          <w:rFonts w:ascii="Candara" w:eastAsia="Times New Roman" w:hAnsi="Candara" w:cs="Times New Roman"/>
          <w:b/>
          <w:sz w:val="20"/>
          <w:szCs w:val="20"/>
          <w:lang w:val="en-ID" w:eastAsia="en-ID"/>
        </w:rPr>
        <w:t>Variabel Penelitian</w:t>
      </w:r>
    </w:p>
    <w:p w14:paraId="5362093C" w14:textId="77777777" w:rsidR="00497938" w:rsidRPr="00497938" w:rsidRDefault="00497938" w:rsidP="00497938">
      <w:pPr>
        <w:pStyle w:val="NormalWeb"/>
        <w:spacing w:before="0" w:beforeAutospacing="0" w:after="0" w:afterAutospacing="0"/>
        <w:jc w:val="both"/>
        <w:rPr>
          <w:rFonts w:ascii="Candara" w:hAnsi="Candara"/>
          <w:sz w:val="20"/>
          <w:szCs w:val="20"/>
        </w:rPr>
      </w:pPr>
      <w:r w:rsidRPr="00497938">
        <w:rPr>
          <w:rFonts w:ascii="Candara" w:hAnsi="Candara"/>
          <w:sz w:val="20"/>
          <w:szCs w:val="20"/>
        </w:rPr>
        <w:t>Penelitian ini terdiri dari tiga variabel utama:</w:t>
      </w:r>
    </w:p>
    <w:p w14:paraId="73092D0B" w14:textId="78287FAD" w:rsidR="00497938" w:rsidRPr="00497938" w:rsidRDefault="00F66A52" w:rsidP="00157909">
      <w:pPr>
        <w:pStyle w:val="NormalWeb"/>
        <w:numPr>
          <w:ilvl w:val="0"/>
          <w:numId w:val="7"/>
        </w:numPr>
        <w:spacing w:before="0" w:beforeAutospacing="0"/>
        <w:jc w:val="both"/>
        <w:rPr>
          <w:rFonts w:ascii="Candara" w:hAnsi="Candara"/>
          <w:sz w:val="20"/>
          <w:szCs w:val="20"/>
        </w:rPr>
      </w:pPr>
      <w:r w:rsidRPr="00F66A52">
        <w:rPr>
          <w:rStyle w:val="Strong"/>
          <w:rFonts w:ascii="Candara" w:hAnsi="Candara"/>
          <w:b w:val="0"/>
          <w:i/>
          <w:sz w:val="20"/>
          <w:szCs w:val="20"/>
        </w:rPr>
        <w:t xml:space="preserve">Growth mindset </w:t>
      </w:r>
      <w:r w:rsidR="00497938" w:rsidRPr="00B97289">
        <w:rPr>
          <w:rStyle w:val="Strong"/>
          <w:rFonts w:ascii="Candara" w:hAnsi="Candara"/>
          <w:b w:val="0"/>
          <w:sz w:val="20"/>
          <w:szCs w:val="20"/>
        </w:rPr>
        <w:t>(X)</w:t>
      </w:r>
      <w:r w:rsidR="00497938" w:rsidRPr="00B97289">
        <w:rPr>
          <w:rFonts w:ascii="Candara" w:hAnsi="Candara"/>
          <w:b/>
          <w:sz w:val="20"/>
          <w:szCs w:val="20"/>
        </w:rPr>
        <w:t xml:space="preserve"> </w:t>
      </w:r>
      <w:r w:rsidR="00497938" w:rsidRPr="00497938">
        <w:rPr>
          <w:rFonts w:ascii="Candara" w:hAnsi="Candara"/>
          <w:sz w:val="20"/>
          <w:szCs w:val="20"/>
        </w:rPr>
        <w:t>sebagai variabel eksogen, merujuk pada keyakinan bahwa kemampuan intelektual dapat berkembang melalui usaha, strategi belajar, dan ketekunan.</w:t>
      </w:r>
    </w:p>
    <w:p w14:paraId="4211EE91" w14:textId="298E3F67" w:rsidR="00497938" w:rsidRPr="00497938" w:rsidRDefault="00F66A52" w:rsidP="00497938">
      <w:pPr>
        <w:pStyle w:val="NormalWeb"/>
        <w:numPr>
          <w:ilvl w:val="0"/>
          <w:numId w:val="7"/>
        </w:numPr>
        <w:jc w:val="both"/>
        <w:rPr>
          <w:rFonts w:ascii="Candara" w:hAnsi="Candara"/>
          <w:sz w:val="20"/>
          <w:szCs w:val="20"/>
        </w:rPr>
      </w:pPr>
      <w:r w:rsidRPr="00F66A52">
        <w:rPr>
          <w:rStyle w:val="Strong"/>
          <w:rFonts w:ascii="Candara" w:hAnsi="Candara"/>
          <w:b w:val="0"/>
          <w:i/>
          <w:sz w:val="20"/>
          <w:szCs w:val="20"/>
        </w:rPr>
        <w:t xml:space="preserve">Self regulated learning </w:t>
      </w:r>
      <w:r w:rsidR="00497938" w:rsidRPr="00B97289">
        <w:rPr>
          <w:rStyle w:val="Strong"/>
          <w:rFonts w:ascii="Candara" w:hAnsi="Candara"/>
          <w:b w:val="0"/>
          <w:sz w:val="20"/>
          <w:szCs w:val="20"/>
        </w:rPr>
        <w:t>(M)</w:t>
      </w:r>
      <w:r w:rsidR="00497938" w:rsidRPr="00497938">
        <w:rPr>
          <w:rFonts w:ascii="Candara" w:hAnsi="Candara"/>
          <w:sz w:val="20"/>
          <w:szCs w:val="20"/>
        </w:rPr>
        <w:t xml:space="preserve"> sebagai variabel mediasi, yaitu kemampuan siswa dalam mengelola proses belajar secara mandiri melalui perencanaan, monitoring, dan evaluasi diri.</w:t>
      </w:r>
    </w:p>
    <w:p w14:paraId="44F9F5FC" w14:textId="77777777" w:rsidR="00497938" w:rsidRPr="00497938" w:rsidRDefault="00497938" w:rsidP="00B97289">
      <w:pPr>
        <w:pStyle w:val="NormalWeb"/>
        <w:numPr>
          <w:ilvl w:val="0"/>
          <w:numId w:val="7"/>
        </w:numPr>
        <w:spacing w:before="0" w:beforeAutospacing="0" w:after="0" w:afterAutospacing="0"/>
        <w:jc w:val="both"/>
        <w:rPr>
          <w:rFonts w:ascii="Candara" w:hAnsi="Candara"/>
          <w:sz w:val="20"/>
          <w:szCs w:val="20"/>
        </w:rPr>
      </w:pPr>
      <w:r w:rsidRPr="00B97289">
        <w:rPr>
          <w:rStyle w:val="Strong"/>
          <w:rFonts w:ascii="Candara" w:hAnsi="Candara"/>
          <w:b w:val="0"/>
          <w:sz w:val="20"/>
          <w:szCs w:val="20"/>
        </w:rPr>
        <w:t>Academic Grit (Y)</w:t>
      </w:r>
      <w:r w:rsidRPr="00B97289">
        <w:rPr>
          <w:rFonts w:ascii="Candara" w:hAnsi="Candara"/>
          <w:b/>
          <w:sz w:val="20"/>
          <w:szCs w:val="20"/>
        </w:rPr>
        <w:t xml:space="preserve"> </w:t>
      </w:r>
      <w:r w:rsidRPr="00497938">
        <w:rPr>
          <w:rFonts w:ascii="Candara" w:hAnsi="Candara"/>
          <w:sz w:val="20"/>
          <w:szCs w:val="20"/>
        </w:rPr>
        <w:t>sebagai variabel endogen, yang merefleksikan konsistensi minat dan ketekunan siswa dalam mencapai tujuan akademik jangka panjang.</w:t>
      </w:r>
    </w:p>
    <w:p w14:paraId="445E9F0F" w14:textId="799D0C73" w:rsidR="00497938" w:rsidRDefault="00497938" w:rsidP="00B97289">
      <w:pPr>
        <w:pStyle w:val="NormalWeb"/>
        <w:spacing w:before="0" w:beforeAutospacing="0" w:after="0" w:afterAutospacing="0"/>
        <w:ind w:firstLine="360"/>
        <w:jc w:val="both"/>
        <w:rPr>
          <w:rFonts w:ascii="Candara" w:hAnsi="Candara"/>
          <w:sz w:val="20"/>
          <w:szCs w:val="20"/>
        </w:rPr>
      </w:pPr>
      <w:r w:rsidRPr="00497938">
        <w:rPr>
          <w:rFonts w:ascii="Candara" w:hAnsi="Candara"/>
          <w:sz w:val="20"/>
          <w:szCs w:val="20"/>
        </w:rPr>
        <w:t xml:space="preserve">Model konseptual penelitian menguji pengaruh langsung </w:t>
      </w:r>
      <w:r w:rsidR="00F66A52" w:rsidRPr="00F66A52">
        <w:rPr>
          <w:rFonts w:ascii="Candara" w:hAnsi="Candara"/>
          <w:i/>
          <w:sz w:val="20"/>
          <w:szCs w:val="20"/>
        </w:rPr>
        <w:t xml:space="preserve">growth mindset </w:t>
      </w:r>
      <w:r w:rsidRPr="00497938">
        <w:rPr>
          <w:rFonts w:ascii="Candara" w:hAnsi="Candara"/>
          <w:sz w:val="20"/>
          <w:szCs w:val="20"/>
        </w:rPr>
        <w:t xml:space="preserve">terhadap academic grit, pengaruh </w:t>
      </w:r>
      <w:r w:rsidR="00F66A52" w:rsidRPr="00F66A52">
        <w:rPr>
          <w:rFonts w:ascii="Candara" w:hAnsi="Candara"/>
          <w:i/>
          <w:sz w:val="20"/>
          <w:szCs w:val="20"/>
        </w:rPr>
        <w:t xml:space="preserve">growth mindset </w:t>
      </w:r>
      <w:r w:rsidRPr="00497938">
        <w:rPr>
          <w:rFonts w:ascii="Candara" w:hAnsi="Candara"/>
          <w:sz w:val="20"/>
          <w:szCs w:val="20"/>
        </w:rPr>
        <w:t xml:space="preserve">terhadap self-regulated learning, pengaruh </w:t>
      </w:r>
      <w:r w:rsidR="00F66A52" w:rsidRPr="00F66A52">
        <w:rPr>
          <w:rFonts w:ascii="Candara" w:hAnsi="Candara"/>
          <w:i/>
          <w:sz w:val="20"/>
          <w:szCs w:val="20"/>
        </w:rPr>
        <w:t xml:space="preserve">self regulated learning </w:t>
      </w:r>
      <w:r w:rsidRPr="00497938">
        <w:rPr>
          <w:rFonts w:ascii="Candara" w:hAnsi="Candara"/>
          <w:sz w:val="20"/>
          <w:szCs w:val="20"/>
        </w:rPr>
        <w:t xml:space="preserve">terhadap academic grit, serta pengaruh tidak langsung </w:t>
      </w:r>
      <w:r w:rsidR="00F66A52" w:rsidRPr="00F66A52">
        <w:rPr>
          <w:rFonts w:ascii="Candara" w:hAnsi="Candara"/>
          <w:i/>
          <w:sz w:val="20"/>
          <w:szCs w:val="20"/>
        </w:rPr>
        <w:t xml:space="preserve">growth mindset </w:t>
      </w:r>
      <w:r w:rsidRPr="00497938">
        <w:rPr>
          <w:rFonts w:ascii="Candara" w:hAnsi="Candara"/>
          <w:sz w:val="20"/>
          <w:szCs w:val="20"/>
        </w:rPr>
        <w:t>terhadap academic grit melalui self-regulated learning.</w:t>
      </w:r>
    </w:p>
    <w:p w14:paraId="5B640593" w14:textId="77777777" w:rsidR="00B97289" w:rsidRPr="00497938" w:rsidRDefault="00B97289" w:rsidP="00B97289">
      <w:pPr>
        <w:pStyle w:val="NormalWeb"/>
        <w:spacing w:before="0" w:beforeAutospacing="0" w:after="0" w:afterAutospacing="0"/>
        <w:ind w:firstLine="360"/>
        <w:jc w:val="both"/>
        <w:rPr>
          <w:rFonts w:ascii="Candara" w:hAnsi="Candara"/>
          <w:sz w:val="20"/>
          <w:szCs w:val="20"/>
        </w:rPr>
      </w:pPr>
    </w:p>
    <w:p w14:paraId="48BABC82" w14:textId="06324965" w:rsidR="00497938" w:rsidRPr="00497938" w:rsidRDefault="00497938" w:rsidP="00B97289">
      <w:pPr>
        <w:spacing w:after="0" w:line="240" w:lineRule="auto"/>
        <w:jc w:val="both"/>
        <w:rPr>
          <w:rFonts w:ascii="Candara" w:eastAsia="Times New Roman" w:hAnsi="Candara" w:cs="Times New Roman"/>
          <w:b/>
          <w:sz w:val="20"/>
          <w:szCs w:val="20"/>
          <w:lang w:val="en-ID" w:eastAsia="en-ID"/>
        </w:rPr>
      </w:pPr>
      <w:r w:rsidRPr="00497938">
        <w:rPr>
          <w:rFonts w:ascii="Candara" w:eastAsia="Times New Roman" w:hAnsi="Candara" w:cs="Times New Roman"/>
          <w:b/>
          <w:sz w:val="20"/>
          <w:szCs w:val="20"/>
          <w:lang w:val="en-ID" w:eastAsia="en-ID"/>
        </w:rPr>
        <w:t>Metode Pengumpulan Data</w:t>
      </w:r>
    </w:p>
    <w:p w14:paraId="1F929A5B" w14:textId="77777777" w:rsidR="00497938" w:rsidRPr="00497938" w:rsidRDefault="00497938" w:rsidP="00B97289">
      <w:pPr>
        <w:pStyle w:val="NormalWeb"/>
        <w:spacing w:before="0" w:beforeAutospacing="0" w:after="0" w:afterAutospacing="0"/>
        <w:jc w:val="both"/>
        <w:rPr>
          <w:rFonts w:ascii="Candara" w:hAnsi="Candara"/>
          <w:sz w:val="20"/>
          <w:szCs w:val="20"/>
        </w:rPr>
      </w:pPr>
      <w:r w:rsidRPr="00497938">
        <w:rPr>
          <w:rFonts w:ascii="Candara" w:hAnsi="Candara"/>
          <w:sz w:val="20"/>
          <w:szCs w:val="20"/>
        </w:rPr>
        <w:t>Pengumpulan data dilakukan menggunakan instrumen penelitian berupa skala psikologis model Likert dengan lima pilihan respons (1 = sangat tidak sesuai sampai 5 = sangat sesuai).</w:t>
      </w:r>
    </w:p>
    <w:p w14:paraId="56385918" w14:textId="77777777" w:rsidR="00497938" w:rsidRPr="00497938" w:rsidRDefault="00497938" w:rsidP="00B97289">
      <w:pPr>
        <w:pStyle w:val="NormalWeb"/>
        <w:spacing w:before="0" w:beforeAutospacing="0" w:after="0" w:afterAutospacing="0"/>
        <w:jc w:val="both"/>
        <w:rPr>
          <w:rFonts w:ascii="Candara" w:hAnsi="Candara"/>
          <w:sz w:val="20"/>
          <w:szCs w:val="20"/>
        </w:rPr>
      </w:pPr>
      <w:r w:rsidRPr="00497938">
        <w:rPr>
          <w:rFonts w:ascii="Candara" w:hAnsi="Candara"/>
          <w:sz w:val="20"/>
          <w:szCs w:val="20"/>
        </w:rPr>
        <w:t>Instrumen yang digunakan meliputi:</w:t>
      </w:r>
    </w:p>
    <w:p w14:paraId="4ABEC4DC" w14:textId="77777777" w:rsidR="00497938" w:rsidRPr="00497938" w:rsidRDefault="00497938" w:rsidP="00B97289">
      <w:pPr>
        <w:pStyle w:val="NormalWeb"/>
        <w:numPr>
          <w:ilvl w:val="0"/>
          <w:numId w:val="8"/>
        </w:numPr>
        <w:spacing w:before="0" w:beforeAutospacing="0"/>
        <w:jc w:val="both"/>
        <w:rPr>
          <w:rFonts w:ascii="Candara" w:hAnsi="Candara"/>
          <w:sz w:val="20"/>
          <w:szCs w:val="20"/>
        </w:rPr>
      </w:pPr>
      <w:r w:rsidRPr="00B97289">
        <w:rPr>
          <w:rStyle w:val="Strong"/>
          <w:rFonts w:ascii="Candara" w:hAnsi="Candara"/>
          <w:b w:val="0"/>
          <w:sz w:val="20"/>
          <w:szCs w:val="20"/>
        </w:rPr>
        <w:t>Skala Growth Mindset</w:t>
      </w:r>
      <w:r w:rsidRPr="00B97289">
        <w:rPr>
          <w:rFonts w:ascii="Candara" w:hAnsi="Candara"/>
          <w:b/>
          <w:sz w:val="20"/>
          <w:szCs w:val="20"/>
        </w:rPr>
        <w:t>,</w:t>
      </w:r>
      <w:r w:rsidRPr="00497938">
        <w:rPr>
          <w:rFonts w:ascii="Candara" w:hAnsi="Candara"/>
          <w:sz w:val="20"/>
          <w:szCs w:val="20"/>
        </w:rPr>
        <w:t xml:space="preserve"> disusun berdasarkan teori dari </w:t>
      </w:r>
      <w:r w:rsidRPr="00497938">
        <w:rPr>
          <w:rStyle w:val="whitespace-normal"/>
          <w:rFonts w:ascii="Candara" w:hAnsi="Candara"/>
          <w:sz w:val="20"/>
          <w:szCs w:val="20"/>
        </w:rPr>
        <w:t>Carol S. Dweck</w:t>
      </w:r>
      <w:r w:rsidRPr="00497938">
        <w:rPr>
          <w:rFonts w:ascii="Candara" w:hAnsi="Candara"/>
          <w:sz w:val="20"/>
          <w:szCs w:val="20"/>
        </w:rPr>
        <w:t xml:space="preserve"> yang menekankan dimensi keyakinan terhadap perkembangan kemampuan dan respons terhadap tantangan. Skala terdiri dari 8 item pernyataan.</w:t>
      </w:r>
    </w:p>
    <w:p w14:paraId="13930F48" w14:textId="77777777" w:rsidR="00497938" w:rsidRPr="00497938" w:rsidRDefault="00497938" w:rsidP="00497938">
      <w:pPr>
        <w:pStyle w:val="NormalWeb"/>
        <w:numPr>
          <w:ilvl w:val="0"/>
          <w:numId w:val="8"/>
        </w:numPr>
        <w:jc w:val="both"/>
        <w:rPr>
          <w:rFonts w:ascii="Candara" w:hAnsi="Candara"/>
          <w:sz w:val="20"/>
          <w:szCs w:val="20"/>
        </w:rPr>
      </w:pPr>
      <w:r w:rsidRPr="00B97289">
        <w:rPr>
          <w:rStyle w:val="Strong"/>
          <w:rFonts w:ascii="Candara" w:hAnsi="Candara"/>
          <w:b w:val="0"/>
          <w:sz w:val="20"/>
          <w:szCs w:val="20"/>
        </w:rPr>
        <w:t>Skala Self-Regulated Learning</w:t>
      </w:r>
      <w:r w:rsidRPr="00B97289">
        <w:rPr>
          <w:rFonts w:ascii="Candara" w:hAnsi="Candara"/>
          <w:b/>
          <w:sz w:val="20"/>
          <w:szCs w:val="20"/>
        </w:rPr>
        <w:t>,</w:t>
      </w:r>
      <w:r w:rsidRPr="00497938">
        <w:rPr>
          <w:rFonts w:ascii="Candara" w:hAnsi="Candara"/>
          <w:sz w:val="20"/>
          <w:szCs w:val="20"/>
        </w:rPr>
        <w:t xml:space="preserve"> dikembangkan berdasarkan model regulasi diri dari </w:t>
      </w:r>
      <w:r w:rsidRPr="00497938">
        <w:rPr>
          <w:rStyle w:val="whitespace-normal"/>
          <w:rFonts w:ascii="Candara" w:hAnsi="Candara"/>
          <w:sz w:val="20"/>
          <w:szCs w:val="20"/>
        </w:rPr>
        <w:t>Barry J. Zimmerman</w:t>
      </w:r>
      <w:r w:rsidRPr="00497938">
        <w:rPr>
          <w:rFonts w:ascii="Candara" w:hAnsi="Candara"/>
          <w:sz w:val="20"/>
          <w:szCs w:val="20"/>
        </w:rPr>
        <w:t xml:space="preserve"> yang mencakup fase forethought, performance control, dan self-reflection. Skala terdiri dari 24 item pernyataan.</w:t>
      </w:r>
    </w:p>
    <w:p w14:paraId="2A885AE4" w14:textId="77777777" w:rsidR="00B97289" w:rsidRDefault="00497938" w:rsidP="00B97289">
      <w:pPr>
        <w:pStyle w:val="NormalWeb"/>
        <w:numPr>
          <w:ilvl w:val="0"/>
          <w:numId w:val="8"/>
        </w:numPr>
        <w:spacing w:after="0" w:afterAutospacing="0"/>
        <w:jc w:val="both"/>
        <w:rPr>
          <w:rFonts w:ascii="Candara" w:hAnsi="Candara"/>
          <w:sz w:val="20"/>
          <w:szCs w:val="20"/>
        </w:rPr>
      </w:pPr>
      <w:r w:rsidRPr="00B97289">
        <w:rPr>
          <w:rStyle w:val="Strong"/>
          <w:rFonts w:ascii="Candara" w:hAnsi="Candara"/>
          <w:b w:val="0"/>
          <w:sz w:val="20"/>
          <w:szCs w:val="20"/>
        </w:rPr>
        <w:t>Skala Academic Grit</w:t>
      </w:r>
      <w:r w:rsidRPr="00B97289">
        <w:rPr>
          <w:rFonts w:ascii="Candara" w:hAnsi="Candara"/>
          <w:b/>
          <w:sz w:val="20"/>
          <w:szCs w:val="20"/>
        </w:rPr>
        <w:t>,</w:t>
      </w:r>
      <w:r w:rsidRPr="00497938">
        <w:rPr>
          <w:rFonts w:ascii="Candara" w:hAnsi="Candara"/>
          <w:sz w:val="20"/>
          <w:szCs w:val="20"/>
        </w:rPr>
        <w:t xml:space="preserve"> diadaptasi dari konsep grit akademik yang diperkenalkan oleh </w:t>
      </w:r>
      <w:r w:rsidRPr="00497938">
        <w:rPr>
          <w:rStyle w:val="whitespace-normal"/>
          <w:rFonts w:ascii="Candara" w:hAnsi="Candara"/>
          <w:sz w:val="20"/>
          <w:szCs w:val="20"/>
        </w:rPr>
        <w:t>Angela Duckworth</w:t>
      </w:r>
      <w:r w:rsidRPr="00497938">
        <w:rPr>
          <w:rFonts w:ascii="Candara" w:hAnsi="Candara"/>
          <w:sz w:val="20"/>
          <w:szCs w:val="20"/>
        </w:rPr>
        <w:t xml:space="preserve"> dengan dua dimensi utama, yaitu consistency of interest dan perseverance of effort. Skala terdiri dari 12 item pernyataan.</w:t>
      </w:r>
    </w:p>
    <w:p w14:paraId="0FF09219" w14:textId="60FFF2B2" w:rsidR="00497938" w:rsidRDefault="00497938" w:rsidP="00B97289">
      <w:pPr>
        <w:pStyle w:val="NormalWeb"/>
        <w:spacing w:before="0" w:beforeAutospacing="0" w:after="0" w:afterAutospacing="0"/>
        <w:ind w:firstLine="360"/>
        <w:jc w:val="both"/>
        <w:rPr>
          <w:rFonts w:ascii="Candara" w:hAnsi="Candara"/>
          <w:sz w:val="20"/>
          <w:szCs w:val="20"/>
        </w:rPr>
      </w:pPr>
      <w:r w:rsidRPr="00B97289">
        <w:rPr>
          <w:rFonts w:ascii="Candara" w:hAnsi="Candara"/>
          <w:sz w:val="20"/>
          <w:szCs w:val="20"/>
        </w:rPr>
        <w:t>Sebelum digunakan dalam penelitian utama, instrumen diuji validitas dan reliabilitasnya melalui uji coba kepada 60 siswa dengan karakteristik serupa. Validitas konstruk dianalisis menggunakan outer loading (&gt;0,70), sedangkan reliabilitas dinilai melalui Cronbach’s Alpha dan Composite Reliability (&gt;0,70). Seluruh item yang memenuhi kriteria dipertahankan untuk analisis lanjutan.</w:t>
      </w:r>
    </w:p>
    <w:p w14:paraId="560E839C" w14:textId="05DBD590" w:rsidR="00242739" w:rsidRDefault="00242739" w:rsidP="00B97289">
      <w:pPr>
        <w:pStyle w:val="NormalWeb"/>
        <w:spacing w:before="0" w:beforeAutospacing="0" w:after="0" w:afterAutospacing="0"/>
        <w:ind w:firstLine="360"/>
        <w:jc w:val="both"/>
        <w:rPr>
          <w:rFonts w:ascii="Candara" w:hAnsi="Candara"/>
          <w:sz w:val="20"/>
          <w:szCs w:val="20"/>
        </w:rPr>
      </w:pPr>
    </w:p>
    <w:p w14:paraId="5D9C9947" w14:textId="77777777" w:rsidR="00242739" w:rsidRDefault="00242739" w:rsidP="00B97289">
      <w:pPr>
        <w:pStyle w:val="NormalWeb"/>
        <w:spacing w:before="0" w:beforeAutospacing="0" w:after="0" w:afterAutospacing="0"/>
        <w:ind w:firstLine="360"/>
        <w:jc w:val="both"/>
        <w:rPr>
          <w:rFonts w:ascii="Candara" w:hAnsi="Candara"/>
          <w:sz w:val="20"/>
          <w:szCs w:val="20"/>
        </w:rPr>
      </w:pPr>
    </w:p>
    <w:p w14:paraId="5236503A" w14:textId="649ABAD8" w:rsidR="00497938" w:rsidRPr="00497938" w:rsidRDefault="00497938" w:rsidP="00D3509A">
      <w:pPr>
        <w:spacing w:after="0" w:line="240" w:lineRule="auto"/>
        <w:jc w:val="both"/>
        <w:rPr>
          <w:rFonts w:ascii="Candara" w:eastAsia="Times New Roman" w:hAnsi="Candara" w:cs="Times New Roman"/>
          <w:b/>
          <w:sz w:val="20"/>
          <w:szCs w:val="20"/>
          <w:lang w:val="en-ID" w:eastAsia="en-ID"/>
        </w:rPr>
      </w:pPr>
      <w:r w:rsidRPr="00497938">
        <w:rPr>
          <w:rFonts w:ascii="Candara" w:eastAsia="Times New Roman" w:hAnsi="Candara" w:cs="Times New Roman"/>
          <w:b/>
          <w:sz w:val="20"/>
          <w:szCs w:val="20"/>
          <w:lang w:val="en-ID" w:eastAsia="en-ID"/>
        </w:rPr>
        <w:t>Teknik Analisis Data</w:t>
      </w:r>
    </w:p>
    <w:p w14:paraId="14320B16" w14:textId="77777777" w:rsidR="00D3509A" w:rsidRDefault="00497938" w:rsidP="00D3509A">
      <w:pPr>
        <w:pStyle w:val="NormalWeb"/>
        <w:spacing w:before="0" w:beforeAutospacing="0" w:after="0" w:afterAutospacing="0"/>
        <w:ind w:firstLine="360"/>
        <w:jc w:val="both"/>
        <w:rPr>
          <w:rFonts w:ascii="Candara" w:hAnsi="Candara"/>
          <w:sz w:val="20"/>
          <w:szCs w:val="20"/>
        </w:rPr>
      </w:pPr>
      <w:r w:rsidRPr="00497938">
        <w:rPr>
          <w:rFonts w:ascii="Candara" w:hAnsi="Candara"/>
          <w:sz w:val="20"/>
          <w:szCs w:val="20"/>
        </w:rPr>
        <w:t>Analisis data dilakukan menggunakan pendekatan SEM-PLS dengan bantuan perangkat lunak SmartPLS versi terbaru. Analisis dilakukan melalui dua tahap utama, yaitu evaluasi model pengukuran (outer model) dan evaluasi model struktural (inner model).</w:t>
      </w:r>
    </w:p>
    <w:p w14:paraId="0D5ECCD9" w14:textId="05978C79" w:rsidR="00497938" w:rsidRPr="00D3509A" w:rsidRDefault="00497938" w:rsidP="00D3509A">
      <w:pPr>
        <w:pStyle w:val="NormalWeb"/>
        <w:numPr>
          <w:ilvl w:val="0"/>
          <w:numId w:val="9"/>
        </w:numPr>
        <w:spacing w:before="0" w:beforeAutospacing="0" w:after="0" w:afterAutospacing="0"/>
        <w:jc w:val="both"/>
        <w:rPr>
          <w:rFonts w:ascii="Candara" w:hAnsi="Candara"/>
          <w:sz w:val="20"/>
          <w:szCs w:val="20"/>
        </w:rPr>
      </w:pPr>
      <w:r w:rsidRPr="00D3509A">
        <w:rPr>
          <w:rStyle w:val="Strong"/>
          <w:rFonts w:ascii="Candara" w:hAnsi="Candara"/>
          <w:b w:val="0"/>
          <w:sz w:val="20"/>
          <w:szCs w:val="20"/>
        </w:rPr>
        <w:t xml:space="preserve">Evaluasi Outer </w:t>
      </w:r>
      <w:proofErr w:type="gramStart"/>
      <w:r w:rsidRPr="00D3509A">
        <w:rPr>
          <w:rStyle w:val="Strong"/>
          <w:rFonts w:ascii="Candara" w:hAnsi="Candara"/>
          <w:b w:val="0"/>
          <w:sz w:val="20"/>
          <w:szCs w:val="20"/>
        </w:rPr>
        <w:t>Model</w:t>
      </w:r>
      <w:r w:rsidR="00030515">
        <w:rPr>
          <w:rFonts w:ascii="Candara" w:hAnsi="Candara"/>
          <w:sz w:val="20"/>
          <w:szCs w:val="20"/>
        </w:rPr>
        <w:t xml:space="preserve"> :</w:t>
      </w:r>
      <w:proofErr w:type="gramEnd"/>
      <w:r w:rsidR="00030515">
        <w:rPr>
          <w:rFonts w:ascii="Candara" w:hAnsi="Candara"/>
          <w:sz w:val="20"/>
          <w:szCs w:val="20"/>
        </w:rPr>
        <w:t xml:space="preserve"> </w:t>
      </w:r>
      <w:r w:rsidRPr="00D3509A">
        <w:rPr>
          <w:rFonts w:ascii="Candara" w:hAnsi="Candara"/>
          <w:sz w:val="20"/>
          <w:szCs w:val="20"/>
        </w:rPr>
        <w:t>Evaluasi dilakukan untuk menilai validitas dan reliabilitas konstruk melalui:</w:t>
      </w:r>
    </w:p>
    <w:p w14:paraId="08E55FC7" w14:textId="77777777" w:rsidR="00497938" w:rsidRPr="00497938" w:rsidRDefault="00497938" w:rsidP="00497938">
      <w:pPr>
        <w:pStyle w:val="NormalWeb"/>
        <w:numPr>
          <w:ilvl w:val="1"/>
          <w:numId w:val="9"/>
        </w:numPr>
        <w:jc w:val="both"/>
        <w:rPr>
          <w:rFonts w:ascii="Candara" w:hAnsi="Candara"/>
          <w:sz w:val="20"/>
          <w:szCs w:val="20"/>
        </w:rPr>
      </w:pPr>
      <w:r w:rsidRPr="00497938">
        <w:rPr>
          <w:rFonts w:ascii="Candara" w:hAnsi="Candara"/>
          <w:sz w:val="20"/>
          <w:szCs w:val="20"/>
        </w:rPr>
        <w:t>Convergent validity (outer loading &gt; 0,70; AVE &gt; 0,50).</w:t>
      </w:r>
    </w:p>
    <w:p w14:paraId="6297F895" w14:textId="77777777" w:rsidR="00497938" w:rsidRPr="00497938" w:rsidRDefault="00497938" w:rsidP="00497938">
      <w:pPr>
        <w:pStyle w:val="NormalWeb"/>
        <w:numPr>
          <w:ilvl w:val="1"/>
          <w:numId w:val="9"/>
        </w:numPr>
        <w:jc w:val="both"/>
        <w:rPr>
          <w:rFonts w:ascii="Candara" w:hAnsi="Candara"/>
          <w:sz w:val="20"/>
          <w:szCs w:val="20"/>
        </w:rPr>
      </w:pPr>
      <w:r w:rsidRPr="00497938">
        <w:rPr>
          <w:rFonts w:ascii="Candara" w:hAnsi="Candara"/>
          <w:sz w:val="20"/>
          <w:szCs w:val="20"/>
        </w:rPr>
        <w:t>Discriminant validity (Fornell-Larcker Criterion dan HTMT &lt; 0,90).</w:t>
      </w:r>
    </w:p>
    <w:p w14:paraId="7B285B2B" w14:textId="77777777" w:rsidR="00497938" w:rsidRPr="00497938" w:rsidRDefault="00497938" w:rsidP="00497938">
      <w:pPr>
        <w:pStyle w:val="NormalWeb"/>
        <w:numPr>
          <w:ilvl w:val="1"/>
          <w:numId w:val="9"/>
        </w:numPr>
        <w:jc w:val="both"/>
        <w:rPr>
          <w:rFonts w:ascii="Candara" w:hAnsi="Candara"/>
          <w:sz w:val="20"/>
          <w:szCs w:val="20"/>
        </w:rPr>
      </w:pPr>
      <w:r w:rsidRPr="00497938">
        <w:rPr>
          <w:rFonts w:ascii="Candara" w:hAnsi="Candara"/>
          <w:sz w:val="20"/>
          <w:szCs w:val="20"/>
        </w:rPr>
        <w:t>Composite Reliability dan Cronbach’s Alpha (&gt; 0,70).</w:t>
      </w:r>
    </w:p>
    <w:p w14:paraId="563E882A" w14:textId="5596BD75" w:rsidR="00497938" w:rsidRPr="00497938" w:rsidRDefault="00497938" w:rsidP="00497938">
      <w:pPr>
        <w:pStyle w:val="NormalWeb"/>
        <w:numPr>
          <w:ilvl w:val="0"/>
          <w:numId w:val="9"/>
        </w:numPr>
        <w:jc w:val="both"/>
        <w:rPr>
          <w:rFonts w:ascii="Candara" w:hAnsi="Candara"/>
          <w:sz w:val="20"/>
          <w:szCs w:val="20"/>
        </w:rPr>
      </w:pPr>
      <w:r w:rsidRPr="00030515">
        <w:rPr>
          <w:rStyle w:val="Strong"/>
          <w:rFonts w:ascii="Candara" w:hAnsi="Candara"/>
          <w:b w:val="0"/>
          <w:sz w:val="20"/>
          <w:szCs w:val="20"/>
        </w:rPr>
        <w:t xml:space="preserve">Evaluasi Inner </w:t>
      </w:r>
      <w:proofErr w:type="gramStart"/>
      <w:r w:rsidRPr="00030515">
        <w:rPr>
          <w:rStyle w:val="Strong"/>
          <w:rFonts w:ascii="Candara" w:hAnsi="Candara"/>
          <w:b w:val="0"/>
          <w:sz w:val="20"/>
          <w:szCs w:val="20"/>
        </w:rPr>
        <w:t>Model</w:t>
      </w:r>
      <w:r w:rsidR="00030515">
        <w:rPr>
          <w:rFonts w:ascii="Candara" w:hAnsi="Candara"/>
          <w:sz w:val="20"/>
          <w:szCs w:val="20"/>
        </w:rPr>
        <w:t xml:space="preserve"> :</w:t>
      </w:r>
      <w:proofErr w:type="gramEnd"/>
      <w:r w:rsidR="00030515">
        <w:rPr>
          <w:rFonts w:ascii="Candara" w:hAnsi="Candara"/>
          <w:sz w:val="20"/>
          <w:szCs w:val="20"/>
        </w:rPr>
        <w:t xml:space="preserve"> </w:t>
      </w:r>
      <w:r w:rsidRPr="00497938">
        <w:rPr>
          <w:rFonts w:ascii="Candara" w:hAnsi="Candara"/>
          <w:sz w:val="20"/>
          <w:szCs w:val="20"/>
        </w:rPr>
        <w:t>Evaluasi dilakukan untuk menguji hubungan antarvariabel dengan memperhatikan:</w:t>
      </w:r>
    </w:p>
    <w:p w14:paraId="37FAA3BA" w14:textId="77777777" w:rsidR="00497938" w:rsidRPr="00497938" w:rsidRDefault="00497938" w:rsidP="00497938">
      <w:pPr>
        <w:pStyle w:val="NormalWeb"/>
        <w:numPr>
          <w:ilvl w:val="1"/>
          <w:numId w:val="9"/>
        </w:numPr>
        <w:jc w:val="both"/>
        <w:rPr>
          <w:rFonts w:ascii="Candara" w:hAnsi="Candara"/>
          <w:sz w:val="20"/>
          <w:szCs w:val="20"/>
        </w:rPr>
      </w:pPr>
      <w:r w:rsidRPr="00497938">
        <w:rPr>
          <w:rFonts w:ascii="Candara" w:hAnsi="Candara"/>
          <w:sz w:val="20"/>
          <w:szCs w:val="20"/>
        </w:rPr>
        <w:t>Nilai R-square (R²) untuk melihat besarnya kontribusi variabel eksogen terhadap variabel endogen.</w:t>
      </w:r>
    </w:p>
    <w:p w14:paraId="2567E2B3" w14:textId="77777777" w:rsidR="00497938" w:rsidRPr="00497938" w:rsidRDefault="00497938" w:rsidP="00497938">
      <w:pPr>
        <w:pStyle w:val="NormalWeb"/>
        <w:numPr>
          <w:ilvl w:val="1"/>
          <w:numId w:val="9"/>
        </w:numPr>
        <w:jc w:val="both"/>
        <w:rPr>
          <w:rFonts w:ascii="Candara" w:hAnsi="Candara"/>
          <w:sz w:val="20"/>
          <w:szCs w:val="20"/>
        </w:rPr>
      </w:pPr>
      <w:r w:rsidRPr="00497938">
        <w:rPr>
          <w:rFonts w:ascii="Candara" w:hAnsi="Candara"/>
          <w:sz w:val="20"/>
          <w:szCs w:val="20"/>
        </w:rPr>
        <w:t>Effect size (f²) untuk mengetahui kekuatan pengaruh masing-masing jalur.</w:t>
      </w:r>
    </w:p>
    <w:p w14:paraId="1D70B57C" w14:textId="77777777" w:rsidR="00497938" w:rsidRPr="00497938" w:rsidRDefault="00497938" w:rsidP="00497938">
      <w:pPr>
        <w:pStyle w:val="NormalWeb"/>
        <w:numPr>
          <w:ilvl w:val="1"/>
          <w:numId w:val="9"/>
        </w:numPr>
        <w:jc w:val="both"/>
        <w:rPr>
          <w:rFonts w:ascii="Candara" w:hAnsi="Candara"/>
          <w:sz w:val="20"/>
          <w:szCs w:val="20"/>
        </w:rPr>
      </w:pPr>
      <w:r w:rsidRPr="00497938">
        <w:rPr>
          <w:rFonts w:ascii="Candara" w:hAnsi="Candara"/>
          <w:sz w:val="20"/>
          <w:szCs w:val="20"/>
        </w:rPr>
        <w:t>Predictive relevance (Q² &gt; 0) untuk menilai kemampuan prediktif model.</w:t>
      </w:r>
    </w:p>
    <w:p w14:paraId="07EF2254" w14:textId="77777777" w:rsidR="00497938" w:rsidRPr="00497938" w:rsidRDefault="00497938" w:rsidP="00497938">
      <w:pPr>
        <w:pStyle w:val="NormalWeb"/>
        <w:numPr>
          <w:ilvl w:val="1"/>
          <w:numId w:val="9"/>
        </w:numPr>
        <w:jc w:val="both"/>
        <w:rPr>
          <w:rFonts w:ascii="Candara" w:hAnsi="Candara"/>
          <w:sz w:val="20"/>
          <w:szCs w:val="20"/>
        </w:rPr>
      </w:pPr>
      <w:r w:rsidRPr="00497938">
        <w:rPr>
          <w:rFonts w:ascii="Candara" w:hAnsi="Candara"/>
          <w:sz w:val="20"/>
          <w:szCs w:val="20"/>
        </w:rPr>
        <w:t>Uji multikolinearitas melalui Variance Inflation Factor (VIF &lt; 5).</w:t>
      </w:r>
    </w:p>
    <w:p w14:paraId="72A859DC" w14:textId="77777777" w:rsidR="00030515" w:rsidRDefault="00497938" w:rsidP="00030515">
      <w:pPr>
        <w:pStyle w:val="NormalWeb"/>
        <w:numPr>
          <w:ilvl w:val="1"/>
          <w:numId w:val="9"/>
        </w:numPr>
        <w:spacing w:before="0" w:beforeAutospacing="0" w:after="0" w:afterAutospacing="0"/>
        <w:jc w:val="both"/>
        <w:rPr>
          <w:rFonts w:ascii="Candara" w:hAnsi="Candara"/>
          <w:sz w:val="20"/>
          <w:szCs w:val="20"/>
        </w:rPr>
      </w:pPr>
      <w:r w:rsidRPr="00497938">
        <w:rPr>
          <w:rFonts w:ascii="Candara" w:hAnsi="Candara"/>
          <w:sz w:val="20"/>
          <w:szCs w:val="20"/>
        </w:rPr>
        <w:t>Uji hipotesis melalui bootstrapping dengan 5.000 subsamples untuk memperoleh nilai koefisien jalur (β), t-statistic, dan p-value.</w:t>
      </w:r>
    </w:p>
    <w:p w14:paraId="77225FF0" w14:textId="77777777" w:rsidR="00030515" w:rsidRDefault="00497938" w:rsidP="00030515">
      <w:pPr>
        <w:pStyle w:val="NormalWeb"/>
        <w:spacing w:before="0" w:beforeAutospacing="0" w:after="0" w:afterAutospacing="0"/>
        <w:ind w:firstLine="720"/>
        <w:jc w:val="both"/>
        <w:rPr>
          <w:rFonts w:ascii="Candara" w:hAnsi="Candara"/>
          <w:sz w:val="20"/>
          <w:szCs w:val="20"/>
        </w:rPr>
      </w:pPr>
      <w:r w:rsidRPr="00030515">
        <w:rPr>
          <w:rFonts w:ascii="Candara" w:hAnsi="Candara"/>
          <w:sz w:val="20"/>
          <w:szCs w:val="20"/>
        </w:rPr>
        <w:t>Pengujian mediasi dilakukan dengan melihat signifikansi indirect effect serta membandingkan pengaruh langsung dan tidak langsung antarvariabel.</w:t>
      </w:r>
      <w:r w:rsidR="00030515">
        <w:rPr>
          <w:rFonts w:ascii="Candara" w:hAnsi="Candara"/>
          <w:sz w:val="20"/>
          <w:szCs w:val="20"/>
        </w:rPr>
        <w:t xml:space="preserve"> </w:t>
      </w:r>
      <w:r w:rsidRPr="00497938">
        <w:rPr>
          <w:rFonts w:ascii="Candara" w:hAnsi="Candara"/>
          <w:sz w:val="20"/>
          <w:szCs w:val="20"/>
        </w:rPr>
        <w:t>Seluruh pengujian hipotesis menggunakan tingkat signifikansi 5% (p &lt; 0,05). Model dinyatakan memiliki kecocokan yang baik apabila memenuhi kriteria nilai SRMR &lt; 0,08.</w:t>
      </w:r>
    </w:p>
    <w:p w14:paraId="40594D11" w14:textId="51B6058D" w:rsidR="00497938" w:rsidRPr="00BA27D5" w:rsidRDefault="00497938" w:rsidP="00BA27D5">
      <w:pPr>
        <w:pStyle w:val="NormalWeb"/>
        <w:spacing w:before="0" w:beforeAutospacing="0" w:after="0" w:afterAutospacing="0"/>
        <w:ind w:firstLine="720"/>
        <w:jc w:val="both"/>
        <w:rPr>
          <w:rFonts w:ascii="Candara" w:hAnsi="Candara"/>
          <w:sz w:val="20"/>
          <w:szCs w:val="20"/>
        </w:rPr>
      </w:pPr>
      <w:r w:rsidRPr="00497938">
        <w:rPr>
          <w:rFonts w:ascii="Candara" w:hAnsi="Candara"/>
          <w:sz w:val="20"/>
          <w:szCs w:val="20"/>
        </w:rPr>
        <w:t xml:space="preserve">Dengan pendekatan ini, penelitian diharapkan mampu memberikan bukti empiris mengenai mekanisme psikologis yang menjelaskan bagaimana </w:t>
      </w:r>
      <w:r w:rsidR="00F66A52" w:rsidRPr="00F66A52">
        <w:rPr>
          <w:rFonts w:ascii="Candara" w:hAnsi="Candara"/>
          <w:i/>
          <w:sz w:val="20"/>
          <w:szCs w:val="20"/>
        </w:rPr>
        <w:t xml:space="preserve">growth mindset </w:t>
      </w:r>
      <w:r w:rsidRPr="00497938">
        <w:rPr>
          <w:rFonts w:ascii="Candara" w:hAnsi="Candara"/>
          <w:sz w:val="20"/>
          <w:szCs w:val="20"/>
        </w:rPr>
        <w:t>berkontribusi terhadap terbentuknya academic grit melalui peran regulasi diri dalam konteks pembelajaran digital pada siswa SMA/MA di Kota Medan.</w:t>
      </w:r>
    </w:p>
    <w:p w14:paraId="50C67FAF" w14:textId="77777777" w:rsidR="00E90161" w:rsidRPr="00FE2493" w:rsidRDefault="00E90161" w:rsidP="00E916CC">
      <w:pPr>
        <w:spacing w:after="0" w:line="240" w:lineRule="auto"/>
        <w:jc w:val="center"/>
        <w:rPr>
          <w:rFonts w:ascii="Candara" w:hAnsi="Candara"/>
          <w:sz w:val="20"/>
          <w:szCs w:val="20"/>
        </w:rPr>
      </w:pPr>
    </w:p>
    <w:p w14:paraId="633E4CFC" w14:textId="5F7BF798" w:rsidR="004A2BD0" w:rsidRPr="00FE2493" w:rsidRDefault="004A2BD0" w:rsidP="00FE2493">
      <w:pPr>
        <w:pStyle w:val="Heading"/>
        <w:jc w:val="center"/>
        <w:rPr>
          <w:sz w:val="20"/>
          <w:szCs w:val="20"/>
        </w:rPr>
      </w:pPr>
      <w:r w:rsidRPr="00FE2493">
        <w:rPr>
          <w:sz w:val="20"/>
          <w:szCs w:val="20"/>
        </w:rPr>
        <w:t>Hasil</w:t>
      </w:r>
      <w:r w:rsidR="00934AC7" w:rsidRPr="00FE2493">
        <w:rPr>
          <w:sz w:val="20"/>
          <w:szCs w:val="20"/>
        </w:rPr>
        <w:t xml:space="preserve"> penelitian</w:t>
      </w:r>
    </w:p>
    <w:p w14:paraId="681C5C73" w14:textId="30BBAE7B" w:rsidR="004A2BD0" w:rsidRDefault="008F5438" w:rsidP="008F5438">
      <w:pPr>
        <w:pStyle w:val="Paragraph"/>
        <w:ind w:firstLine="0"/>
      </w:pPr>
      <w:r>
        <w:rPr>
          <w:sz w:val="20"/>
          <w:szCs w:val="20"/>
        </w:rPr>
        <w:tab/>
      </w:r>
      <w:r w:rsidRPr="008F5438">
        <w:rPr>
          <w:sz w:val="20"/>
          <w:szCs w:val="20"/>
        </w:rPr>
        <w:t>Hasil penelitian ini disajikan secara bertahap meliputi statistik deskriptif, evaluasi asumsi model, dan pengujian hipotesis. Seluruh analisis dilakukan menggunakan pendekatan SEM-PLS untuk menguji hubungan struktural antar konstruk</w:t>
      </w:r>
      <w:r>
        <w:t>.</w:t>
      </w:r>
    </w:p>
    <w:p w14:paraId="22BA67C2" w14:textId="324DBAB6" w:rsidR="001038CA" w:rsidRPr="001038CA" w:rsidRDefault="009D5734" w:rsidP="001038CA">
      <w:pPr>
        <w:rPr>
          <w:b/>
          <w:lang w:val="en-US"/>
        </w:rPr>
      </w:pPr>
      <w:r>
        <w:rPr>
          <w:b/>
          <w:lang w:val="en-US"/>
        </w:rPr>
        <w:t xml:space="preserve">Hasil </w:t>
      </w:r>
      <w:r w:rsidR="001038CA">
        <w:rPr>
          <w:b/>
          <w:lang w:val="en-US"/>
        </w:rPr>
        <w:t xml:space="preserve">Statistik Deskriptif </w:t>
      </w:r>
    </w:p>
    <w:p w14:paraId="31031A0F" w14:textId="1B73DDF1" w:rsidR="001038CA" w:rsidRPr="001038CA" w:rsidRDefault="001038CA" w:rsidP="001038CA">
      <w:pPr>
        <w:spacing w:after="0" w:line="240" w:lineRule="auto"/>
        <w:rPr>
          <w:rFonts w:ascii="Candara" w:hAnsi="Candara"/>
          <w:b/>
          <w:sz w:val="20"/>
          <w:szCs w:val="20"/>
          <w:lang w:val="en-US"/>
        </w:rPr>
      </w:pPr>
      <w:r w:rsidRPr="001038CA">
        <w:rPr>
          <w:rFonts w:ascii="Candara" w:hAnsi="Candara"/>
          <w:b/>
          <w:sz w:val="20"/>
          <w:szCs w:val="20"/>
          <w:lang w:val="en-US"/>
        </w:rPr>
        <w:t xml:space="preserve">Tabel </w:t>
      </w:r>
      <w:proofErr w:type="gramStart"/>
      <w:r w:rsidRPr="001038CA">
        <w:rPr>
          <w:rFonts w:ascii="Candara" w:hAnsi="Candara"/>
          <w:b/>
          <w:sz w:val="20"/>
          <w:szCs w:val="20"/>
          <w:lang w:val="en-US"/>
        </w:rPr>
        <w:t>1.Distribusi</w:t>
      </w:r>
      <w:proofErr w:type="gramEnd"/>
      <w:r w:rsidRPr="001038CA">
        <w:rPr>
          <w:rFonts w:ascii="Candara" w:hAnsi="Candara"/>
          <w:b/>
          <w:sz w:val="20"/>
          <w:szCs w:val="20"/>
          <w:lang w:val="en-US"/>
        </w:rPr>
        <w:t xml:space="preserve"> Responden Berdasarkan Usia, Jenis Kelamin, dan Kelas</w:t>
      </w:r>
    </w:p>
    <w:tbl>
      <w:tblPr>
        <w:tblW w:w="0" w:type="auto"/>
        <w:tblLook w:val="04A0" w:firstRow="1" w:lastRow="0" w:firstColumn="1" w:lastColumn="0" w:noHBand="0" w:noVBand="1"/>
      </w:tblPr>
      <w:tblGrid>
        <w:gridCol w:w="2082"/>
        <w:gridCol w:w="1753"/>
        <w:gridCol w:w="1267"/>
      </w:tblGrid>
      <w:tr w:rsidR="001038CA" w:rsidRPr="001038CA" w14:paraId="0E67B067" w14:textId="77777777" w:rsidTr="001A0D63">
        <w:tc>
          <w:tcPr>
            <w:tcW w:w="3227" w:type="dxa"/>
            <w:tcBorders>
              <w:top w:val="single" w:sz="4" w:space="0" w:color="auto"/>
              <w:bottom w:val="single" w:sz="4" w:space="0" w:color="auto"/>
            </w:tcBorders>
          </w:tcPr>
          <w:p w14:paraId="743FF295" w14:textId="77777777" w:rsidR="001038CA" w:rsidRPr="001038CA" w:rsidRDefault="001038CA" w:rsidP="001038CA">
            <w:pPr>
              <w:spacing w:after="0"/>
              <w:jc w:val="both"/>
              <w:rPr>
                <w:rFonts w:ascii="Candara" w:hAnsi="Candara" w:cs="Times New Roman"/>
                <w:b/>
                <w:sz w:val="20"/>
                <w:szCs w:val="20"/>
              </w:rPr>
            </w:pPr>
            <w:r w:rsidRPr="001038CA">
              <w:rPr>
                <w:rFonts w:ascii="Candara" w:hAnsi="Candara" w:cs="Times New Roman"/>
                <w:b/>
                <w:sz w:val="20"/>
                <w:szCs w:val="20"/>
              </w:rPr>
              <w:t>Jenis Kelamin</w:t>
            </w:r>
          </w:p>
        </w:tc>
        <w:tc>
          <w:tcPr>
            <w:tcW w:w="2941" w:type="dxa"/>
            <w:tcBorders>
              <w:top w:val="single" w:sz="4" w:space="0" w:color="auto"/>
              <w:bottom w:val="single" w:sz="4" w:space="0" w:color="auto"/>
            </w:tcBorders>
            <w:vAlign w:val="center"/>
          </w:tcPr>
          <w:p w14:paraId="544A3B8F" w14:textId="77777777" w:rsidR="001038CA" w:rsidRPr="001038CA" w:rsidRDefault="001038CA" w:rsidP="001038CA">
            <w:pPr>
              <w:spacing w:after="0"/>
              <w:jc w:val="center"/>
              <w:rPr>
                <w:rFonts w:ascii="Candara" w:hAnsi="Candara" w:cs="Times New Roman"/>
                <w:b/>
                <w:color w:val="000000"/>
                <w:sz w:val="20"/>
                <w:szCs w:val="20"/>
              </w:rPr>
            </w:pPr>
            <w:r w:rsidRPr="001038CA">
              <w:rPr>
                <w:rFonts w:ascii="Candara" w:hAnsi="Candara" w:cs="Times New Roman"/>
                <w:b/>
                <w:color w:val="000000"/>
                <w:sz w:val="20"/>
                <w:szCs w:val="20"/>
              </w:rPr>
              <w:t>Jumlah</w:t>
            </w:r>
          </w:p>
        </w:tc>
        <w:tc>
          <w:tcPr>
            <w:tcW w:w="1770" w:type="dxa"/>
            <w:tcBorders>
              <w:top w:val="single" w:sz="4" w:space="0" w:color="auto"/>
              <w:bottom w:val="single" w:sz="4" w:space="0" w:color="auto"/>
            </w:tcBorders>
            <w:vAlign w:val="center"/>
          </w:tcPr>
          <w:p w14:paraId="3EDBB97C" w14:textId="77777777" w:rsidR="001038CA" w:rsidRPr="001038CA" w:rsidRDefault="001038CA" w:rsidP="001038CA">
            <w:pPr>
              <w:spacing w:after="0"/>
              <w:jc w:val="center"/>
              <w:rPr>
                <w:rFonts w:ascii="Candara" w:hAnsi="Candara" w:cs="Times New Roman"/>
                <w:b/>
                <w:color w:val="000000"/>
                <w:sz w:val="20"/>
                <w:szCs w:val="20"/>
              </w:rPr>
            </w:pPr>
            <w:r w:rsidRPr="001038CA">
              <w:rPr>
                <w:rFonts w:ascii="Candara" w:hAnsi="Candara" w:cs="Times New Roman"/>
                <w:b/>
                <w:color w:val="000000"/>
                <w:sz w:val="20"/>
                <w:szCs w:val="20"/>
              </w:rPr>
              <w:t>Persen</w:t>
            </w:r>
          </w:p>
        </w:tc>
      </w:tr>
      <w:tr w:rsidR="001038CA" w:rsidRPr="001038CA" w14:paraId="1EADEEA6" w14:textId="77777777" w:rsidTr="001A0D63">
        <w:tc>
          <w:tcPr>
            <w:tcW w:w="3227" w:type="dxa"/>
            <w:tcBorders>
              <w:top w:val="single" w:sz="4" w:space="0" w:color="auto"/>
            </w:tcBorders>
          </w:tcPr>
          <w:p w14:paraId="3AE7178A" w14:textId="77777777" w:rsidR="001038CA" w:rsidRPr="001038CA" w:rsidRDefault="001038CA" w:rsidP="001A0D63">
            <w:pPr>
              <w:spacing w:after="0"/>
              <w:jc w:val="right"/>
              <w:rPr>
                <w:rFonts w:ascii="Candara" w:hAnsi="Candara" w:cs="Times New Roman"/>
                <w:sz w:val="20"/>
                <w:szCs w:val="20"/>
              </w:rPr>
            </w:pPr>
            <w:r w:rsidRPr="001038CA">
              <w:rPr>
                <w:rFonts w:ascii="Candara" w:hAnsi="Candara" w:cs="Times New Roman"/>
                <w:sz w:val="20"/>
                <w:szCs w:val="20"/>
              </w:rPr>
              <w:t>Laki-Laki</w:t>
            </w:r>
          </w:p>
        </w:tc>
        <w:tc>
          <w:tcPr>
            <w:tcW w:w="2941" w:type="dxa"/>
            <w:tcBorders>
              <w:top w:val="single" w:sz="4" w:space="0" w:color="auto"/>
            </w:tcBorders>
          </w:tcPr>
          <w:p w14:paraId="4E7EE4D8"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146</w:t>
            </w:r>
          </w:p>
        </w:tc>
        <w:tc>
          <w:tcPr>
            <w:tcW w:w="1770" w:type="dxa"/>
            <w:tcBorders>
              <w:top w:val="single" w:sz="4" w:space="0" w:color="auto"/>
            </w:tcBorders>
          </w:tcPr>
          <w:p w14:paraId="751E18E5"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39.04%</w:t>
            </w:r>
          </w:p>
        </w:tc>
      </w:tr>
      <w:tr w:rsidR="001038CA" w:rsidRPr="001038CA" w14:paraId="519DE6D4" w14:textId="77777777" w:rsidTr="001A0D63">
        <w:tc>
          <w:tcPr>
            <w:tcW w:w="3227" w:type="dxa"/>
            <w:tcBorders>
              <w:bottom w:val="single" w:sz="4" w:space="0" w:color="auto"/>
            </w:tcBorders>
          </w:tcPr>
          <w:p w14:paraId="11A907B0" w14:textId="77777777" w:rsidR="001038CA" w:rsidRPr="001038CA" w:rsidRDefault="001038CA" w:rsidP="001A0D63">
            <w:pPr>
              <w:spacing w:after="0"/>
              <w:jc w:val="right"/>
              <w:rPr>
                <w:rFonts w:ascii="Candara" w:hAnsi="Candara" w:cs="Times New Roman"/>
                <w:sz w:val="20"/>
                <w:szCs w:val="20"/>
              </w:rPr>
            </w:pPr>
            <w:r w:rsidRPr="001038CA">
              <w:rPr>
                <w:rFonts w:ascii="Candara" w:hAnsi="Candara" w:cs="Times New Roman"/>
                <w:sz w:val="20"/>
                <w:szCs w:val="20"/>
              </w:rPr>
              <w:t>Perempuan</w:t>
            </w:r>
          </w:p>
        </w:tc>
        <w:tc>
          <w:tcPr>
            <w:tcW w:w="2941" w:type="dxa"/>
            <w:tcBorders>
              <w:bottom w:val="single" w:sz="4" w:space="0" w:color="auto"/>
            </w:tcBorders>
          </w:tcPr>
          <w:p w14:paraId="1C9892F4"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228</w:t>
            </w:r>
          </w:p>
        </w:tc>
        <w:tc>
          <w:tcPr>
            <w:tcW w:w="1770" w:type="dxa"/>
            <w:tcBorders>
              <w:bottom w:val="single" w:sz="4" w:space="0" w:color="auto"/>
            </w:tcBorders>
          </w:tcPr>
          <w:p w14:paraId="244A4DF8"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60.96%</w:t>
            </w:r>
          </w:p>
        </w:tc>
      </w:tr>
      <w:tr w:rsidR="001038CA" w:rsidRPr="001038CA" w14:paraId="2D1BC8F7" w14:textId="77777777" w:rsidTr="001A0D63">
        <w:tc>
          <w:tcPr>
            <w:tcW w:w="3227" w:type="dxa"/>
            <w:tcBorders>
              <w:top w:val="single" w:sz="4" w:space="0" w:color="auto"/>
              <w:bottom w:val="single" w:sz="4" w:space="0" w:color="auto"/>
            </w:tcBorders>
          </w:tcPr>
          <w:p w14:paraId="31AD34A6" w14:textId="77777777" w:rsidR="001038CA" w:rsidRPr="001038CA" w:rsidRDefault="001038CA" w:rsidP="001A0D63">
            <w:pPr>
              <w:spacing w:after="0"/>
              <w:jc w:val="both"/>
              <w:rPr>
                <w:rFonts w:ascii="Candara" w:hAnsi="Candara" w:cs="Times New Roman"/>
                <w:sz w:val="20"/>
                <w:szCs w:val="20"/>
              </w:rPr>
            </w:pPr>
            <w:r w:rsidRPr="001038CA">
              <w:rPr>
                <w:rFonts w:ascii="Candara" w:hAnsi="Candara" w:cs="Times New Roman"/>
                <w:b/>
                <w:sz w:val="20"/>
                <w:szCs w:val="20"/>
              </w:rPr>
              <w:t>Usia</w:t>
            </w:r>
          </w:p>
        </w:tc>
        <w:tc>
          <w:tcPr>
            <w:tcW w:w="2941" w:type="dxa"/>
            <w:tcBorders>
              <w:top w:val="single" w:sz="4" w:space="0" w:color="auto"/>
              <w:bottom w:val="single" w:sz="4" w:space="0" w:color="auto"/>
            </w:tcBorders>
          </w:tcPr>
          <w:p w14:paraId="5CC991C7" w14:textId="77777777" w:rsidR="001038CA" w:rsidRPr="001038CA" w:rsidRDefault="001038CA" w:rsidP="001A0D63">
            <w:pPr>
              <w:spacing w:after="0"/>
              <w:jc w:val="center"/>
              <w:rPr>
                <w:rFonts w:ascii="Candara" w:hAnsi="Candara" w:cs="Times New Roman"/>
                <w:sz w:val="20"/>
                <w:szCs w:val="20"/>
              </w:rPr>
            </w:pPr>
          </w:p>
        </w:tc>
        <w:tc>
          <w:tcPr>
            <w:tcW w:w="1770" w:type="dxa"/>
            <w:tcBorders>
              <w:top w:val="single" w:sz="4" w:space="0" w:color="auto"/>
              <w:bottom w:val="single" w:sz="4" w:space="0" w:color="auto"/>
            </w:tcBorders>
          </w:tcPr>
          <w:p w14:paraId="3BEA7874" w14:textId="77777777" w:rsidR="001038CA" w:rsidRPr="001038CA" w:rsidRDefault="001038CA" w:rsidP="001A0D63">
            <w:pPr>
              <w:spacing w:after="0"/>
              <w:jc w:val="center"/>
              <w:rPr>
                <w:rFonts w:ascii="Candara" w:hAnsi="Candara" w:cs="Times New Roman"/>
                <w:sz w:val="20"/>
                <w:szCs w:val="20"/>
              </w:rPr>
            </w:pPr>
          </w:p>
        </w:tc>
      </w:tr>
      <w:tr w:rsidR="001038CA" w:rsidRPr="001038CA" w14:paraId="5CDAB05F" w14:textId="77777777" w:rsidTr="001A0D63">
        <w:tc>
          <w:tcPr>
            <w:tcW w:w="3227" w:type="dxa"/>
            <w:tcBorders>
              <w:top w:val="single" w:sz="4" w:space="0" w:color="auto"/>
            </w:tcBorders>
          </w:tcPr>
          <w:p w14:paraId="1DF988DE" w14:textId="77777777" w:rsidR="001038CA" w:rsidRPr="001038CA" w:rsidRDefault="001038CA" w:rsidP="001A0D63">
            <w:pPr>
              <w:spacing w:after="0" w:line="240" w:lineRule="auto"/>
              <w:jc w:val="right"/>
              <w:rPr>
                <w:rFonts w:ascii="Candara" w:hAnsi="Candara" w:cs="Times New Roman"/>
                <w:sz w:val="20"/>
                <w:szCs w:val="20"/>
              </w:rPr>
            </w:pPr>
            <w:r w:rsidRPr="001038CA">
              <w:rPr>
                <w:rFonts w:ascii="Candara" w:hAnsi="Candara" w:cs="Times New Roman"/>
                <w:sz w:val="20"/>
                <w:szCs w:val="20"/>
              </w:rPr>
              <w:t>14 Tahun</w:t>
            </w:r>
          </w:p>
        </w:tc>
        <w:tc>
          <w:tcPr>
            <w:tcW w:w="2941" w:type="dxa"/>
            <w:tcBorders>
              <w:top w:val="single" w:sz="4" w:space="0" w:color="auto"/>
            </w:tcBorders>
          </w:tcPr>
          <w:p w14:paraId="09047E06" w14:textId="77777777" w:rsidR="001038CA" w:rsidRPr="001038CA" w:rsidRDefault="001038CA" w:rsidP="001A0D63">
            <w:pPr>
              <w:spacing w:after="0" w:line="240" w:lineRule="auto"/>
              <w:jc w:val="center"/>
              <w:rPr>
                <w:rFonts w:ascii="Candara" w:hAnsi="Candara" w:cs="Times New Roman"/>
                <w:sz w:val="20"/>
                <w:szCs w:val="20"/>
              </w:rPr>
            </w:pPr>
            <w:r w:rsidRPr="001038CA">
              <w:rPr>
                <w:rFonts w:ascii="Candara" w:hAnsi="Candara" w:cs="Times New Roman"/>
                <w:sz w:val="20"/>
                <w:szCs w:val="20"/>
              </w:rPr>
              <w:t>9</w:t>
            </w:r>
          </w:p>
        </w:tc>
        <w:tc>
          <w:tcPr>
            <w:tcW w:w="1770" w:type="dxa"/>
            <w:tcBorders>
              <w:top w:val="single" w:sz="4" w:space="0" w:color="auto"/>
            </w:tcBorders>
          </w:tcPr>
          <w:p w14:paraId="0C6369B3"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2.41%</w:t>
            </w:r>
          </w:p>
        </w:tc>
      </w:tr>
      <w:tr w:rsidR="001038CA" w:rsidRPr="001038CA" w14:paraId="6151E8FF" w14:textId="77777777" w:rsidTr="001A0D63">
        <w:tc>
          <w:tcPr>
            <w:tcW w:w="3227" w:type="dxa"/>
          </w:tcPr>
          <w:p w14:paraId="4CAD1D21" w14:textId="77777777" w:rsidR="001038CA" w:rsidRPr="001038CA" w:rsidRDefault="001038CA" w:rsidP="001A0D63">
            <w:pPr>
              <w:spacing w:after="0" w:line="240" w:lineRule="auto"/>
              <w:jc w:val="right"/>
              <w:rPr>
                <w:rFonts w:ascii="Candara" w:hAnsi="Candara" w:cs="Times New Roman"/>
                <w:sz w:val="20"/>
                <w:szCs w:val="20"/>
              </w:rPr>
            </w:pPr>
            <w:r w:rsidRPr="001038CA">
              <w:rPr>
                <w:rFonts w:ascii="Candara" w:hAnsi="Candara" w:cs="Times New Roman"/>
                <w:sz w:val="20"/>
                <w:szCs w:val="20"/>
              </w:rPr>
              <w:t>15 Tahun</w:t>
            </w:r>
          </w:p>
        </w:tc>
        <w:tc>
          <w:tcPr>
            <w:tcW w:w="2941" w:type="dxa"/>
          </w:tcPr>
          <w:p w14:paraId="2843550E" w14:textId="77777777" w:rsidR="001038CA" w:rsidRPr="001038CA" w:rsidRDefault="001038CA" w:rsidP="001A0D63">
            <w:pPr>
              <w:spacing w:after="0" w:line="240" w:lineRule="auto"/>
              <w:jc w:val="center"/>
              <w:rPr>
                <w:rFonts w:ascii="Candara" w:hAnsi="Candara" w:cs="Times New Roman"/>
                <w:sz w:val="20"/>
                <w:szCs w:val="20"/>
              </w:rPr>
            </w:pPr>
            <w:r w:rsidRPr="001038CA">
              <w:rPr>
                <w:rFonts w:ascii="Candara" w:hAnsi="Candara" w:cs="Times New Roman"/>
                <w:sz w:val="20"/>
                <w:szCs w:val="20"/>
              </w:rPr>
              <w:t>93</w:t>
            </w:r>
          </w:p>
        </w:tc>
        <w:tc>
          <w:tcPr>
            <w:tcW w:w="1770" w:type="dxa"/>
          </w:tcPr>
          <w:p w14:paraId="3A22BA4D"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24.87%</w:t>
            </w:r>
          </w:p>
        </w:tc>
      </w:tr>
      <w:tr w:rsidR="001038CA" w:rsidRPr="001038CA" w14:paraId="42B4D16A" w14:textId="77777777" w:rsidTr="001A0D63">
        <w:tc>
          <w:tcPr>
            <w:tcW w:w="3227" w:type="dxa"/>
          </w:tcPr>
          <w:p w14:paraId="1E64745A" w14:textId="77777777" w:rsidR="001038CA" w:rsidRPr="001038CA" w:rsidRDefault="001038CA" w:rsidP="001A0D63">
            <w:pPr>
              <w:spacing w:after="0" w:line="240" w:lineRule="auto"/>
              <w:jc w:val="right"/>
              <w:rPr>
                <w:rFonts w:ascii="Candara" w:hAnsi="Candara" w:cs="Times New Roman"/>
                <w:sz w:val="20"/>
                <w:szCs w:val="20"/>
              </w:rPr>
            </w:pPr>
            <w:r w:rsidRPr="001038CA">
              <w:rPr>
                <w:rFonts w:ascii="Candara" w:hAnsi="Candara" w:cs="Times New Roman"/>
                <w:sz w:val="20"/>
                <w:szCs w:val="20"/>
              </w:rPr>
              <w:lastRenderedPageBreak/>
              <w:t>16 Tahun</w:t>
            </w:r>
          </w:p>
        </w:tc>
        <w:tc>
          <w:tcPr>
            <w:tcW w:w="2941" w:type="dxa"/>
          </w:tcPr>
          <w:p w14:paraId="0ED061E3" w14:textId="77777777" w:rsidR="001038CA" w:rsidRPr="001038CA" w:rsidRDefault="001038CA" w:rsidP="001A0D63">
            <w:pPr>
              <w:spacing w:after="0" w:line="240" w:lineRule="auto"/>
              <w:jc w:val="center"/>
              <w:rPr>
                <w:rFonts w:ascii="Candara" w:hAnsi="Candara" w:cs="Times New Roman"/>
                <w:sz w:val="20"/>
                <w:szCs w:val="20"/>
              </w:rPr>
            </w:pPr>
            <w:r w:rsidRPr="001038CA">
              <w:rPr>
                <w:rFonts w:ascii="Candara" w:hAnsi="Candara" w:cs="Times New Roman"/>
                <w:sz w:val="20"/>
                <w:szCs w:val="20"/>
              </w:rPr>
              <w:t>124</w:t>
            </w:r>
          </w:p>
        </w:tc>
        <w:tc>
          <w:tcPr>
            <w:tcW w:w="1770" w:type="dxa"/>
          </w:tcPr>
          <w:p w14:paraId="6B47F5FD"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33.15%</w:t>
            </w:r>
          </w:p>
        </w:tc>
      </w:tr>
      <w:tr w:rsidR="001038CA" w:rsidRPr="001038CA" w14:paraId="29405CD0" w14:textId="77777777" w:rsidTr="001A0D63">
        <w:tc>
          <w:tcPr>
            <w:tcW w:w="3227" w:type="dxa"/>
          </w:tcPr>
          <w:p w14:paraId="2DD29591" w14:textId="77777777" w:rsidR="001038CA" w:rsidRPr="001038CA" w:rsidRDefault="001038CA" w:rsidP="001A0D63">
            <w:pPr>
              <w:spacing w:after="0" w:line="240" w:lineRule="auto"/>
              <w:jc w:val="right"/>
              <w:rPr>
                <w:rFonts w:ascii="Candara" w:hAnsi="Candara" w:cs="Times New Roman"/>
                <w:sz w:val="20"/>
                <w:szCs w:val="20"/>
              </w:rPr>
            </w:pPr>
            <w:r w:rsidRPr="001038CA">
              <w:rPr>
                <w:rFonts w:ascii="Candara" w:hAnsi="Candara" w:cs="Times New Roman"/>
                <w:sz w:val="20"/>
                <w:szCs w:val="20"/>
              </w:rPr>
              <w:t>17 Tahun</w:t>
            </w:r>
          </w:p>
        </w:tc>
        <w:tc>
          <w:tcPr>
            <w:tcW w:w="2941" w:type="dxa"/>
          </w:tcPr>
          <w:p w14:paraId="02C0AF26" w14:textId="77777777" w:rsidR="001038CA" w:rsidRPr="001038CA" w:rsidRDefault="001038CA" w:rsidP="001A0D63">
            <w:pPr>
              <w:spacing w:after="0" w:line="240" w:lineRule="auto"/>
              <w:jc w:val="center"/>
              <w:rPr>
                <w:rFonts w:ascii="Candara" w:hAnsi="Candara" w:cs="Times New Roman"/>
                <w:sz w:val="20"/>
                <w:szCs w:val="20"/>
              </w:rPr>
            </w:pPr>
            <w:r w:rsidRPr="001038CA">
              <w:rPr>
                <w:rFonts w:ascii="Candara" w:hAnsi="Candara" w:cs="Times New Roman"/>
                <w:sz w:val="20"/>
                <w:szCs w:val="20"/>
              </w:rPr>
              <w:t>131</w:t>
            </w:r>
          </w:p>
        </w:tc>
        <w:tc>
          <w:tcPr>
            <w:tcW w:w="1770" w:type="dxa"/>
          </w:tcPr>
          <w:p w14:paraId="350C059E"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35.03%</w:t>
            </w:r>
          </w:p>
        </w:tc>
      </w:tr>
      <w:tr w:rsidR="001038CA" w:rsidRPr="001038CA" w14:paraId="18546342" w14:textId="77777777" w:rsidTr="001A0D63">
        <w:tc>
          <w:tcPr>
            <w:tcW w:w="3227" w:type="dxa"/>
            <w:tcBorders>
              <w:bottom w:val="single" w:sz="4" w:space="0" w:color="auto"/>
            </w:tcBorders>
          </w:tcPr>
          <w:p w14:paraId="25355CF3" w14:textId="77777777" w:rsidR="001038CA" w:rsidRPr="001038CA" w:rsidRDefault="001038CA" w:rsidP="001A0D63">
            <w:pPr>
              <w:spacing w:after="0" w:line="240" w:lineRule="auto"/>
              <w:jc w:val="right"/>
              <w:rPr>
                <w:rFonts w:ascii="Candara" w:hAnsi="Candara" w:cs="Times New Roman"/>
                <w:sz w:val="20"/>
                <w:szCs w:val="20"/>
              </w:rPr>
            </w:pPr>
            <w:r w:rsidRPr="001038CA">
              <w:rPr>
                <w:rFonts w:ascii="Candara" w:hAnsi="Candara" w:cs="Times New Roman"/>
                <w:sz w:val="20"/>
                <w:szCs w:val="20"/>
              </w:rPr>
              <w:t>18 Tahun</w:t>
            </w:r>
          </w:p>
        </w:tc>
        <w:tc>
          <w:tcPr>
            <w:tcW w:w="2941" w:type="dxa"/>
            <w:tcBorders>
              <w:bottom w:val="single" w:sz="4" w:space="0" w:color="auto"/>
            </w:tcBorders>
          </w:tcPr>
          <w:p w14:paraId="0B3B9166" w14:textId="77777777" w:rsidR="001038CA" w:rsidRPr="001038CA" w:rsidRDefault="001038CA" w:rsidP="001A0D63">
            <w:pPr>
              <w:spacing w:after="0" w:line="240" w:lineRule="auto"/>
              <w:jc w:val="center"/>
              <w:rPr>
                <w:rFonts w:ascii="Candara" w:hAnsi="Candara" w:cs="Times New Roman"/>
                <w:sz w:val="20"/>
                <w:szCs w:val="20"/>
              </w:rPr>
            </w:pPr>
            <w:r w:rsidRPr="001038CA">
              <w:rPr>
                <w:rFonts w:ascii="Candara" w:hAnsi="Candara" w:cs="Times New Roman"/>
                <w:sz w:val="20"/>
                <w:szCs w:val="20"/>
              </w:rPr>
              <w:t>17</w:t>
            </w:r>
          </w:p>
        </w:tc>
        <w:tc>
          <w:tcPr>
            <w:tcW w:w="1770" w:type="dxa"/>
            <w:tcBorders>
              <w:bottom w:val="single" w:sz="4" w:space="0" w:color="auto"/>
            </w:tcBorders>
          </w:tcPr>
          <w:p w14:paraId="0745B599"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4.54%</w:t>
            </w:r>
          </w:p>
        </w:tc>
      </w:tr>
      <w:tr w:rsidR="001038CA" w:rsidRPr="001038CA" w14:paraId="0C1CBBB9" w14:textId="77777777" w:rsidTr="001A0D63">
        <w:tc>
          <w:tcPr>
            <w:tcW w:w="3227" w:type="dxa"/>
            <w:tcBorders>
              <w:top w:val="single" w:sz="4" w:space="0" w:color="auto"/>
              <w:bottom w:val="single" w:sz="4" w:space="0" w:color="auto"/>
            </w:tcBorders>
          </w:tcPr>
          <w:p w14:paraId="7870A90C" w14:textId="77777777" w:rsidR="001038CA" w:rsidRPr="001038CA" w:rsidRDefault="001038CA" w:rsidP="001A0D63">
            <w:pPr>
              <w:spacing w:after="0"/>
              <w:jc w:val="both"/>
              <w:rPr>
                <w:rFonts w:ascii="Candara" w:hAnsi="Candara" w:cs="Times New Roman"/>
                <w:sz w:val="20"/>
                <w:szCs w:val="20"/>
              </w:rPr>
            </w:pPr>
            <w:r w:rsidRPr="001038CA">
              <w:rPr>
                <w:rFonts w:ascii="Candara" w:hAnsi="Candara" w:cs="Times New Roman"/>
                <w:b/>
                <w:sz w:val="20"/>
                <w:szCs w:val="20"/>
              </w:rPr>
              <w:t>Kelas</w:t>
            </w:r>
          </w:p>
        </w:tc>
        <w:tc>
          <w:tcPr>
            <w:tcW w:w="2941" w:type="dxa"/>
            <w:tcBorders>
              <w:top w:val="single" w:sz="4" w:space="0" w:color="auto"/>
              <w:bottom w:val="single" w:sz="4" w:space="0" w:color="auto"/>
            </w:tcBorders>
          </w:tcPr>
          <w:p w14:paraId="15123BE8" w14:textId="77777777" w:rsidR="001038CA" w:rsidRPr="001038CA" w:rsidRDefault="001038CA" w:rsidP="001A0D63">
            <w:pPr>
              <w:spacing w:after="0"/>
              <w:jc w:val="center"/>
              <w:rPr>
                <w:rFonts w:ascii="Candara" w:hAnsi="Candara" w:cs="Times New Roman"/>
                <w:sz w:val="20"/>
                <w:szCs w:val="20"/>
              </w:rPr>
            </w:pPr>
          </w:p>
        </w:tc>
        <w:tc>
          <w:tcPr>
            <w:tcW w:w="1770" w:type="dxa"/>
            <w:tcBorders>
              <w:top w:val="single" w:sz="4" w:space="0" w:color="auto"/>
              <w:bottom w:val="single" w:sz="4" w:space="0" w:color="auto"/>
            </w:tcBorders>
          </w:tcPr>
          <w:p w14:paraId="7790E136" w14:textId="77777777" w:rsidR="001038CA" w:rsidRPr="001038CA" w:rsidRDefault="001038CA" w:rsidP="001A0D63">
            <w:pPr>
              <w:spacing w:after="0"/>
              <w:jc w:val="center"/>
              <w:rPr>
                <w:rFonts w:ascii="Candara" w:hAnsi="Candara" w:cs="Times New Roman"/>
                <w:sz w:val="20"/>
                <w:szCs w:val="20"/>
              </w:rPr>
            </w:pPr>
          </w:p>
        </w:tc>
      </w:tr>
      <w:tr w:rsidR="001038CA" w:rsidRPr="001038CA" w14:paraId="2444B788" w14:textId="77777777" w:rsidTr="001A0D63">
        <w:tc>
          <w:tcPr>
            <w:tcW w:w="3227" w:type="dxa"/>
            <w:tcBorders>
              <w:top w:val="single" w:sz="4" w:space="0" w:color="auto"/>
            </w:tcBorders>
          </w:tcPr>
          <w:p w14:paraId="455A5949" w14:textId="77777777" w:rsidR="001038CA" w:rsidRPr="001038CA" w:rsidRDefault="001038CA" w:rsidP="001A0D63">
            <w:pPr>
              <w:spacing w:after="0"/>
              <w:jc w:val="right"/>
              <w:rPr>
                <w:rFonts w:ascii="Candara" w:hAnsi="Candara" w:cs="Times New Roman"/>
                <w:sz w:val="20"/>
                <w:szCs w:val="20"/>
              </w:rPr>
            </w:pPr>
            <w:r w:rsidRPr="001038CA">
              <w:rPr>
                <w:rFonts w:ascii="Candara" w:hAnsi="Candara" w:cs="Times New Roman"/>
                <w:sz w:val="20"/>
                <w:szCs w:val="20"/>
              </w:rPr>
              <w:t>X</w:t>
            </w:r>
          </w:p>
        </w:tc>
        <w:tc>
          <w:tcPr>
            <w:tcW w:w="2941" w:type="dxa"/>
            <w:tcBorders>
              <w:top w:val="single" w:sz="4" w:space="0" w:color="auto"/>
            </w:tcBorders>
          </w:tcPr>
          <w:p w14:paraId="36201E63"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112</w:t>
            </w:r>
          </w:p>
        </w:tc>
        <w:tc>
          <w:tcPr>
            <w:tcW w:w="1770" w:type="dxa"/>
            <w:tcBorders>
              <w:top w:val="single" w:sz="4" w:space="0" w:color="auto"/>
            </w:tcBorders>
          </w:tcPr>
          <w:p w14:paraId="093A7FC7"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29.95%</w:t>
            </w:r>
          </w:p>
        </w:tc>
      </w:tr>
      <w:tr w:rsidR="001038CA" w:rsidRPr="001038CA" w14:paraId="6934D5F6" w14:textId="77777777" w:rsidTr="001A0D63">
        <w:tc>
          <w:tcPr>
            <w:tcW w:w="3227" w:type="dxa"/>
          </w:tcPr>
          <w:p w14:paraId="7B41A5C2" w14:textId="77777777" w:rsidR="001038CA" w:rsidRPr="001038CA" w:rsidRDefault="001038CA" w:rsidP="001A0D63">
            <w:pPr>
              <w:spacing w:after="0"/>
              <w:jc w:val="right"/>
              <w:rPr>
                <w:rFonts w:ascii="Candara" w:hAnsi="Candara" w:cs="Times New Roman"/>
                <w:sz w:val="20"/>
                <w:szCs w:val="20"/>
              </w:rPr>
            </w:pPr>
            <w:r w:rsidRPr="001038CA">
              <w:rPr>
                <w:rFonts w:ascii="Candara" w:hAnsi="Candara" w:cs="Times New Roman"/>
                <w:sz w:val="20"/>
                <w:szCs w:val="20"/>
              </w:rPr>
              <w:t>XI</w:t>
            </w:r>
          </w:p>
        </w:tc>
        <w:tc>
          <w:tcPr>
            <w:tcW w:w="2941" w:type="dxa"/>
          </w:tcPr>
          <w:p w14:paraId="2080FD03"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111</w:t>
            </w:r>
          </w:p>
        </w:tc>
        <w:tc>
          <w:tcPr>
            <w:tcW w:w="1770" w:type="dxa"/>
          </w:tcPr>
          <w:p w14:paraId="0F77278C"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29.68%</w:t>
            </w:r>
          </w:p>
        </w:tc>
      </w:tr>
      <w:tr w:rsidR="001038CA" w:rsidRPr="001038CA" w14:paraId="03657C4F" w14:textId="77777777" w:rsidTr="001A0D63">
        <w:tc>
          <w:tcPr>
            <w:tcW w:w="3227" w:type="dxa"/>
            <w:tcBorders>
              <w:bottom w:val="single" w:sz="4" w:space="0" w:color="auto"/>
            </w:tcBorders>
          </w:tcPr>
          <w:p w14:paraId="2B012FBC" w14:textId="77777777" w:rsidR="001038CA" w:rsidRPr="001038CA" w:rsidRDefault="001038CA" w:rsidP="001A0D63">
            <w:pPr>
              <w:spacing w:after="0"/>
              <w:jc w:val="right"/>
              <w:rPr>
                <w:rFonts w:ascii="Candara" w:hAnsi="Candara" w:cs="Times New Roman"/>
                <w:sz w:val="20"/>
                <w:szCs w:val="20"/>
              </w:rPr>
            </w:pPr>
            <w:r w:rsidRPr="001038CA">
              <w:rPr>
                <w:rFonts w:ascii="Candara" w:hAnsi="Candara" w:cs="Times New Roman"/>
                <w:sz w:val="20"/>
                <w:szCs w:val="20"/>
              </w:rPr>
              <w:t>XII</w:t>
            </w:r>
          </w:p>
        </w:tc>
        <w:tc>
          <w:tcPr>
            <w:tcW w:w="2941" w:type="dxa"/>
            <w:tcBorders>
              <w:bottom w:val="single" w:sz="4" w:space="0" w:color="auto"/>
            </w:tcBorders>
          </w:tcPr>
          <w:p w14:paraId="67911251"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151</w:t>
            </w:r>
          </w:p>
        </w:tc>
        <w:tc>
          <w:tcPr>
            <w:tcW w:w="1770" w:type="dxa"/>
            <w:tcBorders>
              <w:bottom w:val="single" w:sz="4" w:space="0" w:color="auto"/>
            </w:tcBorders>
          </w:tcPr>
          <w:p w14:paraId="43789128" w14:textId="77777777" w:rsidR="001038CA" w:rsidRPr="001038CA" w:rsidRDefault="001038CA" w:rsidP="001A0D63">
            <w:pPr>
              <w:spacing w:after="0"/>
              <w:jc w:val="center"/>
              <w:rPr>
                <w:rFonts w:ascii="Candara" w:hAnsi="Candara" w:cs="Times New Roman"/>
                <w:sz w:val="20"/>
                <w:szCs w:val="20"/>
              </w:rPr>
            </w:pPr>
            <w:r w:rsidRPr="001038CA">
              <w:rPr>
                <w:rFonts w:ascii="Candara" w:hAnsi="Candara" w:cs="Times New Roman"/>
                <w:sz w:val="20"/>
                <w:szCs w:val="20"/>
              </w:rPr>
              <w:t>40.37%</w:t>
            </w:r>
          </w:p>
        </w:tc>
      </w:tr>
      <w:tr w:rsidR="001038CA" w:rsidRPr="001038CA" w14:paraId="60399E9B" w14:textId="77777777" w:rsidTr="001A0D63">
        <w:tc>
          <w:tcPr>
            <w:tcW w:w="3227" w:type="dxa"/>
            <w:tcBorders>
              <w:top w:val="single" w:sz="4" w:space="0" w:color="auto"/>
              <w:bottom w:val="single" w:sz="4" w:space="0" w:color="auto"/>
            </w:tcBorders>
            <w:vAlign w:val="center"/>
          </w:tcPr>
          <w:p w14:paraId="675E8ED4" w14:textId="77777777" w:rsidR="001038CA" w:rsidRPr="001038CA" w:rsidRDefault="001038CA" w:rsidP="001A0D63">
            <w:pPr>
              <w:spacing w:after="0"/>
              <w:rPr>
                <w:rFonts w:ascii="Candara" w:eastAsia="Times New Roman" w:hAnsi="Candara" w:cs="Times New Roman"/>
                <w:b/>
                <w:bCs/>
                <w:color w:val="000000"/>
                <w:sz w:val="20"/>
                <w:szCs w:val="20"/>
              </w:rPr>
            </w:pPr>
            <w:r w:rsidRPr="001038CA">
              <w:rPr>
                <w:rFonts w:ascii="Candara" w:eastAsia="Times New Roman" w:hAnsi="Candara" w:cs="Times New Roman"/>
                <w:b/>
                <w:bCs/>
                <w:color w:val="000000"/>
                <w:sz w:val="20"/>
                <w:szCs w:val="20"/>
              </w:rPr>
              <w:t>Total</w:t>
            </w:r>
          </w:p>
        </w:tc>
        <w:tc>
          <w:tcPr>
            <w:tcW w:w="2941" w:type="dxa"/>
            <w:tcBorders>
              <w:top w:val="single" w:sz="4" w:space="0" w:color="auto"/>
              <w:bottom w:val="single" w:sz="4" w:space="0" w:color="auto"/>
            </w:tcBorders>
            <w:vAlign w:val="center"/>
          </w:tcPr>
          <w:p w14:paraId="319A5AB2" w14:textId="77777777" w:rsidR="001038CA" w:rsidRPr="001038CA" w:rsidRDefault="001038CA" w:rsidP="001A0D63">
            <w:pPr>
              <w:spacing w:after="0"/>
              <w:jc w:val="center"/>
              <w:rPr>
                <w:rFonts w:ascii="Candara" w:eastAsia="Times New Roman" w:hAnsi="Candara" w:cs="Times New Roman"/>
                <w:b/>
                <w:bCs/>
                <w:color w:val="000000"/>
                <w:sz w:val="20"/>
                <w:szCs w:val="20"/>
              </w:rPr>
            </w:pPr>
            <w:r w:rsidRPr="001038CA">
              <w:rPr>
                <w:rFonts w:ascii="Candara" w:eastAsia="Times New Roman" w:hAnsi="Candara" w:cs="Times New Roman"/>
                <w:b/>
                <w:bCs/>
                <w:color w:val="000000"/>
                <w:sz w:val="20"/>
                <w:szCs w:val="20"/>
              </w:rPr>
              <w:t>374</w:t>
            </w:r>
          </w:p>
        </w:tc>
        <w:tc>
          <w:tcPr>
            <w:tcW w:w="1770" w:type="dxa"/>
            <w:tcBorders>
              <w:top w:val="single" w:sz="4" w:space="0" w:color="auto"/>
              <w:bottom w:val="single" w:sz="4" w:space="0" w:color="auto"/>
            </w:tcBorders>
            <w:vAlign w:val="center"/>
          </w:tcPr>
          <w:p w14:paraId="099625ED" w14:textId="77777777" w:rsidR="001038CA" w:rsidRPr="001038CA" w:rsidRDefault="001038CA" w:rsidP="001A0D63">
            <w:pPr>
              <w:keepNext/>
              <w:spacing w:after="0"/>
              <w:jc w:val="center"/>
              <w:rPr>
                <w:rFonts w:ascii="Candara" w:eastAsia="Times New Roman" w:hAnsi="Candara" w:cs="Times New Roman"/>
                <w:color w:val="000000" w:themeColor="text1"/>
                <w:sz w:val="20"/>
                <w:szCs w:val="20"/>
              </w:rPr>
            </w:pPr>
            <w:r w:rsidRPr="001038CA">
              <w:rPr>
                <w:rFonts w:ascii="Candara" w:eastAsia="Times New Roman" w:hAnsi="Candara" w:cs="Times New Roman"/>
                <w:color w:val="000000"/>
                <w:sz w:val="20"/>
                <w:szCs w:val="20"/>
              </w:rPr>
              <w:t>100,00%</w:t>
            </w:r>
          </w:p>
        </w:tc>
      </w:tr>
    </w:tbl>
    <w:p w14:paraId="5F5B793A" w14:textId="77777777" w:rsidR="008F5438" w:rsidRPr="008F5438" w:rsidRDefault="008F5438" w:rsidP="00900633">
      <w:pPr>
        <w:spacing w:after="0"/>
        <w:rPr>
          <w:b/>
          <w:lang w:val="en-US"/>
        </w:rPr>
      </w:pPr>
    </w:p>
    <w:p w14:paraId="4EA66BD5" w14:textId="4B29DB5B" w:rsidR="001038CA" w:rsidRDefault="001038CA" w:rsidP="00900633">
      <w:pPr>
        <w:spacing w:after="0" w:line="240" w:lineRule="auto"/>
        <w:ind w:firstLine="720"/>
        <w:jc w:val="both"/>
        <w:rPr>
          <w:rFonts w:ascii="Candara" w:hAnsi="Candara" w:cs="Times New Roman"/>
          <w:sz w:val="20"/>
          <w:szCs w:val="20"/>
        </w:rPr>
      </w:pPr>
      <w:r>
        <w:rPr>
          <w:rFonts w:ascii="Candara" w:hAnsi="Candara" w:cs="Times New Roman"/>
          <w:sz w:val="20"/>
          <w:szCs w:val="20"/>
          <w:lang w:val="en-US"/>
        </w:rPr>
        <w:t xml:space="preserve">Berdasarkan table 1 </w:t>
      </w:r>
      <w:r w:rsidRPr="001038CA">
        <w:rPr>
          <w:rFonts w:ascii="Candara" w:hAnsi="Candara" w:cs="Times New Roman"/>
          <w:sz w:val="20"/>
          <w:szCs w:val="20"/>
        </w:rPr>
        <w:t xml:space="preserve">menunjukkan bahwa partisipan penelitian ini terdiri atas 374 siswa/i. Berdasarkan jenis kelamin, mayoritas partisipan terdiri dari perempuan sebanyak 60.96% dan laki-laki sebanyak 39.04%. Mayoritas responden berada pada usia 16 tahun dan 17 tahun (33.15% dan 35.03%), diikuti oleh usia 15 tahun (24.87%), usia 18 tahun (4.54%) dan terakhir usia 14 tahun (2.41%). Partisipan kelas yang diambil mayoritas pada kelas XII sebanyak 151 orang (40.37%), diikuti oleh kelas X sebanyak 112 orang (29.95%) dan kelas XI sebanyak 111 orang (29.68%). </w:t>
      </w:r>
    </w:p>
    <w:p w14:paraId="76ABAA74" w14:textId="15DAACD2" w:rsidR="006C5578" w:rsidRDefault="006C5578" w:rsidP="006C5578">
      <w:pPr>
        <w:spacing w:after="0" w:line="240" w:lineRule="auto"/>
        <w:jc w:val="both"/>
        <w:rPr>
          <w:rFonts w:ascii="Candara" w:hAnsi="Candara" w:cs="Times New Roman"/>
          <w:sz w:val="20"/>
          <w:szCs w:val="20"/>
        </w:rPr>
      </w:pPr>
    </w:p>
    <w:p w14:paraId="2FB7B27F" w14:textId="1B847121" w:rsidR="00A25F98" w:rsidRPr="00A25F98" w:rsidRDefault="00A25F98" w:rsidP="006C5578">
      <w:pPr>
        <w:spacing w:after="0" w:line="240" w:lineRule="auto"/>
        <w:jc w:val="both"/>
        <w:rPr>
          <w:rFonts w:ascii="Candara" w:hAnsi="Candara" w:cs="Times New Roman"/>
          <w:b/>
          <w:sz w:val="20"/>
          <w:szCs w:val="20"/>
          <w:lang w:val="en-US"/>
        </w:rPr>
      </w:pPr>
      <w:r w:rsidRPr="00A25F98">
        <w:rPr>
          <w:rFonts w:ascii="Candara" w:hAnsi="Candara" w:cs="Times New Roman"/>
          <w:b/>
          <w:sz w:val="20"/>
          <w:szCs w:val="20"/>
          <w:lang w:val="en-US"/>
        </w:rPr>
        <w:t>Tabel 2. Perbandingan Mean Hipotetik dan Mean Empiris</w:t>
      </w:r>
    </w:p>
    <w:tbl>
      <w:tblPr>
        <w:tblW w:w="0" w:type="auto"/>
        <w:tblLook w:val="04A0" w:firstRow="1" w:lastRow="0" w:firstColumn="1" w:lastColumn="0" w:noHBand="0" w:noVBand="1"/>
      </w:tblPr>
      <w:tblGrid>
        <w:gridCol w:w="971"/>
        <w:gridCol w:w="658"/>
        <w:gridCol w:w="833"/>
        <w:gridCol w:w="666"/>
        <w:gridCol w:w="835"/>
        <w:gridCol w:w="1139"/>
      </w:tblGrid>
      <w:tr w:rsidR="006C5578" w:rsidRPr="006C5578" w14:paraId="219E2F2F" w14:textId="77777777" w:rsidTr="001A0D63">
        <w:tc>
          <w:tcPr>
            <w:tcW w:w="2550" w:type="dxa"/>
            <w:vMerge w:val="restart"/>
            <w:tcBorders>
              <w:top w:val="single" w:sz="4" w:space="0" w:color="auto"/>
            </w:tcBorders>
            <w:vAlign w:val="center"/>
          </w:tcPr>
          <w:p w14:paraId="42D58A44" w14:textId="77777777" w:rsidR="006C5578" w:rsidRPr="006C5578" w:rsidRDefault="006C5578" w:rsidP="001A0D63">
            <w:pPr>
              <w:spacing w:after="0" w:line="240" w:lineRule="auto"/>
              <w:jc w:val="center"/>
              <w:rPr>
                <w:rFonts w:ascii="Candara" w:hAnsi="Candara" w:cs="Times New Roman"/>
                <w:b/>
                <w:sz w:val="18"/>
                <w:szCs w:val="18"/>
              </w:rPr>
            </w:pPr>
            <w:r w:rsidRPr="006C5578">
              <w:rPr>
                <w:rFonts w:ascii="Candara" w:hAnsi="Candara" w:cs="Times New Roman"/>
                <w:b/>
                <w:sz w:val="18"/>
                <w:szCs w:val="18"/>
              </w:rPr>
              <w:t>Variabel</w:t>
            </w:r>
          </w:p>
        </w:tc>
        <w:tc>
          <w:tcPr>
            <w:tcW w:w="1984" w:type="dxa"/>
            <w:gridSpan w:val="2"/>
            <w:tcBorders>
              <w:top w:val="single" w:sz="4" w:space="0" w:color="auto"/>
              <w:bottom w:val="single" w:sz="4" w:space="0" w:color="auto"/>
            </w:tcBorders>
            <w:vAlign w:val="center"/>
          </w:tcPr>
          <w:p w14:paraId="1526372F" w14:textId="77777777" w:rsidR="006C5578" w:rsidRPr="006C5578" w:rsidRDefault="006C5578" w:rsidP="001A0D63">
            <w:pPr>
              <w:spacing w:after="0" w:line="240" w:lineRule="auto"/>
              <w:jc w:val="center"/>
              <w:rPr>
                <w:rFonts w:ascii="Candara" w:hAnsi="Candara" w:cs="Times New Roman"/>
                <w:b/>
                <w:sz w:val="18"/>
                <w:szCs w:val="18"/>
              </w:rPr>
            </w:pPr>
            <w:r w:rsidRPr="006C5578">
              <w:rPr>
                <w:rFonts w:ascii="Candara" w:hAnsi="Candara" w:cs="Times New Roman"/>
                <w:b/>
                <w:sz w:val="18"/>
                <w:szCs w:val="18"/>
              </w:rPr>
              <w:t>Hipotetik</w:t>
            </w:r>
          </w:p>
        </w:tc>
        <w:tc>
          <w:tcPr>
            <w:tcW w:w="1973" w:type="dxa"/>
            <w:gridSpan w:val="2"/>
            <w:tcBorders>
              <w:top w:val="single" w:sz="4" w:space="0" w:color="auto"/>
              <w:bottom w:val="single" w:sz="4" w:space="0" w:color="auto"/>
            </w:tcBorders>
            <w:vAlign w:val="center"/>
          </w:tcPr>
          <w:p w14:paraId="761FCFCD" w14:textId="77777777" w:rsidR="006C5578" w:rsidRPr="006C5578" w:rsidRDefault="006C5578" w:rsidP="001A0D63">
            <w:pPr>
              <w:spacing w:after="0" w:line="240" w:lineRule="auto"/>
              <w:jc w:val="center"/>
              <w:rPr>
                <w:rFonts w:ascii="Candara" w:hAnsi="Candara" w:cs="Times New Roman"/>
                <w:b/>
                <w:sz w:val="18"/>
                <w:szCs w:val="18"/>
              </w:rPr>
            </w:pPr>
            <w:r w:rsidRPr="006C5578">
              <w:rPr>
                <w:rFonts w:ascii="Candara" w:hAnsi="Candara" w:cs="Times New Roman"/>
                <w:b/>
                <w:sz w:val="18"/>
                <w:szCs w:val="18"/>
              </w:rPr>
              <w:t>Empiris</w:t>
            </w:r>
          </w:p>
        </w:tc>
        <w:tc>
          <w:tcPr>
            <w:tcW w:w="1430" w:type="dxa"/>
            <w:vMerge w:val="restart"/>
            <w:tcBorders>
              <w:top w:val="single" w:sz="4" w:space="0" w:color="auto"/>
            </w:tcBorders>
            <w:vAlign w:val="center"/>
          </w:tcPr>
          <w:p w14:paraId="3D73E17C" w14:textId="77777777" w:rsidR="006C5578" w:rsidRPr="006C5578" w:rsidRDefault="006C5578" w:rsidP="001A0D63">
            <w:pPr>
              <w:spacing w:after="0" w:line="240" w:lineRule="auto"/>
              <w:jc w:val="center"/>
              <w:rPr>
                <w:rFonts w:ascii="Candara" w:hAnsi="Candara" w:cs="Times New Roman"/>
                <w:b/>
                <w:sz w:val="18"/>
                <w:szCs w:val="18"/>
              </w:rPr>
            </w:pPr>
            <w:r w:rsidRPr="006C5578">
              <w:rPr>
                <w:rFonts w:ascii="Candara" w:hAnsi="Candara" w:cs="Times New Roman"/>
                <w:b/>
                <w:sz w:val="18"/>
                <w:szCs w:val="18"/>
              </w:rPr>
              <w:t>Keterangan</w:t>
            </w:r>
          </w:p>
        </w:tc>
      </w:tr>
      <w:tr w:rsidR="006C5578" w:rsidRPr="006C5578" w14:paraId="0CECF68A" w14:textId="77777777" w:rsidTr="001A0D63">
        <w:tc>
          <w:tcPr>
            <w:tcW w:w="2550" w:type="dxa"/>
            <w:vMerge/>
            <w:tcBorders>
              <w:bottom w:val="single" w:sz="4" w:space="0" w:color="auto"/>
            </w:tcBorders>
            <w:vAlign w:val="center"/>
          </w:tcPr>
          <w:p w14:paraId="4C84EF72" w14:textId="77777777" w:rsidR="006C5578" w:rsidRPr="006C5578" w:rsidRDefault="006C5578" w:rsidP="001A0D63">
            <w:pPr>
              <w:spacing w:after="0" w:line="240" w:lineRule="auto"/>
              <w:jc w:val="center"/>
              <w:rPr>
                <w:rFonts w:ascii="Candara" w:hAnsi="Candara" w:cs="Times New Roman"/>
                <w:b/>
                <w:sz w:val="18"/>
                <w:szCs w:val="18"/>
              </w:rPr>
            </w:pPr>
          </w:p>
        </w:tc>
        <w:tc>
          <w:tcPr>
            <w:tcW w:w="940" w:type="dxa"/>
            <w:tcBorders>
              <w:top w:val="single" w:sz="4" w:space="0" w:color="auto"/>
              <w:bottom w:val="single" w:sz="4" w:space="0" w:color="auto"/>
            </w:tcBorders>
            <w:vAlign w:val="center"/>
          </w:tcPr>
          <w:p w14:paraId="22E2CC4C" w14:textId="77777777" w:rsidR="006C5578" w:rsidRPr="006C5578" w:rsidRDefault="006C5578" w:rsidP="001A0D63">
            <w:pPr>
              <w:spacing w:after="0" w:line="240" w:lineRule="auto"/>
              <w:jc w:val="center"/>
              <w:rPr>
                <w:rFonts w:ascii="Candara" w:hAnsi="Candara" w:cs="Times New Roman"/>
                <w:b/>
                <w:sz w:val="18"/>
                <w:szCs w:val="18"/>
              </w:rPr>
            </w:pPr>
            <w:r w:rsidRPr="006C5578">
              <w:rPr>
                <w:rFonts w:ascii="Candara" w:hAnsi="Candara" w:cs="Times New Roman"/>
                <w:b/>
                <w:i/>
                <w:sz w:val="18"/>
                <w:szCs w:val="18"/>
              </w:rPr>
              <w:t>Mean</w:t>
            </w:r>
          </w:p>
        </w:tc>
        <w:tc>
          <w:tcPr>
            <w:tcW w:w="1044" w:type="dxa"/>
            <w:tcBorders>
              <w:top w:val="single" w:sz="4" w:space="0" w:color="auto"/>
              <w:bottom w:val="single" w:sz="4" w:space="0" w:color="auto"/>
            </w:tcBorders>
            <w:vAlign w:val="center"/>
          </w:tcPr>
          <w:p w14:paraId="71C437F4" w14:textId="77777777" w:rsidR="006C5578" w:rsidRPr="006C5578" w:rsidRDefault="006C5578" w:rsidP="001A0D63">
            <w:pPr>
              <w:spacing w:after="0" w:line="240" w:lineRule="auto"/>
              <w:jc w:val="center"/>
              <w:rPr>
                <w:rFonts w:ascii="Candara" w:hAnsi="Candara" w:cs="Times New Roman"/>
                <w:b/>
                <w:sz w:val="18"/>
                <w:szCs w:val="18"/>
              </w:rPr>
            </w:pPr>
            <w:r w:rsidRPr="006C5578">
              <w:rPr>
                <w:rFonts w:ascii="Candara" w:hAnsi="Candara" w:cs="Times New Roman"/>
                <w:b/>
                <w:sz w:val="18"/>
                <w:szCs w:val="18"/>
              </w:rPr>
              <w:t>Std.Dev</w:t>
            </w:r>
          </w:p>
        </w:tc>
        <w:tc>
          <w:tcPr>
            <w:tcW w:w="910" w:type="dxa"/>
            <w:tcBorders>
              <w:top w:val="single" w:sz="4" w:space="0" w:color="auto"/>
              <w:bottom w:val="single" w:sz="4" w:space="0" w:color="auto"/>
            </w:tcBorders>
            <w:vAlign w:val="center"/>
          </w:tcPr>
          <w:p w14:paraId="0FA37C43" w14:textId="77777777" w:rsidR="006C5578" w:rsidRPr="006C5578" w:rsidRDefault="006C5578" w:rsidP="001A0D63">
            <w:pPr>
              <w:spacing w:after="0" w:line="240" w:lineRule="auto"/>
              <w:jc w:val="center"/>
              <w:rPr>
                <w:rFonts w:ascii="Candara" w:hAnsi="Candara" w:cs="Times New Roman"/>
                <w:b/>
                <w:sz w:val="18"/>
                <w:szCs w:val="18"/>
              </w:rPr>
            </w:pPr>
            <w:r w:rsidRPr="006C5578">
              <w:rPr>
                <w:rFonts w:ascii="Candara" w:hAnsi="Candara" w:cs="Times New Roman"/>
                <w:b/>
                <w:i/>
                <w:sz w:val="18"/>
                <w:szCs w:val="18"/>
              </w:rPr>
              <w:t>Mean</w:t>
            </w:r>
          </w:p>
        </w:tc>
        <w:tc>
          <w:tcPr>
            <w:tcW w:w="1063" w:type="dxa"/>
            <w:tcBorders>
              <w:top w:val="single" w:sz="4" w:space="0" w:color="auto"/>
              <w:bottom w:val="single" w:sz="4" w:space="0" w:color="auto"/>
            </w:tcBorders>
            <w:vAlign w:val="center"/>
          </w:tcPr>
          <w:p w14:paraId="0DE2CA1E" w14:textId="77777777" w:rsidR="006C5578" w:rsidRPr="006C5578" w:rsidRDefault="006C5578" w:rsidP="001A0D63">
            <w:pPr>
              <w:spacing w:after="0" w:line="240" w:lineRule="auto"/>
              <w:jc w:val="center"/>
              <w:rPr>
                <w:rFonts w:ascii="Candara" w:hAnsi="Candara" w:cs="Times New Roman"/>
                <w:b/>
                <w:sz w:val="18"/>
                <w:szCs w:val="18"/>
              </w:rPr>
            </w:pPr>
            <w:r w:rsidRPr="006C5578">
              <w:rPr>
                <w:rFonts w:ascii="Candara" w:hAnsi="Candara" w:cs="Times New Roman"/>
                <w:b/>
                <w:sz w:val="18"/>
                <w:szCs w:val="18"/>
              </w:rPr>
              <w:t>Std.Dev</w:t>
            </w:r>
          </w:p>
        </w:tc>
        <w:tc>
          <w:tcPr>
            <w:tcW w:w="1430" w:type="dxa"/>
            <w:vMerge/>
            <w:tcBorders>
              <w:bottom w:val="single" w:sz="4" w:space="0" w:color="auto"/>
            </w:tcBorders>
            <w:vAlign w:val="center"/>
          </w:tcPr>
          <w:p w14:paraId="5070A814" w14:textId="77777777" w:rsidR="006C5578" w:rsidRPr="006C5578" w:rsidRDefault="006C5578" w:rsidP="001A0D63">
            <w:pPr>
              <w:spacing w:after="0" w:line="240" w:lineRule="auto"/>
              <w:jc w:val="center"/>
              <w:rPr>
                <w:rFonts w:ascii="Candara" w:hAnsi="Candara" w:cs="Times New Roman"/>
                <w:b/>
                <w:sz w:val="18"/>
                <w:szCs w:val="18"/>
              </w:rPr>
            </w:pPr>
          </w:p>
        </w:tc>
      </w:tr>
      <w:tr w:rsidR="006C5578" w:rsidRPr="006C5578" w14:paraId="457A00FF" w14:textId="77777777" w:rsidTr="001A0D63">
        <w:tc>
          <w:tcPr>
            <w:tcW w:w="2550" w:type="dxa"/>
            <w:tcBorders>
              <w:top w:val="single" w:sz="4" w:space="0" w:color="auto"/>
            </w:tcBorders>
            <w:vAlign w:val="bottom"/>
          </w:tcPr>
          <w:p w14:paraId="79BAB57D" w14:textId="77777777" w:rsidR="006C5578" w:rsidRPr="006C5578" w:rsidRDefault="006C5578" w:rsidP="001A0D63">
            <w:pPr>
              <w:spacing w:after="0" w:line="240" w:lineRule="auto"/>
              <w:rPr>
                <w:rFonts w:ascii="Candara" w:eastAsia="Times New Roman" w:hAnsi="Candara" w:cs="Times New Roman"/>
                <w:color w:val="000000"/>
                <w:sz w:val="18"/>
                <w:szCs w:val="18"/>
              </w:rPr>
            </w:pPr>
            <w:r w:rsidRPr="006C5578">
              <w:rPr>
                <w:rFonts w:ascii="Candara" w:eastAsia="Times New Roman" w:hAnsi="Candara" w:cs="Times New Roman"/>
                <w:color w:val="000000"/>
                <w:sz w:val="18"/>
                <w:szCs w:val="18"/>
              </w:rPr>
              <w:t>AG</w:t>
            </w:r>
          </w:p>
        </w:tc>
        <w:tc>
          <w:tcPr>
            <w:tcW w:w="940" w:type="dxa"/>
            <w:tcBorders>
              <w:top w:val="single" w:sz="4" w:space="0" w:color="auto"/>
            </w:tcBorders>
          </w:tcPr>
          <w:p w14:paraId="0AD186CE"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36</w:t>
            </w:r>
          </w:p>
        </w:tc>
        <w:tc>
          <w:tcPr>
            <w:tcW w:w="1044" w:type="dxa"/>
            <w:tcBorders>
              <w:top w:val="single" w:sz="4" w:space="0" w:color="auto"/>
            </w:tcBorders>
          </w:tcPr>
          <w:p w14:paraId="232D5332"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4.8</w:t>
            </w:r>
          </w:p>
        </w:tc>
        <w:tc>
          <w:tcPr>
            <w:tcW w:w="910" w:type="dxa"/>
            <w:tcBorders>
              <w:top w:val="single" w:sz="4" w:space="0" w:color="auto"/>
            </w:tcBorders>
          </w:tcPr>
          <w:p w14:paraId="1CDD6E26"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35.95</w:t>
            </w:r>
          </w:p>
        </w:tc>
        <w:tc>
          <w:tcPr>
            <w:tcW w:w="1063" w:type="dxa"/>
            <w:tcBorders>
              <w:top w:val="single" w:sz="4" w:space="0" w:color="auto"/>
            </w:tcBorders>
          </w:tcPr>
          <w:p w14:paraId="75D75821"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18.26</w:t>
            </w:r>
          </w:p>
        </w:tc>
        <w:tc>
          <w:tcPr>
            <w:tcW w:w="1430" w:type="dxa"/>
            <w:tcBorders>
              <w:top w:val="single" w:sz="4" w:space="0" w:color="auto"/>
            </w:tcBorders>
          </w:tcPr>
          <w:p w14:paraId="615CF042"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Sedang</w:t>
            </w:r>
          </w:p>
        </w:tc>
      </w:tr>
      <w:tr w:rsidR="006C5578" w:rsidRPr="006C5578" w14:paraId="2521F23C" w14:textId="77777777" w:rsidTr="001A0D63">
        <w:tc>
          <w:tcPr>
            <w:tcW w:w="2550" w:type="dxa"/>
            <w:vAlign w:val="bottom"/>
          </w:tcPr>
          <w:p w14:paraId="74851B7D" w14:textId="77777777" w:rsidR="006C5578" w:rsidRPr="006C5578" w:rsidRDefault="006C5578" w:rsidP="001A0D63">
            <w:pPr>
              <w:spacing w:after="0" w:line="240" w:lineRule="auto"/>
              <w:rPr>
                <w:rFonts w:ascii="Candara" w:eastAsia="Times New Roman" w:hAnsi="Candara" w:cs="Times New Roman"/>
                <w:color w:val="000000"/>
                <w:sz w:val="18"/>
                <w:szCs w:val="18"/>
              </w:rPr>
            </w:pPr>
            <w:r w:rsidRPr="006C5578">
              <w:rPr>
                <w:rFonts w:ascii="Candara" w:eastAsia="Times New Roman" w:hAnsi="Candara" w:cs="Times New Roman"/>
                <w:color w:val="000000"/>
                <w:sz w:val="18"/>
                <w:szCs w:val="18"/>
              </w:rPr>
              <w:t>SRL</w:t>
            </w:r>
          </w:p>
        </w:tc>
        <w:tc>
          <w:tcPr>
            <w:tcW w:w="940" w:type="dxa"/>
          </w:tcPr>
          <w:p w14:paraId="317C76FC"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78</w:t>
            </w:r>
          </w:p>
        </w:tc>
        <w:tc>
          <w:tcPr>
            <w:tcW w:w="1044" w:type="dxa"/>
          </w:tcPr>
          <w:p w14:paraId="0EED5CAB"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10.4</w:t>
            </w:r>
          </w:p>
        </w:tc>
        <w:tc>
          <w:tcPr>
            <w:tcW w:w="910" w:type="dxa"/>
          </w:tcPr>
          <w:p w14:paraId="4308CBA9"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78.03</w:t>
            </w:r>
          </w:p>
        </w:tc>
        <w:tc>
          <w:tcPr>
            <w:tcW w:w="1063" w:type="dxa"/>
          </w:tcPr>
          <w:p w14:paraId="4379ED6F"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23.80</w:t>
            </w:r>
          </w:p>
        </w:tc>
        <w:tc>
          <w:tcPr>
            <w:tcW w:w="1430" w:type="dxa"/>
          </w:tcPr>
          <w:p w14:paraId="37968966"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Sedang</w:t>
            </w:r>
          </w:p>
        </w:tc>
      </w:tr>
      <w:tr w:rsidR="006C5578" w:rsidRPr="006C5578" w14:paraId="78D3B60E" w14:textId="77777777" w:rsidTr="001A0D63">
        <w:tc>
          <w:tcPr>
            <w:tcW w:w="2550" w:type="dxa"/>
            <w:tcBorders>
              <w:bottom w:val="single" w:sz="4" w:space="0" w:color="auto"/>
            </w:tcBorders>
            <w:vAlign w:val="bottom"/>
          </w:tcPr>
          <w:p w14:paraId="2256BC05" w14:textId="77777777" w:rsidR="006C5578" w:rsidRPr="006C5578" w:rsidRDefault="006C5578" w:rsidP="001A0D63">
            <w:pPr>
              <w:spacing w:after="0" w:line="240" w:lineRule="auto"/>
              <w:rPr>
                <w:rFonts w:ascii="Candara" w:eastAsia="Times New Roman" w:hAnsi="Candara" w:cs="Times New Roman"/>
                <w:color w:val="000000"/>
                <w:sz w:val="18"/>
                <w:szCs w:val="18"/>
              </w:rPr>
            </w:pPr>
            <w:r w:rsidRPr="006C5578">
              <w:rPr>
                <w:rFonts w:ascii="Candara" w:eastAsia="Times New Roman" w:hAnsi="Candara" w:cs="Times New Roman"/>
                <w:color w:val="000000"/>
                <w:sz w:val="18"/>
                <w:szCs w:val="18"/>
              </w:rPr>
              <w:t>GM</w:t>
            </w:r>
          </w:p>
        </w:tc>
        <w:tc>
          <w:tcPr>
            <w:tcW w:w="940" w:type="dxa"/>
            <w:tcBorders>
              <w:bottom w:val="single" w:sz="4" w:space="0" w:color="auto"/>
            </w:tcBorders>
          </w:tcPr>
          <w:p w14:paraId="7477C595"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60</w:t>
            </w:r>
          </w:p>
        </w:tc>
        <w:tc>
          <w:tcPr>
            <w:tcW w:w="1044" w:type="dxa"/>
            <w:tcBorders>
              <w:bottom w:val="single" w:sz="4" w:space="0" w:color="auto"/>
            </w:tcBorders>
          </w:tcPr>
          <w:p w14:paraId="31E3E70E"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8.0</w:t>
            </w:r>
          </w:p>
        </w:tc>
        <w:tc>
          <w:tcPr>
            <w:tcW w:w="910" w:type="dxa"/>
            <w:tcBorders>
              <w:bottom w:val="single" w:sz="4" w:space="0" w:color="auto"/>
            </w:tcBorders>
          </w:tcPr>
          <w:p w14:paraId="0F23DCBB"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59.90</w:t>
            </w:r>
          </w:p>
        </w:tc>
        <w:tc>
          <w:tcPr>
            <w:tcW w:w="1063" w:type="dxa"/>
            <w:tcBorders>
              <w:bottom w:val="single" w:sz="4" w:space="0" w:color="auto"/>
            </w:tcBorders>
          </w:tcPr>
          <w:p w14:paraId="6DD7A0D6"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11.76</w:t>
            </w:r>
          </w:p>
        </w:tc>
        <w:tc>
          <w:tcPr>
            <w:tcW w:w="1430" w:type="dxa"/>
            <w:tcBorders>
              <w:bottom w:val="single" w:sz="4" w:space="0" w:color="auto"/>
            </w:tcBorders>
          </w:tcPr>
          <w:p w14:paraId="044226B6" w14:textId="77777777" w:rsidR="006C5578" w:rsidRPr="006C5578" w:rsidRDefault="006C5578" w:rsidP="001A0D63">
            <w:pPr>
              <w:spacing w:after="0" w:line="240" w:lineRule="auto"/>
              <w:jc w:val="center"/>
              <w:rPr>
                <w:rFonts w:ascii="Candara" w:hAnsi="Candara" w:cs="Times New Roman"/>
                <w:sz w:val="18"/>
                <w:szCs w:val="18"/>
              </w:rPr>
            </w:pPr>
            <w:r w:rsidRPr="006C5578">
              <w:rPr>
                <w:rFonts w:ascii="Candara" w:hAnsi="Candara" w:cs="Times New Roman"/>
                <w:sz w:val="18"/>
                <w:szCs w:val="18"/>
              </w:rPr>
              <w:t>Sedang</w:t>
            </w:r>
          </w:p>
        </w:tc>
      </w:tr>
    </w:tbl>
    <w:p w14:paraId="60053E66" w14:textId="77777777" w:rsidR="006C5578" w:rsidRDefault="006C5578" w:rsidP="006C5578">
      <w:pPr>
        <w:spacing w:after="0" w:line="240" w:lineRule="auto"/>
        <w:ind w:firstLine="720"/>
        <w:jc w:val="both"/>
        <w:rPr>
          <w:rFonts w:ascii="Candara" w:hAnsi="Candara"/>
          <w:sz w:val="20"/>
          <w:szCs w:val="20"/>
        </w:rPr>
      </w:pPr>
    </w:p>
    <w:p w14:paraId="7F136F55" w14:textId="479A6418" w:rsidR="006C5578" w:rsidRDefault="006C5578" w:rsidP="006C5578">
      <w:pPr>
        <w:spacing w:after="0" w:line="240" w:lineRule="auto"/>
        <w:ind w:firstLine="720"/>
        <w:jc w:val="both"/>
        <w:rPr>
          <w:rFonts w:ascii="Candara" w:hAnsi="Candara"/>
          <w:sz w:val="20"/>
          <w:szCs w:val="20"/>
        </w:rPr>
      </w:pPr>
      <w:r w:rsidRPr="006C5578">
        <w:rPr>
          <w:rFonts w:ascii="Candara" w:hAnsi="Candara"/>
          <w:sz w:val="20"/>
          <w:szCs w:val="20"/>
        </w:rPr>
        <w:t>Berdasarkan</w:t>
      </w:r>
      <w:r w:rsidR="00A25F98">
        <w:rPr>
          <w:rFonts w:ascii="Candara" w:hAnsi="Candara"/>
          <w:sz w:val="20"/>
          <w:szCs w:val="20"/>
          <w:lang w:val="en-US"/>
        </w:rPr>
        <w:t>T Tabel 2</w:t>
      </w:r>
      <w:r w:rsidRPr="006C5578">
        <w:rPr>
          <w:rFonts w:ascii="Candara" w:hAnsi="Candara"/>
          <w:sz w:val="20"/>
          <w:szCs w:val="20"/>
        </w:rPr>
        <w:t xml:space="preserve"> Academic Grit (AG) (M = 35,95; SD = 18,26), </w:t>
      </w:r>
      <w:r w:rsidR="00F66A52" w:rsidRPr="00F66A52">
        <w:rPr>
          <w:rFonts w:ascii="Candara" w:hAnsi="Candara"/>
          <w:i/>
          <w:sz w:val="20"/>
          <w:szCs w:val="20"/>
        </w:rPr>
        <w:t xml:space="preserve">Self regulated learning </w:t>
      </w:r>
      <w:r w:rsidRPr="006C5578">
        <w:rPr>
          <w:rFonts w:ascii="Candara" w:hAnsi="Candara"/>
          <w:sz w:val="20"/>
          <w:szCs w:val="20"/>
        </w:rPr>
        <w:t xml:space="preserve">(SRL) (M = 78,03; SD = 23,80), dan </w:t>
      </w:r>
      <w:r w:rsidR="00F66A52" w:rsidRPr="00F66A52">
        <w:rPr>
          <w:rFonts w:ascii="Candara" w:hAnsi="Candara"/>
          <w:i/>
          <w:sz w:val="20"/>
          <w:szCs w:val="20"/>
        </w:rPr>
        <w:t xml:space="preserve">Growth mindset </w:t>
      </w:r>
      <w:r w:rsidRPr="006C5578">
        <w:rPr>
          <w:rFonts w:ascii="Candara" w:hAnsi="Candara"/>
          <w:sz w:val="20"/>
          <w:szCs w:val="20"/>
        </w:rPr>
        <w:t>(GM) (M = 59,90; SD = 11,76) seluruhnya berada pada kategori sedang.</w:t>
      </w:r>
    </w:p>
    <w:p w14:paraId="7F56F595" w14:textId="46185CE6" w:rsidR="009D5734" w:rsidRDefault="009D5734" w:rsidP="009D5734">
      <w:pPr>
        <w:spacing w:after="0" w:line="240" w:lineRule="auto"/>
        <w:jc w:val="both"/>
        <w:rPr>
          <w:rFonts w:ascii="Candara" w:hAnsi="Candara"/>
          <w:sz w:val="20"/>
          <w:szCs w:val="20"/>
        </w:rPr>
      </w:pPr>
    </w:p>
    <w:p w14:paraId="2FB0C27D" w14:textId="1D0929D7" w:rsidR="009D5734" w:rsidRDefault="009D5734" w:rsidP="009D5734">
      <w:pPr>
        <w:spacing w:after="0" w:line="240" w:lineRule="auto"/>
        <w:jc w:val="both"/>
        <w:rPr>
          <w:rFonts w:ascii="Candara" w:hAnsi="Candara"/>
          <w:b/>
          <w:sz w:val="20"/>
          <w:szCs w:val="20"/>
          <w:lang w:val="en-US"/>
        </w:rPr>
      </w:pPr>
      <w:r>
        <w:rPr>
          <w:rFonts w:ascii="Candara" w:hAnsi="Candara"/>
          <w:b/>
          <w:sz w:val="20"/>
          <w:szCs w:val="20"/>
          <w:lang w:val="en-US"/>
        </w:rPr>
        <w:t>Hasil Uji Asumsi Model</w:t>
      </w:r>
    </w:p>
    <w:p w14:paraId="0396E710" w14:textId="77777777" w:rsidR="00327327" w:rsidRDefault="00327327" w:rsidP="009D5734">
      <w:pPr>
        <w:spacing w:after="0" w:line="240" w:lineRule="auto"/>
        <w:jc w:val="both"/>
        <w:rPr>
          <w:rFonts w:ascii="Candara" w:hAnsi="Candara"/>
          <w:b/>
          <w:sz w:val="20"/>
          <w:szCs w:val="20"/>
          <w:lang w:val="en-US"/>
        </w:rPr>
      </w:pPr>
    </w:p>
    <w:p w14:paraId="6E372B77" w14:textId="14072957" w:rsidR="009D5734" w:rsidRPr="00327327" w:rsidRDefault="00327327" w:rsidP="009D5734">
      <w:pPr>
        <w:spacing w:after="0" w:line="240" w:lineRule="auto"/>
        <w:jc w:val="both"/>
        <w:rPr>
          <w:rFonts w:ascii="Candara" w:hAnsi="Candara"/>
          <w:b/>
          <w:sz w:val="20"/>
          <w:szCs w:val="20"/>
          <w:lang w:val="en-US"/>
        </w:rPr>
      </w:pPr>
      <w:r w:rsidRPr="00327327">
        <w:rPr>
          <w:rFonts w:ascii="Candara" w:hAnsi="Candara"/>
          <w:b/>
          <w:sz w:val="20"/>
          <w:szCs w:val="20"/>
          <w:lang w:val="en-US"/>
        </w:rPr>
        <w:t xml:space="preserve">Tabel 3 </w:t>
      </w:r>
      <w:r w:rsidRPr="00327327">
        <w:rPr>
          <w:rFonts w:ascii="Candara" w:hAnsi="Candara"/>
          <w:b/>
          <w:sz w:val="20"/>
          <w:szCs w:val="20"/>
        </w:rPr>
        <w:t xml:space="preserve">Hasil </w:t>
      </w:r>
      <w:r w:rsidRPr="00327327">
        <w:rPr>
          <w:rFonts w:ascii="Candara" w:hAnsi="Candara"/>
          <w:b/>
          <w:i/>
          <w:sz w:val="20"/>
          <w:szCs w:val="20"/>
        </w:rPr>
        <w:t>Outer Loading</w:t>
      </w:r>
      <w:r w:rsidRPr="00327327">
        <w:rPr>
          <w:rFonts w:ascii="Candara" w:hAnsi="Candara"/>
          <w:b/>
          <w:sz w:val="20"/>
          <w:szCs w:val="20"/>
        </w:rPr>
        <w:t xml:space="preserve"> Akhir</w:t>
      </w:r>
    </w:p>
    <w:tbl>
      <w:tblPr>
        <w:tblW w:w="5092" w:type="dxa"/>
        <w:tblLook w:val="04A0" w:firstRow="1" w:lastRow="0" w:firstColumn="1" w:lastColumn="0" w:noHBand="0" w:noVBand="1"/>
      </w:tblPr>
      <w:tblGrid>
        <w:gridCol w:w="601"/>
        <w:gridCol w:w="813"/>
        <w:gridCol w:w="712"/>
        <w:gridCol w:w="1000"/>
        <w:gridCol w:w="860"/>
        <w:gridCol w:w="1107"/>
      </w:tblGrid>
      <w:tr w:rsidR="00327327" w:rsidRPr="00327327" w14:paraId="3A73C321" w14:textId="77777777" w:rsidTr="00327327">
        <w:trPr>
          <w:trHeight w:val="247"/>
        </w:trPr>
        <w:tc>
          <w:tcPr>
            <w:tcW w:w="600" w:type="dxa"/>
            <w:tcBorders>
              <w:top w:val="single" w:sz="4" w:space="0" w:color="auto"/>
              <w:bottom w:val="single" w:sz="4" w:space="0" w:color="auto"/>
            </w:tcBorders>
            <w:shd w:val="clear" w:color="auto" w:fill="auto"/>
            <w:noWrap/>
            <w:vAlign w:val="center"/>
            <w:hideMark/>
          </w:tcPr>
          <w:p w14:paraId="253189D3" w14:textId="77777777" w:rsidR="009D5734" w:rsidRPr="00327327" w:rsidRDefault="009D5734" w:rsidP="00327327">
            <w:pPr>
              <w:spacing w:after="0" w:line="240" w:lineRule="auto"/>
              <w:jc w:val="center"/>
              <w:rPr>
                <w:rFonts w:ascii="Candara" w:eastAsia="Times New Roman" w:hAnsi="Candara" w:cs="Times New Roman"/>
                <w:b/>
                <w:color w:val="000000"/>
                <w:sz w:val="16"/>
                <w:szCs w:val="16"/>
              </w:rPr>
            </w:pPr>
            <w:r w:rsidRPr="00327327">
              <w:rPr>
                <w:rFonts w:ascii="Candara" w:eastAsia="Times New Roman" w:hAnsi="Candara" w:cs="Times New Roman"/>
                <w:b/>
                <w:color w:val="000000"/>
                <w:sz w:val="16"/>
                <w:szCs w:val="16"/>
              </w:rPr>
              <w:t>Item</w:t>
            </w:r>
          </w:p>
        </w:tc>
        <w:tc>
          <w:tcPr>
            <w:tcW w:w="813" w:type="dxa"/>
            <w:tcBorders>
              <w:top w:val="single" w:sz="4" w:space="0" w:color="auto"/>
              <w:bottom w:val="single" w:sz="4" w:space="0" w:color="auto"/>
            </w:tcBorders>
            <w:shd w:val="clear" w:color="auto" w:fill="auto"/>
            <w:noWrap/>
            <w:vAlign w:val="center"/>
            <w:hideMark/>
          </w:tcPr>
          <w:p w14:paraId="78811B79" w14:textId="77777777" w:rsidR="009D5734" w:rsidRPr="00327327" w:rsidRDefault="009D5734" w:rsidP="00327327">
            <w:pPr>
              <w:spacing w:after="0" w:line="240" w:lineRule="auto"/>
              <w:jc w:val="center"/>
              <w:rPr>
                <w:rFonts w:ascii="Candara" w:eastAsia="Times New Roman" w:hAnsi="Candara" w:cs="Times New Roman"/>
                <w:b/>
                <w:i/>
                <w:color w:val="000000"/>
                <w:sz w:val="16"/>
                <w:szCs w:val="16"/>
              </w:rPr>
            </w:pPr>
            <w:r w:rsidRPr="00327327">
              <w:rPr>
                <w:rFonts w:ascii="Candara" w:eastAsia="Times New Roman" w:hAnsi="Candara" w:cs="Times New Roman"/>
                <w:b/>
                <w:i/>
                <w:color w:val="000000"/>
                <w:sz w:val="16"/>
                <w:szCs w:val="16"/>
              </w:rPr>
              <w:t>Outer Loading</w:t>
            </w:r>
          </w:p>
        </w:tc>
        <w:tc>
          <w:tcPr>
            <w:tcW w:w="712" w:type="dxa"/>
            <w:tcBorders>
              <w:top w:val="single" w:sz="4" w:space="0" w:color="auto"/>
              <w:bottom w:val="single" w:sz="4" w:space="0" w:color="auto"/>
            </w:tcBorders>
            <w:shd w:val="clear" w:color="auto" w:fill="auto"/>
            <w:noWrap/>
            <w:vAlign w:val="center"/>
            <w:hideMark/>
          </w:tcPr>
          <w:p w14:paraId="0C07D72A" w14:textId="77777777" w:rsidR="009D5734" w:rsidRPr="00327327" w:rsidRDefault="009D5734" w:rsidP="00327327">
            <w:pPr>
              <w:spacing w:after="0" w:line="240" w:lineRule="auto"/>
              <w:jc w:val="center"/>
              <w:rPr>
                <w:rFonts w:ascii="Candara" w:eastAsia="Times New Roman" w:hAnsi="Candara" w:cs="Times New Roman"/>
                <w:b/>
                <w:color w:val="000000"/>
                <w:sz w:val="16"/>
                <w:szCs w:val="16"/>
              </w:rPr>
            </w:pPr>
            <w:r w:rsidRPr="00327327">
              <w:rPr>
                <w:rFonts w:ascii="Candara" w:eastAsia="Times New Roman" w:hAnsi="Candara" w:cs="Times New Roman"/>
                <w:b/>
                <w:color w:val="000000"/>
                <w:sz w:val="16"/>
                <w:szCs w:val="16"/>
              </w:rPr>
              <w:t>Item</w:t>
            </w:r>
          </w:p>
        </w:tc>
        <w:tc>
          <w:tcPr>
            <w:tcW w:w="1000" w:type="dxa"/>
            <w:tcBorders>
              <w:top w:val="single" w:sz="4" w:space="0" w:color="auto"/>
              <w:bottom w:val="single" w:sz="4" w:space="0" w:color="auto"/>
            </w:tcBorders>
            <w:shd w:val="clear" w:color="auto" w:fill="auto"/>
            <w:noWrap/>
            <w:vAlign w:val="center"/>
            <w:hideMark/>
          </w:tcPr>
          <w:p w14:paraId="23D61072" w14:textId="77777777" w:rsidR="009D5734" w:rsidRPr="00327327" w:rsidRDefault="009D5734" w:rsidP="00327327">
            <w:pPr>
              <w:spacing w:after="0" w:line="240" w:lineRule="auto"/>
              <w:jc w:val="center"/>
              <w:rPr>
                <w:rFonts w:ascii="Candara" w:eastAsia="Times New Roman" w:hAnsi="Candara" w:cs="Times New Roman"/>
                <w:b/>
                <w:i/>
                <w:color w:val="000000"/>
                <w:sz w:val="16"/>
                <w:szCs w:val="16"/>
              </w:rPr>
            </w:pPr>
            <w:r w:rsidRPr="00327327">
              <w:rPr>
                <w:rFonts w:ascii="Candara" w:eastAsia="Times New Roman" w:hAnsi="Candara" w:cs="Times New Roman"/>
                <w:b/>
                <w:i/>
                <w:color w:val="000000"/>
                <w:sz w:val="16"/>
                <w:szCs w:val="16"/>
              </w:rPr>
              <w:t>Outer Loading</w:t>
            </w:r>
          </w:p>
        </w:tc>
        <w:tc>
          <w:tcPr>
            <w:tcW w:w="860" w:type="dxa"/>
            <w:tcBorders>
              <w:top w:val="single" w:sz="4" w:space="0" w:color="auto"/>
              <w:bottom w:val="single" w:sz="4" w:space="0" w:color="auto"/>
            </w:tcBorders>
            <w:shd w:val="clear" w:color="auto" w:fill="auto"/>
            <w:noWrap/>
            <w:vAlign w:val="center"/>
            <w:hideMark/>
          </w:tcPr>
          <w:p w14:paraId="6641A301" w14:textId="77777777" w:rsidR="009D5734" w:rsidRPr="00327327" w:rsidRDefault="009D5734" w:rsidP="00327327">
            <w:pPr>
              <w:spacing w:after="0" w:line="240" w:lineRule="auto"/>
              <w:jc w:val="center"/>
              <w:rPr>
                <w:rFonts w:ascii="Candara" w:eastAsia="Times New Roman" w:hAnsi="Candara" w:cs="Times New Roman"/>
                <w:b/>
                <w:color w:val="000000"/>
                <w:sz w:val="16"/>
                <w:szCs w:val="16"/>
              </w:rPr>
            </w:pPr>
            <w:r w:rsidRPr="00327327">
              <w:rPr>
                <w:rFonts w:ascii="Candara" w:eastAsia="Times New Roman" w:hAnsi="Candara" w:cs="Times New Roman"/>
                <w:b/>
                <w:color w:val="000000"/>
                <w:sz w:val="16"/>
                <w:szCs w:val="16"/>
              </w:rPr>
              <w:t>Item</w:t>
            </w:r>
          </w:p>
        </w:tc>
        <w:tc>
          <w:tcPr>
            <w:tcW w:w="1107" w:type="dxa"/>
            <w:tcBorders>
              <w:top w:val="single" w:sz="4" w:space="0" w:color="auto"/>
              <w:bottom w:val="single" w:sz="4" w:space="0" w:color="auto"/>
            </w:tcBorders>
            <w:shd w:val="clear" w:color="auto" w:fill="auto"/>
            <w:noWrap/>
            <w:vAlign w:val="center"/>
            <w:hideMark/>
          </w:tcPr>
          <w:p w14:paraId="7F17430A" w14:textId="77777777" w:rsidR="009D5734" w:rsidRPr="00327327" w:rsidRDefault="009D5734" w:rsidP="00327327">
            <w:pPr>
              <w:spacing w:after="0" w:line="240" w:lineRule="auto"/>
              <w:jc w:val="center"/>
              <w:rPr>
                <w:rFonts w:ascii="Candara" w:eastAsia="Times New Roman" w:hAnsi="Candara" w:cs="Times New Roman"/>
                <w:b/>
                <w:i/>
                <w:color w:val="000000"/>
                <w:sz w:val="16"/>
                <w:szCs w:val="16"/>
              </w:rPr>
            </w:pPr>
            <w:r w:rsidRPr="00327327">
              <w:rPr>
                <w:rFonts w:ascii="Candara" w:eastAsia="Times New Roman" w:hAnsi="Candara" w:cs="Times New Roman"/>
                <w:b/>
                <w:i/>
                <w:color w:val="000000"/>
                <w:sz w:val="16"/>
                <w:szCs w:val="16"/>
              </w:rPr>
              <w:t>Outer Loading</w:t>
            </w:r>
          </w:p>
        </w:tc>
      </w:tr>
      <w:tr w:rsidR="00327327" w:rsidRPr="00327327" w14:paraId="7BEE8062" w14:textId="77777777" w:rsidTr="00327327">
        <w:trPr>
          <w:trHeight w:val="247"/>
        </w:trPr>
        <w:tc>
          <w:tcPr>
            <w:tcW w:w="600" w:type="dxa"/>
            <w:tcBorders>
              <w:top w:val="single" w:sz="4" w:space="0" w:color="auto"/>
            </w:tcBorders>
            <w:shd w:val="clear" w:color="auto" w:fill="auto"/>
            <w:noWrap/>
            <w:hideMark/>
          </w:tcPr>
          <w:p w14:paraId="0611A36E"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AG1</w:t>
            </w:r>
          </w:p>
        </w:tc>
        <w:tc>
          <w:tcPr>
            <w:tcW w:w="813" w:type="dxa"/>
            <w:tcBorders>
              <w:top w:val="single" w:sz="4" w:space="0" w:color="auto"/>
            </w:tcBorders>
            <w:shd w:val="clear" w:color="auto" w:fill="auto"/>
            <w:noWrap/>
            <w:hideMark/>
          </w:tcPr>
          <w:p w14:paraId="6DB76FA7"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0.766</w:t>
            </w:r>
          </w:p>
        </w:tc>
        <w:tc>
          <w:tcPr>
            <w:tcW w:w="712" w:type="dxa"/>
            <w:tcBorders>
              <w:top w:val="single" w:sz="4" w:space="0" w:color="auto"/>
            </w:tcBorders>
            <w:shd w:val="clear" w:color="auto" w:fill="auto"/>
            <w:noWrap/>
            <w:hideMark/>
          </w:tcPr>
          <w:p w14:paraId="31433874"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GM1</w:t>
            </w:r>
          </w:p>
        </w:tc>
        <w:tc>
          <w:tcPr>
            <w:tcW w:w="1000" w:type="dxa"/>
            <w:tcBorders>
              <w:top w:val="single" w:sz="4" w:space="0" w:color="auto"/>
            </w:tcBorders>
            <w:shd w:val="clear" w:color="auto" w:fill="auto"/>
            <w:noWrap/>
            <w:hideMark/>
          </w:tcPr>
          <w:p w14:paraId="7AD98B6F"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0.794</w:t>
            </w:r>
          </w:p>
        </w:tc>
        <w:tc>
          <w:tcPr>
            <w:tcW w:w="860" w:type="dxa"/>
            <w:tcBorders>
              <w:top w:val="single" w:sz="4" w:space="0" w:color="auto"/>
            </w:tcBorders>
            <w:shd w:val="clear" w:color="auto" w:fill="auto"/>
            <w:noWrap/>
            <w:hideMark/>
          </w:tcPr>
          <w:p w14:paraId="06C7249A"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SRL10</w:t>
            </w:r>
          </w:p>
        </w:tc>
        <w:tc>
          <w:tcPr>
            <w:tcW w:w="1107" w:type="dxa"/>
            <w:tcBorders>
              <w:top w:val="single" w:sz="4" w:space="0" w:color="auto"/>
            </w:tcBorders>
            <w:shd w:val="clear" w:color="auto" w:fill="auto"/>
            <w:noWrap/>
            <w:hideMark/>
          </w:tcPr>
          <w:p w14:paraId="20D3E46A"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0.762</w:t>
            </w:r>
          </w:p>
        </w:tc>
      </w:tr>
      <w:tr w:rsidR="00327327" w:rsidRPr="00327327" w14:paraId="64E8DDFD" w14:textId="77777777" w:rsidTr="00327327">
        <w:trPr>
          <w:trHeight w:val="247"/>
        </w:trPr>
        <w:tc>
          <w:tcPr>
            <w:tcW w:w="600" w:type="dxa"/>
            <w:shd w:val="clear" w:color="auto" w:fill="auto"/>
            <w:noWrap/>
            <w:hideMark/>
          </w:tcPr>
          <w:p w14:paraId="07C0338E"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AG10</w:t>
            </w:r>
          </w:p>
        </w:tc>
        <w:tc>
          <w:tcPr>
            <w:tcW w:w="813" w:type="dxa"/>
            <w:shd w:val="clear" w:color="auto" w:fill="auto"/>
            <w:noWrap/>
            <w:hideMark/>
          </w:tcPr>
          <w:p w14:paraId="73867D1D"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0.807</w:t>
            </w:r>
          </w:p>
        </w:tc>
        <w:tc>
          <w:tcPr>
            <w:tcW w:w="712" w:type="dxa"/>
            <w:shd w:val="clear" w:color="auto" w:fill="auto"/>
            <w:noWrap/>
            <w:hideMark/>
          </w:tcPr>
          <w:p w14:paraId="097ABA06"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GM12</w:t>
            </w:r>
          </w:p>
        </w:tc>
        <w:tc>
          <w:tcPr>
            <w:tcW w:w="1000" w:type="dxa"/>
            <w:shd w:val="clear" w:color="auto" w:fill="auto"/>
            <w:noWrap/>
            <w:hideMark/>
          </w:tcPr>
          <w:p w14:paraId="443F2EA7"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0.752</w:t>
            </w:r>
          </w:p>
        </w:tc>
        <w:tc>
          <w:tcPr>
            <w:tcW w:w="860" w:type="dxa"/>
            <w:shd w:val="clear" w:color="auto" w:fill="auto"/>
            <w:noWrap/>
            <w:hideMark/>
          </w:tcPr>
          <w:p w14:paraId="46ED9888"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SRL11</w:t>
            </w:r>
          </w:p>
        </w:tc>
        <w:tc>
          <w:tcPr>
            <w:tcW w:w="1107" w:type="dxa"/>
            <w:shd w:val="clear" w:color="auto" w:fill="auto"/>
            <w:noWrap/>
            <w:hideMark/>
          </w:tcPr>
          <w:p w14:paraId="24016769"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0.717</w:t>
            </w:r>
          </w:p>
        </w:tc>
      </w:tr>
      <w:tr w:rsidR="00327327" w:rsidRPr="00327327" w14:paraId="74C29323" w14:textId="77777777" w:rsidTr="00327327">
        <w:trPr>
          <w:trHeight w:val="247"/>
        </w:trPr>
        <w:tc>
          <w:tcPr>
            <w:tcW w:w="600" w:type="dxa"/>
            <w:shd w:val="clear" w:color="auto" w:fill="auto"/>
            <w:noWrap/>
            <w:hideMark/>
          </w:tcPr>
          <w:p w14:paraId="5499319D"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AG11</w:t>
            </w:r>
          </w:p>
        </w:tc>
        <w:tc>
          <w:tcPr>
            <w:tcW w:w="813" w:type="dxa"/>
            <w:shd w:val="clear" w:color="auto" w:fill="auto"/>
            <w:noWrap/>
            <w:hideMark/>
          </w:tcPr>
          <w:p w14:paraId="141133CC"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0.717</w:t>
            </w:r>
          </w:p>
        </w:tc>
        <w:tc>
          <w:tcPr>
            <w:tcW w:w="712" w:type="dxa"/>
            <w:shd w:val="clear" w:color="auto" w:fill="auto"/>
            <w:noWrap/>
            <w:hideMark/>
          </w:tcPr>
          <w:p w14:paraId="72FCD1D4"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GM13</w:t>
            </w:r>
          </w:p>
        </w:tc>
        <w:tc>
          <w:tcPr>
            <w:tcW w:w="1000" w:type="dxa"/>
            <w:shd w:val="clear" w:color="auto" w:fill="auto"/>
            <w:noWrap/>
            <w:hideMark/>
          </w:tcPr>
          <w:p w14:paraId="680A9F1C"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0.798</w:t>
            </w:r>
          </w:p>
        </w:tc>
        <w:tc>
          <w:tcPr>
            <w:tcW w:w="860" w:type="dxa"/>
            <w:shd w:val="clear" w:color="auto" w:fill="auto"/>
            <w:noWrap/>
            <w:hideMark/>
          </w:tcPr>
          <w:p w14:paraId="7A86E0FE"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SRL12</w:t>
            </w:r>
          </w:p>
        </w:tc>
        <w:tc>
          <w:tcPr>
            <w:tcW w:w="1107" w:type="dxa"/>
            <w:shd w:val="clear" w:color="auto" w:fill="auto"/>
            <w:noWrap/>
            <w:hideMark/>
          </w:tcPr>
          <w:p w14:paraId="237258BA"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0.752</w:t>
            </w:r>
          </w:p>
        </w:tc>
      </w:tr>
      <w:tr w:rsidR="00327327" w:rsidRPr="00327327" w14:paraId="2437C2FA" w14:textId="77777777" w:rsidTr="00327327">
        <w:trPr>
          <w:trHeight w:val="247"/>
        </w:trPr>
        <w:tc>
          <w:tcPr>
            <w:tcW w:w="600" w:type="dxa"/>
            <w:shd w:val="clear" w:color="auto" w:fill="auto"/>
            <w:noWrap/>
            <w:hideMark/>
          </w:tcPr>
          <w:p w14:paraId="67938F10"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AG12</w:t>
            </w:r>
          </w:p>
        </w:tc>
        <w:tc>
          <w:tcPr>
            <w:tcW w:w="813" w:type="dxa"/>
            <w:shd w:val="clear" w:color="auto" w:fill="auto"/>
            <w:noWrap/>
            <w:hideMark/>
          </w:tcPr>
          <w:p w14:paraId="22E441A4"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0.745</w:t>
            </w:r>
          </w:p>
        </w:tc>
        <w:tc>
          <w:tcPr>
            <w:tcW w:w="712" w:type="dxa"/>
            <w:shd w:val="clear" w:color="auto" w:fill="auto"/>
            <w:noWrap/>
            <w:hideMark/>
          </w:tcPr>
          <w:p w14:paraId="29B6E87A"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GM14</w:t>
            </w:r>
          </w:p>
        </w:tc>
        <w:tc>
          <w:tcPr>
            <w:tcW w:w="1000" w:type="dxa"/>
            <w:shd w:val="clear" w:color="auto" w:fill="auto"/>
            <w:noWrap/>
            <w:hideMark/>
          </w:tcPr>
          <w:p w14:paraId="69015720"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0.746</w:t>
            </w:r>
          </w:p>
        </w:tc>
        <w:tc>
          <w:tcPr>
            <w:tcW w:w="860" w:type="dxa"/>
            <w:shd w:val="clear" w:color="auto" w:fill="auto"/>
            <w:noWrap/>
            <w:hideMark/>
          </w:tcPr>
          <w:p w14:paraId="7378596A"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SRL13</w:t>
            </w:r>
          </w:p>
        </w:tc>
        <w:tc>
          <w:tcPr>
            <w:tcW w:w="1107" w:type="dxa"/>
            <w:shd w:val="clear" w:color="auto" w:fill="auto"/>
            <w:noWrap/>
            <w:hideMark/>
          </w:tcPr>
          <w:p w14:paraId="6B0B1BD6"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0.722</w:t>
            </w:r>
          </w:p>
        </w:tc>
      </w:tr>
      <w:tr w:rsidR="00327327" w:rsidRPr="00327327" w14:paraId="7E86DE2B" w14:textId="77777777" w:rsidTr="00327327">
        <w:trPr>
          <w:trHeight w:val="247"/>
        </w:trPr>
        <w:tc>
          <w:tcPr>
            <w:tcW w:w="600" w:type="dxa"/>
            <w:shd w:val="clear" w:color="auto" w:fill="auto"/>
            <w:noWrap/>
            <w:hideMark/>
          </w:tcPr>
          <w:p w14:paraId="0A3FA965"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AG2</w:t>
            </w:r>
          </w:p>
        </w:tc>
        <w:tc>
          <w:tcPr>
            <w:tcW w:w="813" w:type="dxa"/>
            <w:shd w:val="clear" w:color="auto" w:fill="auto"/>
            <w:noWrap/>
            <w:hideMark/>
          </w:tcPr>
          <w:p w14:paraId="4752407D"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0.754</w:t>
            </w:r>
          </w:p>
        </w:tc>
        <w:tc>
          <w:tcPr>
            <w:tcW w:w="712" w:type="dxa"/>
            <w:shd w:val="clear" w:color="auto" w:fill="auto"/>
            <w:noWrap/>
            <w:hideMark/>
          </w:tcPr>
          <w:p w14:paraId="3980C91D"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GM15</w:t>
            </w:r>
          </w:p>
        </w:tc>
        <w:tc>
          <w:tcPr>
            <w:tcW w:w="1000" w:type="dxa"/>
            <w:shd w:val="clear" w:color="auto" w:fill="auto"/>
            <w:noWrap/>
            <w:hideMark/>
          </w:tcPr>
          <w:p w14:paraId="1CB01EE0"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0.768</w:t>
            </w:r>
          </w:p>
        </w:tc>
        <w:tc>
          <w:tcPr>
            <w:tcW w:w="860" w:type="dxa"/>
            <w:shd w:val="clear" w:color="auto" w:fill="auto"/>
            <w:noWrap/>
            <w:hideMark/>
          </w:tcPr>
          <w:p w14:paraId="2B9D39D7"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SRL14</w:t>
            </w:r>
          </w:p>
        </w:tc>
        <w:tc>
          <w:tcPr>
            <w:tcW w:w="1107" w:type="dxa"/>
            <w:shd w:val="clear" w:color="auto" w:fill="auto"/>
            <w:noWrap/>
            <w:hideMark/>
          </w:tcPr>
          <w:p w14:paraId="49C0A500"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0.740</w:t>
            </w:r>
          </w:p>
        </w:tc>
      </w:tr>
      <w:tr w:rsidR="00327327" w:rsidRPr="00327327" w14:paraId="53E37034" w14:textId="77777777" w:rsidTr="00327327">
        <w:trPr>
          <w:trHeight w:val="247"/>
        </w:trPr>
        <w:tc>
          <w:tcPr>
            <w:tcW w:w="600" w:type="dxa"/>
            <w:shd w:val="clear" w:color="auto" w:fill="auto"/>
            <w:noWrap/>
            <w:hideMark/>
          </w:tcPr>
          <w:p w14:paraId="17060A6A"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AG3</w:t>
            </w:r>
          </w:p>
        </w:tc>
        <w:tc>
          <w:tcPr>
            <w:tcW w:w="813" w:type="dxa"/>
            <w:shd w:val="clear" w:color="auto" w:fill="auto"/>
            <w:noWrap/>
            <w:hideMark/>
          </w:tcPr>
          <w:p w14:paraId="5DCA4279"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0.714</w:t>
            </w:r>
          </w:p>
        </w:tc>
        <w:tc>
          <w:tcPr>
            <w:tcW w:w="712" w:type="dxa"/>
            <w:shd w:val="clear" w:color="auto" w:fill="auto"/>
            <w:noWrap/>
            <w:hideMark/>
          </w:tcPr>
          <w:p w14:paraId="3364FE1D"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GM17</w:t>
            </w:r>
          </w:p>
        </w:tc>
        <w:tc>
          <w:tcPr>
            <w:tcW w:w="1000" w:type="dxa"/>
            <w:shd w:val="clear" w:color="auto" w:fill="auto"/>
            <w:noWrap/>
            <w:hideMark/>
          </w:tcPr>
          <w:p w14:paraId="4475766D"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0.795</w:t>
            </w:r>
          </w:p>
        </w:tc>
        <w:tc>
          <w:tcPr>
            <w:tcW w:w="860" w:type="dxa"/>
            <w:shd w:val="clear" w:color="auto" w:fill="auto"/>
            <w:noWrap/>
            <w:hideMark/>
          </w:tcPr>
          <w:p w14:paraId="694D0FE8"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SRL15</w:t>
            </w:r>
          </w:p>
        </w:tc>
        <w:tc>
          <w:tcPr>
            <w:tcW w:w="1107" w:type="dxa"/>
            <w:shd w:val="clear" w:color="auto" w:fill="auto"/>
            <w:noWrap/>
            <w:hideMark/>
          </w:tcPr>
          <w:p w14:paraId="4C682F17"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0.773</w:t>
            </w:r>
          </w:p>
        </w:tc>
      </w:tr>
      <w:tr w:rsidR="00327327" w:rsidRPr="00327327" w14:paraId="0FDDC00E" w14:textId="77777777" w:rsidTr="00327327">
        <w:trPr>
          <w:trHeight w:val="247"/>
        </w:trPr>
        <w:tc>
          <w:tcPr>
            <w:tcW w:w="600" w:type="dxa"/>
            <w:shd w:val="clear" w:color="auto" w:fill="auto"/>
            <w:noWrap/>
            <w:hideMark/>
          </w:tcPr>
          <w:p w14:paraId="5754557A"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AG4</w:t>
            </w:r>
          </w:p>
        </w:tc>
        <w:tc>
          <w:tcPr>
            <w:tcW w:w="813" w:type="dxa"/>
            <w:shd w:val="clear" w:color="auto" w:fill="auto"/>
            <w:noWrap/>
            <w:hideMark/>
          </w:tcPr>
          <w:p w14:paraId="59601A50"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0.777</w:t>
            </w:r>
          </w:p>
        </w:tc>
        <w:tc>
          <w:tcPr>
            <w:tcW w:w="712" w:type="dxa"/>
            <w:shd w:val="clear" w:color="auto" w:fill="auto"/>
            <w:noWrap/>
            <w:hideMark/>
          </w:tcPr>
          <w:p w14:paraId="56DE459B"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GM18</w:t>
            </w:r>
          </w:p>
        </w:tc>
        <w:tc>
          <w:tcPr>
            <w:tcW w:w="1000" w:type="dxa"/>
            <w:shd w:val="clear" w:color="auto" w:fill="auto"/>
            <w:noWrap/>
            <w:hideMark/>
          </w:tcPr>
          <w:p w14:paraId="28211D48"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0.799</w:t>
            </w:r>
          </w:p>
        </w:tc>
        <w:tc>
          <w:tcPr>
            <w:tcW w:w="860" w:type="dxa"/>
            <w:shd w:val="clear" w:color="auto" w:fill="auto"/>
            <w:noWrap/>
            <w:hideMark/>
          </w:tcPr>
          <w:p w14:paraId="196D220F"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SRL16</w:t>
            </w:r>
          </w:p>
        </w:tc>
        <w:tc>
          <w:tcPr>
            <w:tcW w:w="1107" w:type="dxa"/>
            <w:shd w:val="clear" w:color="auto" w:fill="auto"/>
            <w:noWrap/>
            <w:hideMark/>
          </w:tcPr>
          <w:p w14:paraId="0AC05732"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0.824</w:t>
            </w:r>
          </w:p>
        </w:tc>
      </w:tr>
      <w:tr w:rsidR="00327327" w:rsidRPr="00327327" w14:paraId="6CFF17C6" w14:textId="77777777" w:rsidTr="00327327">
        <w:trPr>
          <w:trHeight w:val="247"/>
        </w:trPr>
        <w:tc>
          <w:tcPr>
            <w:tcW w:w="600" w:type="dxa"/>
            <w:shd w:val="clear" w:color="auto" w:fill="auto"/>
            <w:noWrap/>
            <w:hideMark/>
          </w:tcPr>
          <w:p w14:paraId="491D96FA"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AG6</w:t>
            </w:r>
          </w:p>
        </w:tc>
        <w:tc>
          <w:tcPr>
            <w:tcW w:w="813" w:type="dxa"/>
            <w:shd w:val="clear" w:color="auto" w:fill="auto"/>
            <w:noWrap/>
            <w:hideMark/>
          </w:tcPr>
          <w:p w14:paraId="0F35D003"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0.752</w:t>
            </w:r>
          </w:p>
        </w:tc>
        <w:tc>
          <w:tcPr>
            <w:tcW w:w="712" w:type="dxa"/>
            <w:shd w:val="clear" w:color="auto" w:fill="auto"/>
            <w:noWrap/>
            <w:hideMark/>
          </w:tcPr>
          <w:p w14:paraId="1E79B8BE"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GM2</w:t>
            </w:r>
          </w:p>
        </w:tc>
        <w:tc>
          <w:tcPr>
            <w:tcW w:w="1000" w:type="dxa"/>
            <w:shd w:val="clear" w:color="auto" w:fill="auto"/>
            <w:noWrap/>
            <w:hideMark/>
          </w:tcPr>
          <w:p w14:paraId="3EB10699"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0.795</w:t>
            </w:r>
          </w:p>
        </w:tc>
        <w:tc>
          <w:tcPr>
            <w:tcW w:w="860" w:type="dxa"/>
            <w:shd w:val="clear" w:color="auto" w:fill="auto"/>
            <w:noWrap/>
            <w:hideMark/>
          </w:tcPr>
          <w:p w14:paraId="2856F08D"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SRL17</w:t>
            </w:r>
          </w:p>
        </w:tc>
        <w:tc>
          <w:tcPr>
            <w:tcW w:w="1107" w:type="dxa"/>
            <w:shd w:val="clear" w:color="auto" w:fill="auto"/>
            <w:noWrap/>
            <w:hideMark/>
          </w:tcPr>
          <w:p w14:paraId="2A572A50"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0.775</w:t>
            </w:r>
          </w:p>
        </w:tc>
      </w:tr>
      <w:tr w:rsidR="00327327" w:rsidRPr="00327327" w14:paraId="46CE2362" w14:textId="77777777" w:rsidTr="00327327">
        <w:trPr>
          <w:trHeight w:val="247"/>
        </w:trPr>
        <w:tc>
          <w:tcPr>
            <w:tcW w:w="600" w:type="dxa"/>
            <w:shd w:val="clear" w:color="auto" w:fill="auto"/>
            <w:noWrap/>
            <w:hideMark/>
          </w:tcPr>
          <w:p w14:paraId="11400988"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AG8</w:t>
            </w:r>
          </w:p>
        </w:tc>
        <w:tc>
          <w:tcPr>
            <w:tcW w:w="813" w:type="dxa"/>
            <w:shd w:val="clear" w:color="auto" w:fill="auto"/>
            <w:noWrap/>
            <w:hideMark/>
          </w:tcPr>
          <w:p w14:paraId="60BA70F5"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0.770</w:t>
            </w:r>
          </w:p>
        </w:tc>
        <w:tc>
          <w:tcPr>
            <w:tcW w:w="712" w:type="dxa"/>
            <w:shd w:val="clear" w:color="auto" w:fill="auto"/>
            <w:noWrap/>
            <w:hideMark/>
          </w:tcPr>
          <w:p w14:paraId="6B8C5CF0"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GM20</w:t>
            </w:r>
          </w:p>
        </w:tc>
        <w:tc>
          <w:tcPr>
            <w:tcW w:w="1000" w:type="dxa"/>
            <w:shd w:val="clear" w:color="auto" w:fill="auto"/>
            <w:noWrap/>
            <w:hideMark/>
          </w:tcPr>
          <w:p w14:paraId="02D65FA6"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0.711</w:t>
            </w:r>
          </w:p>
        </w:tc>
        <w:tc>
          <w:tcPr>
            <w:tcW w:w="860" w:type="dxa"/>
            <w:shd w:val="clear" w:color="auto" w:fill="auto"/>
            <w:noWrap/>
            <w:hideMark/>
          </w:tcPr>
          <w:p w14:paraId="75200B8A"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SRL18</w:t>
            </w:r>
          </w:p>
        </w:tc>
        <w:tc>
          <w:tcPr>
            <w:tcW w:w="1107" w:type="dxa"/>
            <w:shd w:val="clear" w:color="auto" w:fill="auto"/>
            <w:noWrap/>
            <w:hideMark/>
          </w:tcPr>
          <w:p w14:paraId="69679BBA"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0.805</w:t>
            </w:r>
          </w:p>
        </w:tc>
      </w:tr>
      <w:tr w:rsidR="00327327" w:rsidRPr="00327327" w14:paraId="5AE798E8" w14:textId="77777777" w:rsidTr="00327327">
        <w:trPr>
          <w:trHeight w:val="247"/>
        </w:trPr>
        <w:tc>
          <w:tcPr>
            <w:tcW w:w="600" w:type="dxa"/>
            <w:shd w:val="clear" w:color="auto" w:fill="auto"/>
            <w:noWrap/>
          </w:tcPr>
          <w:p w14:paraId="6D304742"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AG9</w:t>
            </w:r>
          </w:p>
        </w:tc>
        <w:tc>
          <w:tcPr>
            <w:tcW w:w="813" w:type="dxa"/>
            <w:shd w:val="clear" w:color="auto" w:fill="auto"/>
            <w:noWrap/>
          </w:tcPr>
          <w:p w14:paraId="702A94F4"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0.769</w:t>
            </w:r>
          </w:p>
        </w:tc>
        <w:tc>
          <w:tcPr>
            <w:tcW w:w="712" w:type="dxa"/>
            <w:shd w:val="clear" w:color="auto" w:fill="auto"/>
            <w:noWrap/>
          </w:tcPr>
          <w:p w14:paraId="2CA136B9"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GM5</w:t>
            </w:r>
          </w:p>
        </w:tc>
        <w:tc>
          <w:tcPr>
            <w:tcW w:w="1000" w:type="dxa"/>
            <w:shd w:val="clear" w:color="auto" w:fill="auto"/>
            <w:noWrap/>
          </w:tcPr>
          <w:p w14:paraId="3FBD2834"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0.826</w:t>
            </w:r>
          </w:p>
        </w:tc>
        <w:tc>
          <w:tcPr>
            <w:tcW w:w="860" w:type="dxa"/>
            <w:shd w:val="clear" w:color="auto" w:fill="auto"/>
            <w:noWrap/>
          </w:tcPr>
          <w:p w14:paraId="56BC3A4A"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SRL2</w:t>
            </w:r>
          </w:p>
        </w:tc>
        <w:tc>
          <w:tcPr>
            <w:tcW w:w="1107" w:type="dxa"/>
            <w:shd w:val="clear" w:color="auto" w:fill="auto"/>
            <w:noWrap/>
          </w:tcPr>
          <w:p w14:paraId="0E151C33"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0.788</w:t>
            </w:r>
          </w:p>
        </w:tc>
      </w:tr>
      <w:tr w:rsidR="00327327" w:rsidRPr="00327327" w14:paraId="1B0A5E2D" w14:textId="77777777" w:rsidTr="00327327">
        <w:trPr>
          <w:trHeight w:val="247"/>
        </w:trPr>
        <w:tc>
          <w:tcPr>
            <w:tcW w:w="600" w:type="dxa"/>
            <w:shd w:val="clear" w:color="auto" w:fill="auto"/>
            <w:noWrap/>
          </w:tcPr>
          <w:p w14:paraId="01E1E7F5" w14:textId="77777777" w:rsidR="009D5734" w:rsidRPr="00327327" w:rsidRDefault="009D5734" w:rsidP="00327327">
            <w:pPr>
              <w:spacing w:after="0" w:line="240" w:lineRule="auto"/>
              <w:rPr>
                <w:rFonts w:ascii="Candara" w:hAnsi="Candara" w:cs="Times New Roman"/>
                <w:sz w:val="18"/>
                <w:szCs w:val="18"/>
              </w:rPr>
            </w:pPr>
          </w:p>
        </w:tc>
        <w:tc>
          <w:tcPr>
            <w:tcW w:w="813" w:type="dxa"/>
            <w:shd w:val="clear" w:color="auto" w:fill="auto"/>
            <w:noWrap/>
          </w:tcPr>
          <w:p w14:paraId="528C5627" w14:textId="77777777" w:rsidR="009D5734" w:rsidRPr="00327327" w:rsidRDefault="009D5734" w:rsidP="00327327">
            <w:pPr>
              <w:spacing w:after="0" w:line="240" w:lineRule="auto"/>
              <w:rPr>
                <w:rFonts w:ascii="Candara" w:hAnsi="Candara" w:cs="Times New Roman"/>
                <w:sz w:val="18"/>
                <w:szCs w:val="18"/>
              </w:rPr>
            </w:pPr>
          </w:p>
        </w:tc>
        <w:tc>
          <w:tcPr>
            <w:tcW w:w="712" w:type="dxa"/>
            <w:shd w:val="clear" w:color="auto" w:fill="auto"/>
            <w:noWrap/>
          </w:tcPr>
          <w:p w14:paraId="6CD20031"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GM6</w:t>
            </w:r>
          </w:p>
        </w:tc>
        <w:tc>
          <w:tcPr>
            <w:tcW w:w="1000" w:type="dxa"/>
            <w:shd w:val="clear" w:color="auto" w:fill="auto"/>
            <w:noWrap/>
          </w:tcPr>
          <w:p w14:paraId="4F5E4977"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0.737</w:t>
            </w:r>
          </w:p>
        </w:tc>
        <w:tc>
          <w:tcPr>
            <w:tcW w:w="860" w:type="dxa"/>
            <w:shd w:val="clear" w:color="auto" w:fill="auto"/>
            <w:noWrap/>
          </w:tcPr>
          <w:p w14:paraId="6F354932"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SRL22</w:t>
            </w:r>
          </w:p>
        </w:tc>
        <w:tc>
          <w:tcPr>
            <w:tcW w:w="1107" w:type="dxa"/>
            <w:shd w:val="clear" w:color="auto" w:fill="auto"/>
            <w:noWrap/>
          </w:tcPr>
          <w:p w14:paraId="6A4603BD"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0.796</w:t>
            </w:r>
          </w:p>
        </w:tc>
      </w:tr>
      <w:tr w:rsidR="00327327" w:rsidRPr="00327327" w14:paraId="6509870C" w14:textId="77777777" w:rsidTr="00327327">
        <w:trPr>
          <w:trHeight w:val="247"/>
        </w:trPr>
        <w:tc>
          <w:tcPr>
            <w:tcW w:w="600" w:type="dxa"/>
            <w:shd w:val="clear" w:color="auto" w:fill="auto"/>
            <w:noWrap/>
          </w:tcPr>
          <w:p w14:paraId="77CBA921" w14:textId="77777777" w:rsidR="009D5734" w:rsidRPr="00327327" w:rsidRDefault="009D5734" w:rsidP="00327327">
            <w:pPr>
              <w:spacing w:after="0" w:line="240" w:lineRule="auto"/>
              <w:rPr>
                <w:rFonts w:ascii="Candara" w:hAnsi="Candara" w:cs="Times New Roman"/>
                <w:sz w:val="18"/>
                <w:szCs w:val="18"/>
              </w:rPr>
            </w:pPr>
          </w:p>
        </w:tc>
        <w:tc>
          <w:tcPr>
            <w:tcW w:w="813" w:type="dxa"/>
            <w:shd w:val="clear" w:color="auto" w:fill="auto"/>
            <w:noWrap/>
          </w:tcPr>
          <w:p w14:paraId="5B244D73" w14:textId="77777777" w:rsidR="009D5734" w:rsidRPr="00327327" w:rsidRDefault="009D5734" w:rsidP="00327327">
            <w:pPr>
              <w:spacing w:after="0" w:line="240" w:lineRule="auto"/>
              <w:rPr>
                <w:rFonts w:ascii="Candara" w:hAnsi="Candara" w:cs="Times New Roman"/>
                <w:sz w:val="18"/>
                <w:szCs w:val="18"/>
              </w:rPr>
            </w:pPr>
          </w:p>
        </w:tc>
        <w:tc>
          <w:tcPr>
            <w:tcW w:w="712" w:type="dxa"/>
            <w:shd w:val="clear" w:color="auto" w:fill="auto"/>
            <w:noWrap/>
          </w:tcPr>
          <w:p w14:paraId="1ABC155D"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GM9</w:t>
            </w:r>
          </w:p>
        </w:tc>
        <w:tc>
          <w:tcPr>
            <w:tcW w:w="1000" w:type="dxa"/>
            <w:shd w:val="clear" w:color="auto" w:fill="auto"/>
            <w:noWrap/>
          </w:tcPr>
          <w:p w14:paraId="3C8C496E"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0.731</w:t>
            </w:r>
          </w:p>
        </w:tc>
        <w:tc>
          <w:tcPr>
            <w:tcW w:w="860" w:type="dxa"/>
            <w:shd w:val="clear" w:color="auto" w:fill="auto"/>
            <w:noWrap/>
          </w:tcPr>
          <w:p w14:paraId="6CE9E716"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SRL23</w:t>
            </w:r>
          </w:p>
        </w:tc>
        <w:tc>
          <w:tcPr>
            <w:tcW w:w="1107" w:type="dxa"/>
            <w:shd w:val="clear" w:color="auto" w:fill="auto"/>
            <w:noWrap/>
          </w:tcPr>
          <w:p w14:paraId="645326EF"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0.781</w:t>
            </w:r>
          </w:p>
        </w:tc>
      </w:tr>
      <w:tr w:rsidR="00327327" w:rsidRPr="00327327" w14:paraId="6AB53A96" w14:textId="77777777" w:rsidTr="00327327">
        <w:trPr>
          <w:trHeight w:val="247"/>
        </w:trPr>
        <w:tc>
          <w:tcPr>
            <w:tcW w:w="600" w:type="dxa"/>
            <w:shd w:val="clear" w:color="auto" w:fill="auto"/>
            <w:noWrap/>
            <w:vAlign w:val="center"/>
          </w:tcPr>
          <w:p w14:paraId="398ECA9A"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813" w:type="dxa"/>
            <w:shd w:val="clear" w:color="auto" w:fill="auto"/>
            <w:noWrap/>
            <w:vAlign w:val="center"/>
          </w:tcPr>
          <w:p w14:paraId="35FF375C"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712" w:type="dxa"/>
            <w:shd w:val="clear" w:color="auto" w:fill="auto"/>
            <w:noWrap/>
            <w:vAlign w:val="center"/>
          </w:tcPr>
          <w:p w14:paraId="1AFB8DDB"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1000" w:type="dxa"/>
            <w:shd w:val="clear" w:color="auto" w:fill="auto"/>
            <w:noWrap/>
            <w:vAlign w:val="center"/>
          </w:tcPr>
          <w:p w14:paraId="3F7DBE56"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860" w:type="dxa"/>
            <w:shd w:val="clear" w:color="auto" w:fill="auto"/>
            <w:noWrap/>
          </w:tcPr>
          <w:p w14:paraId="55FBB06C"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SRL24</w:t>
            </w:r>
          </w:p>
        </w:tc>
        <w:tc>
          <w:tcPr>
            <w:tcW w:w="1107" w:type="dxa"/>
            <w:shd w:val="clear" w:color="auto" w:fill="auto"/>
            <w:noWrap/>
          </w:tcPr>
          <w:p w14:paraId="33AC0E81"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0.793</w:t>
            </w:r>
          </w:p>
        </w:tc>
      </w:tr>
      <w:tr w:rsidR="00327327" w:rsidRPr="00327327" w14:paraId="23C10B80" w14:textId="77777777" w:rsidTr="00327327">
        <w:trPr>
          <w:trHeight w:val="247"/>
        </w:trPr>
        <w:tc>
          <w:tcPr>
            <w:tcW w:w="600" w:type="dxa"/>
            <w:shd w:val="clear" w:color="auto" w:fill="auto"/>
            <w:noWrap/>
            <w:vAlign w:val="center"/>
          </w:tcPr>
          <w:p w14:paraId="45957085"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813" w:type="dxa"/>
            <w:shd w:val="clear" w:color="auto" w:fill="auto"/>
            <w:noWrap/>
            <w:vAlign w:val="center"/>
          </w:tcPr>
          <w:p w14:paraId="110A8AF7"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712" w:type="dxa"/>
            <w:shd w:val="clear" w:color="auto" w:fill="auto"/>
            <w:noWrap/>
            <w:vAlign w:val="center"/>
          </w:tcPr>
          <w:p w14:paraId="5C81E7BE"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1000" w:type="dxa"/>
            <w:shd w:val="clear" w:color="auto" w:fill="auto"/>
            <w:noWrap/>
            <w:vAlign w:val="center"/>
          </w:tcPr>
          <w:p w14:paraId="7EA43ED5"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860" w:type="dxa"/>
            <w:shd w:val="clear" w:color="auto" w:fill="auto"/>
            <w:noWrap/>
          </w:tcPr>
          <w:p w14:paraId="7E0B7746"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SRL5</w:t>
            </w:r>
          </w:p>
        </w:tc>
        <w:tc>
          <w:tcPr>
            <w:tcW w:w="1107" w:type="dxa"/>
            <w:shd w:val="clear" w:color="auto" w:fill="auto"/>
            <w:noWrap/>
          </w:tcPr>
          <w:p w14:paraId="18EBA90D"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0.731</w:t>
            </w:r>
          </w:p>
        </w:tc>
      </w:tr>
      <w:tr w:rsidR="00327327" w:rsidRPr="00327327" w14:paraId="644E86EA" w14:textId="77777777" w:rsidTr="00327327">
        <w:trPr>
          <w:trHeight w:val="247"/>
        </w:trPr>
        <w:tc>
          <w:tcPr>
            <w:tcW w:w="600" w:type="dxa"/>
            <w:shd w:val="clear" w:color="auto" w:fill="auto"/>
            <w:noWrap/>
            <w:vAlign w:val="center"/>
          </w:tcPr>
          <w:p w14:paraId="3FE2F4AF"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813" w:type="dxa"/>
            <w:shd w:val="clear" w:color="auto" w:fill="auto"/>
            <w:noWrap/>
            <w:vAlign w:val="center"/>
          </w:tcPr>
          <w:p w14:paraId="00D1A67C"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712" w:type="dxa"/>
            <w:shd w:val="clear" w:color="auto" w:fill="auto"/>
            <w:noWrap/>
            <w:vAlign w:val="center"/>
          </w:tcPr>
          <w:p w14:paraId="05EC8C69"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1000" w:type="dxa"/>
            <w:shd w:val="clear" w:color="auto" w:fill="auto"/>
            <w:noWrap/>
            <w:vAlign w:val="center"/>
          </w:tcPr>
          <w:p w14:paraId="5ED355CF"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860" w:type="dxa"/>
            <w:shd w:val="clear" w:color="auto" w:fill="auto"/>
            <w:noWrap/>
          </w:tcPr>
          <w:p w14:paraId="6C8FDE57"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SRL7</w:t>
            </w:r>
          </w:p>
        </w:tc>
        <w:tc>
          <w:tcPr>
            <w:tcW w:w="1107" w:type="dxa"/>
            <w:shd w:val="clear" w:color="auto" w:fill="auto"/>
            <w:noWrap/>
          </w:tcPr>
          <w:p w14:paraId="66519F06"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0.771</w:t>
            </w:r>
          </w:p>
        </w:tc>
      </w:tr>
      <w:tr w:rsidR="00327327" w:rsidRPr="00327327" w14:paraId="5D7E97D1" w14:textId="77777777" w:rsidTr="00327327">
        <w:trPr>
          <w:trHeight w:val="247"/>
        </w:trPr>
        <w:tc>
          <w:tcPr>
            <w:tcW w:w="600" w:type="dxa"/>
            <w:tcBorders>
              <w:bottom w:val="single" w:sz="4" w:space="0" w:color="auto"/>
            </w:tcBorders>
            <w:shd w:val="clear" w:color="auto" w:fill="auto"/>
            <w:noWrap/>
            <w:vAlign w:val="center"/>
          </w:tcPr>
          <w:p w14:paraId="339AA1C4"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813" w:type="dxa"/>
            <w:tcBorders>
              <w:bottom w:val="single" w:sz="4" w:space="0" w:color="auto"/>
            </w:tcBorders>
            <w:shd w:val="clear" w:color="auto" w:fill="auto"/>
            <w:noWrap/>
            <w:vAlign w:val="center"/>
          </w:tcPr>
          <w:p w14:paraId="4E3C9F1D"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712" w:type="dxa"/>
            <w:tcBorders>
              <w:bottom w:val="single" w:sz="4" w:space="0" w:color="auto"/>
            </w:tcBorders>
            <w:shd w:val="clear" w:color="auto" w:fill="auto"/>
            <w:noWrap/>
            <w:vAlign w:val="center"/>
          </w:tcPr>
          <w:p w14:paraId="06B0FD3F"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1000" w:type="dxa"/>
            <w:tcBorders>
              <w:bottom w:val="single" w:sz="4" w:space="0" w:color="auto"/>
            </w:tcBorders>
            <w:shd w:val="clear" w:color="auto" w:fill="auto"/>
            <w:noWrap/>
            <w:vAlign w:val="center"/>
          </w:tcPr>
          <w:p w14:paraId="4EF007F8" w14:textId="77777777" w:rsidR="009D5734" w:rsidRPr="00327327" w:rsidRDefault="009D5734" w:rsidP="00327327">
            <w:pPr>
              <w:spacing w:after="0" w:line="240" w:lineRule="auto"/>
              <w:jc w:val="center"/>
              <w:rPr>
                <w:rFonts w:ascii="Candara" w:eastAsia="Times New Roman" w:hAnsi="Candara" w:cs="Times New Roman"/>
                <w:color w:val="000000"/>
                <w:sz w:val="18"/>
                <w:szCs w:val="18"/>
              </w:rPr>
            </w:pPr>
          </w:p>
        </w:tc>
        <w:tc>
          <w:tcPr>
            <w:tcW w:w="860" w:type="dxa"/>
            <w:tcBorders>
              <w:bottom w:val="single" w:sz="4" w:space="0" w:color="auto"/>
            </w:tcBorders>
            <w:shd w:val="clear" w:color="auto" w:fill="auto"/>
            <w:noWrap/>
          </w:tcPr>
          <w:p w14:paraId="696E83C4" w14:textId="77777777" w:rsidR="009D5734" w:rsidRPr="00327327" w:rsidRDefault="009D5734" w:rsidP="00327327">
            <w:pPr>
              <w:spacing w:after="0" w:line="240" w:lineRule="auto"/>
              <w:rPr>
                <w:rFonts w:ascii="Candara" w:hAnsi="Candara" w:cs="Times New Roman"/>
                <w:sz w:val="18"/>
                <w:szCs w:val="18"/>
              </w:rPr>
            </w:pPr>
            <w:r w:rsidRPr="00327327">
              <w:rPr>
                <w:rFonts w:ascii="Candara" w:hAnsi="Candara" w:cs="Times New Roman"/>
                <w:sz w:val="18"/>
                <w:szCs w:val="18"/>
              </w:rPr>
              <w:t>SRL8</w:t>
            </w:r>
          </w:p>
        </w:tc>
        <w:tc>
          <w:tcPr>
            <w:tcW w:w="1107" w:type="dxa"/>
            <w:tcBorders>
              <w:bottom w:val="single" w:sz="4" w:space="0" w:color="auto"/>
            </w:tcBorders>
            <w:shd w:val="clear" w:color="auto" w:fill="auto"/>
            <w:noWrap/>
          </w:tcPr>
          <w:p w14:paraId="4FC1EBC4" w14:textId="77777777" w:rsidR="009D5734" w:rsidRPr="00327327" w:rsidRDefault="009D5734" w:rsidP="00327327">
            <w:pPr>
              <w:spacing w:after="0" w:line="240" w:lineRule="auto"/>
              <w:jc w:val="center"/>
              <w:rPr>
                <w:rFonts w:ascii="Candara" w:hAnsi="Candara" w:cs="Times New Roman"/>
                <w:sz w:val="18"/>
                <w:szCs w:val="18"/>
              </w:rPr>
            </w:pPr>
            <w:r w:rsidRPr="00327327">
              <w:rPr>
                <w:rFonts w:ascii="Candara" w:hAnsi="Candara" w:cs="Times New Roman"/>
                <w:sz w:val="18"/>
                <w:szCs w:val="18"/>
              </w:rPr>
              <w:t>0.785</w:t>
            </w:r>
          </w:p>
        </w:tc>
      </w:tr>
    </w:tbl>
    <w:p w14:paraId="5DFF461C" w14:textId="77777777" w:rsidR="009D5734" w:rsidRPr="009D5734" w:rsidRDefault="009D5734" w:rsidP="009D5734">
      <w:pPr>
        <w:spacing w:after="0" w:line="240" w:lineRule="auto"/>
        <w:jc w:val="both"/>
        <w:rPr>
          <w:rFonts w:ascii="Candara" w:hAnsi="Candara"/>
          <w:b/>
          <w:sz w:val="20"/>
          <w:szCs w:val="20"/>
          <w:lang w:val="en-US"/>
        </w:rPr>
      </w:pPr>
    </w:p>
    <w:p w14:paraId="4324514C" w14:textId="1802AB8D" w:rsidR="001038CA" w:rsidRDefault="001038CA" w:rsidP="001038CA">
      <w:pPr>
        <w:spacing w:after="0" w:line="240" w:lineRule="auto"/>
        <w:jc w:val="both"/>
        <w:rPr>
          <w:rFonts w:ascii="Candara" w:hAnsi="Candara" w:cs="Times New Roman"/>
          <w:b/>
          <w:sz w:val="20"/>
          <w:szCs w:val="20"/>
          <w:lang w:val="en-US"/>
        </w:rPr>
      </w:pPr>
    </w:p>
    <w:p w14:paraId="397BFB0B" w14:textId="487C3770" w:rsidR="00900633" w:rsidRDefault="00900633" w:rsidP="001038CA">
      <w:pPr>
        <w:spacing w:after="0" w:line="240" w:lineRule="auto"/>
        <w:jc w:val="both"/>
        <w:rPr>
          <w:rFonts w:ascii="Times New Roman" w:hAnsi="Times New Roman" w:cs="Times New Roman"/>
          <w:b/>
          <w:sz w:val="24"/>
          <w:szCs w:val="24"/>
          <w:lang w:val="en-US"/>
        </w:rPr>
      </w:pPr>
    </w:p>
    <w:p w14:paraId="6067AA6A" w14:textId="77777777" w:rsidR="00900633" w:rsidRDefault="00900633" w:rsidP="001038CA">
      <w:pPr>
        <w:spacing w:after="0" w:line="240" w:lineRule="auto"/>
        <w:jc w:val="both"/>
        <w:rPr>
          <w:rFonts w:ascii="Times New Roman" w:hAnsi="Times New Roman" w:cs="Times New Roman"/>
          <w:b/>
          <w:sz w:val="24"/>
          <w:szCs w:val="24"/>
          <w:lang w:val="en-US"/>
        </w:rPr>
      </w:pPr>
    </w:p>
    <w:p w14:paraId="039394B5" w14:textId="7EB35DFC" w:rsidR="00900633" w:rsidRPr="00900633" w:rsidRDefault="00900633" w:rsidP="001038CA">
      <w:pPr>
        <w:spacing w:after="0" w:line="240" w:lineRule="auto"/>
        <w:jc w:val="both"/>
        <w:rPr>
          <w:rFonts w:ascii="Candara" w:hAnsi="Candara" w:cs="Times New Roman"/>
          <w:b/>
          <w:sz w:val="20"/>
          <w:szCs w:val="20"/>
          <w:lang w:val="en-US"/>
        </w:rPr>
      </w:pPr>
      <w:r w:rsidRPr="00900633">
        <w:rPr>
          <w:rFonts w:ascii="Candara" w:hAnsi="Candara" w:cs="Times New Roman"/>
          <w:b/>
          <w:sz w:val="20"/>
          <w:szCs w:val="20"/>
          <w:lang w:val="en-US"/>
        </w:rPr>
        <w:t>Tabel 4. Hasil Reliabilitas, AVE, dan SRMR</w:t>
      </w:r>
    </w:p>
    <w:tbl>
      <w:tblPr>
        <w:tblW w:w="4462" w:type="dxa"/>
        <w:tblLook w:val="04A0" w:firstRow="1" w:lastRow="0" w:firstColumn="1" w:lastColumn="0" w:noHBand="0" w:noVBand="1"/>
      </w:tblPr>
      <w:tblGrid>
        <w:gridCol w:w="771"/>
        <w:gridCol w:w="1127"/>
        <w:gridCol w:w="1052"/>
        <w:gridCol w:w="771"/>
        <w:gridCol w:w="741"/>
      </w:tblGrid>
      <w:tr w:rsidR="00900633" w:rsidRPr="00900633" w14:paraId="3ADFE8F8" w14:textId="77777777" w:rsidTr="00900633">
        <w:trPr>
          <w:trHeight w:val="270"/>
        </w:trPr>
        <w:tc>
          <w:tcPr>
            <w:tcW w:w="771" w:type="dxa"/>
            <w:tcBorders>
              <w:top w:val="single" w:sz="4" w:space="0" w:color="auto"/>
              <w:left w:val="nil"/>
              <w:bottom w:val="single" w:sz="4" w:space="0" w:color="auto"/>
              <w:right w:val="nil"/>
            </w:tcBorders>
            <w:shd w:val="clear" w:color="auto" w:fill="auto"/>
            <w:noWrap/>
            <w:vAlign w:val="bottom"/>
            <w:hideMark/>
          </w:tcPr>
          <w:p w14:paraId="61691E4F" w14:textId="77777777" w:rsidR="00900633" w:rsidRPr="00900633" w:rsidRDefault="00900633" w:rsidP="00900633">
            <w:pPr>
              <w:spacing w:after="0" w:line="240" w:lineRule="auto"/>
              <w:rPr>
                <w:rFonts w:ascii="Candara" w:eastAsia="Times New Roman" w:hAnsi="Candara" w:cs="Times New Roman"/>
                <w:sz w:val="18"/>
                <w:szCs w:val="18"/>
              </w:rPr>
            </w:pPr>
          </w:p>
        </w:tc>
        <w:tc>
          <w:tcPr>
            <w:tcW w:w="1127" w:type="dxa"/>
            <w:tcBorders>
              <w:top w:val="single" w:sz="4" w:space="0" w:color="auto"/>
              <w:left w:val="nil"/>
              <w:bottom w:val="single" w:sz="4" w:space="0" w:color="auto"/>
              <w:right w:val="nil"/>
            </w:tcBorders>
            <w:shd w:val="clear" w:color="auto" w:fill="auto"/>
            <w:noWrap/>
            <w:vAlign w:val="center"/>
            <w:hideMark/>
          </w:tcPr>
          <w:p w14:paraId="18BCA7ED" w14:textId="77777777" w:rsidR="00900633" w:rsidRPr="00900633" w:rsidRDefault="00900633" w:rsidP="00900633">
            <w:pPr>
              <w:spacing w:after="0" w:line="240" w:lineRule="auto"/>
              <w:jc w:val="center"/>
              <w:rPr>
                <w:rFonts w:ascii="Candara" w:eastAsia="Times New Roman" w:hAnsi="Candara" w:cs="Times New Roman"/>
                <w:b/>
                <w:i/>
                <w:color w:val="000000"/>
                <w:sz w:val="18"/>
                <w:szCs w:val="18"/>
              </w:rPr>
            </w:pPr>
            <w:r w:rsidRPr="00900633">
              <w:rPr>
                <w:rFonts w:ascii="Candara" w:eastAsia="Times New Roman" w:hAnsi="Candara" w:cs="Times New Roman"/>
                <w:b/>
                <w:i/>
                <w:color w:val="000000"/>
                <w:sz w:val="18"/>
                <w:szCs w:val="18"/>
              </w:rPr>
              <w:t>Cronbach's Alpha</w:t>
            </w:r>
          </w:p>
        </w:tc>
        <w:tc>
          <w:tcPr>
            <w:tcW w:w="1052" w:type="dxa"/>
            <w:tcBorders>
              <w:top w:val="single" w:sz="4" w:space="0" w:color="auto"/>
              <w:left w:val="nil"/>
              <w:bottom w:val="single" w:sz="4" w:space="0" w:color="auto"/>
              <w:right w:val="nil"/>
            </w:tcBorders>
            <w:shd w:val="clear" w:color="auto" w:fill="auto"/>
            <w:noWrap/>
            <w:vAlign w:val="center"/>
            <w:hideMark/>
          </w:tcPr>
          <w:p w14:paraId="1882DFCE" w14:textId="77777777" w:rsidR="00900633" w:rsidRPr="00900633" w:rsidRDefault="00900633" w:rsidP="00900633">
            <w:pPr>
              <w:spacing w:after="0" w:line="240" w:lineRule="auto"/>
              <w:jc w:val="center"/>
              <w:rPr>
                <w:rFonts w:ascii="Candara" w:eastAsia="Times New Roman" w:hAnsi="Candara" w:cs="Times New Roman"/>
                <w:b/>
                <w:i/>
                <w:color w:val="000000"/>
                <w:sz w:val="18"/>
                <w:szCs w:val="18"/>
              </w:rPr>
            </w:pPr>
            <w:r w:rsidRPr="00900633">
              <w:rPr>
                <w:rFonts w:ascii="Candara" w:eastAsia="Times New Roman" w:hAnsi="Candara" w:cs="Times New Roman"/>
                <w:b/>
                <w:i/>
                <w:color w:val="000000"/>
                <w:sz w:val="18"/>
                <w:szCs w:val="18"/>
              </w:rPr>
              <w:t>Composite Reliability</w:t>
            </w:r>
          </w:p>
        </w:tc>
        <w:tc>
          <w:tcPr>
            <w:tcW w:w="771" w:type="dxa"/>
            <w:tcBorders>
              <w:top w:val="single" w:sz="4" w:space="0" w:color="auto"/>
              <w:left w:val="nil"/>
              <w:bottom w:val="single" w:sz="4" w:space="0" w:color="auto"/>
              <w:right w:val="nil"/>
            </w:tcBorders>
            <w:shd w:val="clear" w:color="auto" w:fill="auto"/>
            <w:noWrap/>
            <w:vAlign w:val="center"/>
            <w:hideMark/>
          </w:tcPr>
          <w:p w14:paraId="6FD097DB" w14:textId="77777777" w:rsidR="00900633" w:rsidRPr="00900633" w:rsidRDefault="00900633" w:rsidP="00900633">
            <w:pPr>
              <w:spacing w:after="0" w:line="240" w:lineRule="auto"/>
              <w:jc w:val="center"/>
              <w:rPr>
                <w:rFonts w:ascii="Candara" w:eastAsia="Times New Roman" w:hAnsi="Candara" w:cs="Times New Roman"/>
                <w:b/>
                <w:color w:val="000000"/>
                <w:sz w:val="18"/>
                <w:szCs w:val="18"/>
              </w:rPr>
            </w:pPr>
            <w:r w:rsidRPr="00900633">
              <w:rPr>
                <w:rFonts w:ascii="Candara" w:eastAsia="Times New Roman" w:hAnsi="Candara" w:cs="Times New Roman"/>
                <w:b/>
                <w:color w:val="000000"/>
                <w:sz w:val="18"/>
                <w:szCs w:val="18"/>
              </w:rPr>
              <w:t>AVE</w:t>
            </w:r>
          </w:p>
        </w:tc>
        <w:tc>
          <w:tcPr>
            <w:tcW w:w="741" w:type="dxa"/>
            <w:tcBorders>
              <w:top w:val="single" w:sz="4" w:space="0" w:color="auto"/>
              <w:left w:val="nil"/>
              <w:bottom w:val="single" w:sz="4" w:space="0" w:color="auto"/>
              <w:right w:val="nil"/>
            </w:tcBorders>
            <w:vAlign w:val="center"/>
          </w:tcPr>
          <w:p w14:paraId="305EAB57" w14:textId="77777777" w:rsidR="00900633" w:rsidRPr="00900633" w:rsidRDefault="00900633" w:rsidP="00900633">
            <w:pPr>
              <w:spacing w:after="0" w:line="240" w:lineRule="auto"/>
              <w:jc w:val="center"/>
              <w:rPr>
                <w:rFonts w:ascii="Candara" w:eastAsia="Times New Roman" w:hAnsi="Candara" w:cs="Times New Roman"/>
                <w:b/>
                <w:color w:val="000000"/>
                <w:sz w:val="18"/>
                <w:szCs w:val="18"/>
              </w:rPr>
            </w:pPr>
            <w:r w:rsidRPr="00900633">
              <w:rPr>
                <w:rFonts w:ascii="Candara" w:eastAsia="Times New Roman" w:hAnsi="Candara" w:cs="Times New Roman"/>
                <w:b/>
                <w:color w:val="000000"/>
                <w:sz w:val="18"/>
                <w:szCs w:val="18"/>
              </w:rPr>
              <w:t>SRMR</w:t>
            </w:r>
          </w:p>
        </w:tc>
      </w:tr>
      <w:tr w:rsidR="00900633" w:rsidRPr="00900633" w14:paraId="135D90BD" w14:textId="77777777" w:rsidTr="00900633">
        <w:trPr>
          <w:trHeight w:val="270"/>
        </w:trPr>
        <w:tc>
          <w:tcPr>
            <w:tcW w:w="771" w:type="dxa"/>
            <w:tcBorders>
              <w:top w:val="single" w:sz="4" w:space="0" w:color="auto"/>
              <w:left w:val="nil"/>
              <w:bottom w:val="nil"/>
              <w:right w:val="nil"/>
            </w:tcBorders>
            <w:shd w:val="clear" w:color="auto" w:fill="auto"/>
            <w:noWrap/>
            <w:hideMark/>
          </w:tcPr>
          <w:p w14:paraId="3AF94D0F" w14:textId="77777777" w:rsidR="00900633" w:rsidRPr="00900633" w:rsidRDefault="00900633" w:rsidP="00900633">
            <w:pPr>
              <w:spacing w:after="0" w:line="240" w:lineRule="auto"/>
              <w:rPr>
                <w:rFonts w:ascii="Candara" w:hAnsi="Candara" w:cs="Times New Roman"/>
                <w:sz w:val="18"/>
                <w:szCs w:val="18"/>
              </w:rPr>
            </w:pPr>
            <w:r w:rsidRPr="00900633">
              <w:rPr>
                <w:rFonts w:ascii="Candara" w:hAnsi="Candara" w:cs="Times New Roman"/>
                <w:sz w:val="18"/>
                <w:szCs w:val="18"/>
              </w:rPr>
              <w:t>AG</w:t>
            </w:r>
          </w:p>
        </w:tc>
        <w:tc>
          <w:tcPr>
            <w:tcW w:w="1127" w:type="dxa"/>
            <w:tcBorders>
              <w:top w:val="single" w:sz="4" w:space="0" w:color="auto"/>
              <w:left w:val="nil"/>
              <w:bottom w:val="nil"/>
              <w:right w:val="nil"/>
            </w:tcBorders>
            <w:shd w:val="clear" w:color="auto" w:fill="auto"/>
            <w:noWrap/>
            <w:hideMark/>
          </w:tcPr>
          <w:p w14:paraId="090DFF8F" w14:textId="77777777" w:rsidR="00900633" w:rsidRPr="00900633" w:rsidRDefault="00900633" w:rsidP="00900633">
            <w:pPr>
              <w:spacing w:after="0" w:line="240" w:lineRule="auto"/>
              <w:jc w:val="center"/>
              <w:rPr>
                <w:rFonts w:ascii="Candara" w:hAnsi="Candara" w:cs="Times New Roman"/>
                <w:sz w:val="18"/>
                <w:szCs w:val="18"/>
              </w:rPr>
            </w:pPr>
            <w:r w:rsidRPr="00900633">
              <w:rPr>
                <w:rFonts w:ascii="Candara" w:hAnsi="Candara" w:cs="Times New Roman"/>
                <w:sz w:val="18"/>
                <w:szCs w:val="18"/>
              </w:rPr>
              <w:t>0.917</w:t>
            </w:r>
          </w:p>
        </w:tc>
        <w:tc>
          <w:tcPr>
            <w:tcW w:w="1052" w:type="dxa"/>
            <w:tcBorders>
              <w:top w:val="single" w:sz="4" w:space="0" w:color="auto"/>
              <w:left w:val="nil"/>
              <w:bottom w:val="nil"/>
              <w:right w:val="nil"/>
            </w:tcBorders>
            <w:shd w:val="clear" w:color="auto" w:fill="auto"/>
            <w:noWrap/>
            <w:hideMark/>
          </w:tcPr>
          <w:p w14:paraId="7911D2E2" w14:textId="77777777" w:rsidR="00900633" w:rsidRPr="00900633" w:rsidRDefault="00900633" w:rsidP="00900633">
            <w:pPr>
              <w:spacing w:after="0" w:line="240" w:lineRule="auto"/>
              <w:jc w:val="center"/>
              <w:rPr>
                <w:rFonts w:ascii="Candara" w:hAnsi="Candara" w:cs="Times New Roman"/>
                <w:sz w:val="18"/>
                <w:szCs w:val="18"/>
              </w:rPr>
            </w:pPr>
            <w:r w:rsidRPr="00900633">
              <w:rPr>
                <w:rFonts w:ascii="Candara" w:hAnsi="Candara" w:cs="Times New Roman"/>
                <w:sz w:val="18"/>
                <w:szCs w:val="18"/>
              </w:rPr>
              <w:t>0.931</w:t>
            </w:r>
          </w:p>
        </w:tc>
        <w:tc>
          <w:tcPr>
            <w:tcW w:w="771" w:type="dxa"/>
            <w:tcBorders>
              <w:top w:val="single" w:sz="4" w:space="0" w:color="auto"/>
              <w:left w:val="nil"/>
              <w:bottom w:val="nil"/>
              <w:right w:val="nil"/>
            </w:tcBorders>
            <w:shd w:val="clear" w:color="auto" w:fill="auto"/>
            <w:noWrap/>
            <w:hideMark/>
          </w:tcPr>
          <w:p w14:paraId="3BD4224F" w14:textId="77777777" w:rsidR="00900633" w:rsidRPr="00900633" w:rsidRDefault="00900633" w:rsidP="00900633">
            <w:pPr>
              <w:spacing w:after="0" w:line="240" w:lineRule="auto"/>
              <w:jc w:val="center"/>
              <w:rPr>
                <w:rFonts w:ascii="Candara" w:hAnsi="Candara" w:cs="Times New Roman"/>
                <w:sz w:val="18"/>
                <w:szCs w:val="18"/>
              </w:rPr>
            </w:pPr>
            <w:r w:rsidRPr="00900633">
              <w:rPr>
                <w:rFonts w:ascii="Candara" w:hAnsi="Candara" w:cs="Times New Roman"/>
                <w:sz w:val="18"/>
                <w:szCs w:val="18"/>
              </w:rPr>
              <w:t>0.574</w:t>
            </w:r>
          </w:p>
        </w:tc>
        <w:tc>
          <w:tcPr>
            <w:tcW w:w="741" w:type="dxa"/>
            <w:vMerge w:val="restart"/>
            <w:tcBorders>
              <w:top w:val="single" w:sz="4" w:space="0" w:color="auto"/>
              <w:left w:val="nil"/>
              <w:right w:val="nil"/>
            </w:tcBorders>
            <w:vAlign w:val="center"/>
          </w:tcPr>
          <w:p w14:paraId="5435146E" w14:textId="77777777" w:rsidR="00900633" w:rsidRPr="00900633" w:rsidRDefault="00900633" w:rsidP="00900633">
            <w:pPr>
              <w:spacing w:after="0" w:line="240" w:lineRule="auto"/>
              <w:jc w:val="center"/>
              <w:rPr>
                <w:rFonts w:ascii="Candara" w:eastAsia="Times New Roman" w:hAnsi="Candara" w:cs="Times New Roman"/>
                <w:color w:val="000000"/>
                <w:sz w:val="18"/>
                <w:szCs w:val="18"/>
              </w:rPr>
            </w:pPr>
            <w:r w:rsidRPr="00900633">
              <w:rPr>
                <w:rFonts w:ascii="Candara" w:eastAsia="Times New Roman" w:hAnsi="Candara" w:cs="Times New Roman"/>
                <w:color w:val="000000"/>
                <w:sz w:val="18"/>
                <w:szCs w:val="18"/>
              </w:rPr>
              <w:t>0.037</w:t>
            </w:r>
          </w:p>
        </w:tc>
      </w:tr>
      <w:tr w:rsidR="00900633" w:rsidRPr="00900633" w14:paraId="339FCA94" w14:textId="77777777" w:rsidTr="00900633">
        <w:trPr>
          <w:trHeight w:val="270"/>
        </w:trPr>
        <w:tc>
          <w:tcPr>
            <w:tcW w:w="771" w:type="dxa"/>
            <w:tcBorders>
              <w:top w:val="nil"/>
              <w:left w:val="nil"/>
              <w:bottom w:val="nil"/>
              <w:right w:val="nil"/>
            </w:tcBorders>
            <w:shd w:val="clear" w:color="auto" w:fill="auto"/>
            <w:noWrap/>
            <w:hideMark/>
          </w:tcPr>
          <w:p w14:paraId="07864ECC" w14:textId="77777777" w:rsidR="00900633" w:rsidRPr="00900633" w:rsidRDefault="00900633" w:rsidP="00900633">
            <w:pPr>
              <w:spacing w:after="0" w:line="240" w:lineRule="auto"/>
              <w:rPr>
                <w:rFonts w:ascii="Candara" w:hAnsi="Candara" w:cs="Times New Roman"/>
                <w:sz w:val="18"/>
                <w:szCs w:val="18"/>
              </w:rPr>
            </w:pPr>
            <w:r w:rsidRPr="00900633">
              <w:rPr>
                <w:rFonts w:ascii="Candara" w:hAnsi="Candara" w:cs="Times New Roman"/>
                <w:sz w:val="18"/>
                <w:szCs w:val="18"/>
              </w:rPr>
              <w:t>GM</w:t>
            </w:r>
          </w:p>
        </w:tc>
        <w:tc>
          <w:tcPr>
            <w:tcW w:w="1127" w:type="dxa"/>
            <w:tcBorders>
              <w:top w:val="nil"/>
              <w:left w:val="nil"/>
              <w:bottom w:val="nil"/>
              <w:right w:val="nil"/>
            </w:tcBorders>
            <w:shd w:val="clear" w:color="auto" w:fill="auto"/>
            <w:noWrap/>
            <w:hideMark/>
          </w:tcPr>
          <w:p w14:paraId="46899B0F" w14:textId="77777777" w:rsidR="00900633" w:rsidRPr="00900633" w:rsidRDefault="00900633" w:rsidP="00900633">
            <w:pPr>
              <w:spacing w:after="0" w:line="240" w:lineRule="auto"/>
              <w:jc w:val="center"/>
              <w:rPr>
                <w:rFonts w:ascii="Candara" w:hAnsi="Candara" w:cs="Times New Roman"/>
                <w:sz w:val="18"/>
                <w:szCs w:val="18"/>
              </w:rPr>
            </w:pPr>
            <w:r w:rsidRPr="00900633">
              <w:rPr>
                <w:rFonts w:ascii="Candara" w:hAnsi="Candara" w:cs="Times New Roman"/>
                <w:sz w:val="18"/>
                <w:szCs w:val="18"/>
              </w:rPr>
              <w:t>0.938</w:t>
            </w:r>
          </w:p>
        </w:tc>
        <w:tc>
          <w:tcPr>
            <w:tcW w:w="1052" w:type="dxa"/>
            <w:tcBorders>
              <w:top w:val="nil"/>
              <w:left w:val="nil"/>
              <w:bottom w:val="nil"/>
              <w:right w:val="nil"/>
            </w:tcBorders>
            <w:shd w:val="clear" w:color="auto" w:fill="auto"/>
            <w:noWrap/>
            <w:hideMark/>
          </w:tcPr>
          <w:p w14:paraId="280E7C12" w14:textId="77777777" w:rsidR="00900633" w:rsidRPr="00900633" w:rsidRDefault="00900633" w:rsidP="00900633">
            <w:pPr>
              <w:spacing w:after="0" w:line="240" w:lineRule="auto"/>
              <w:jc w:val="center"/>
              <w:rPr>
                <w:rFonts w:ascii="Candara" w:hAnsi="Candara" w:cs="Times New Roman"/>
                <w:sz w:val="18"/>
                <w:szCs w:val="18"/>
              </w:rPr>
            </w:pPr>
            <w:r w:rsidRPr="00900633">
              <w:rPr>
                <w:rFonts w:ascii="Candara" w:hAnsi="Candara" w:cs="Times New Roman"/>
                <w:sz w:val="18"/>
                <w:szCs w:val="18"/>
              </w:rPr>
              <w:t>0.946</w:t>
            </w:r>
          </w:p>
        </w:tc>
        <w:tc>
          <w:tcPr>
            <w:tcW w:w="771" w:type="dxa"/>
            <w:tcBorders>
              <w:top w:val="nil"/>
              <w:left w:val="nil"/>
              <w:bottom w:val="nil"/>
              <w:right w:val="nil"/>
            </w:tcBorders>
            <w:shd w:val="clear" w:color="auto" w:fill="auto"/>
            <w:noWrap/>
            <w:hideMark/>
          </w:tcPr>
          <w:p w14:paraId="4EBA8E69" w14:textId="77777777" w:rsidR="00900633" w:rsidRPr="00900633" w:rsidRDefault="00900633" w:rsidP="00900633">
            <w:pPr>
              <w:spacing w:after="0" w:line="240" w:lineRule="auto"/>
              <w:jc w:val="center"/>
              <w:rPr>
                <w:rFonts w:ascii="Candara" w:hAnsi="Candara" w:cs="Times New Roman"/>
                <w:sz w:val="18"/>
                <w:szCs w:val="18"/>
              </w:rPr>
            </w:pPr>
            <w:r w:rsidRPr="00900633">
              <w:rPr>
                <w:rFonts w:ascii="Candara" w:hAnsi="Candara" w:cs="Times New Roman"/>
                <w:sz w:val="18"/>
                <w:szCs w:val="18"/>
              </w:rPr>
              <w:t>0.596</w:t>
            </w:r>
          </w:p>
        </w:tc>
        <w:tc>
          <w:tcPr>
            <w:tcW w:w="741" w:type="dxa"/>
            <w:vMerge/>
            <w:tcBorders>
              <w:left w:val="nil"/>
              <w:right w:val="nil"/>
            </w:tcBorders>
          </w:tcPr>
          <w:p w14:paraId="65F6441C" w14:textId="77777777" w:rsidR="00900633" w:rsidRPr="00900633" w:rsidRDefault="00900633" w:rsidP="00900633">
            <w:pPr>
              <w:spacing w:after="0" w:line="240" w:lineRule="auto"/>
              <w:rPr>
                <w:rFonts w:ascii="Candara" w:eastAsia="Times New Roman" w:hAnsi="Candara" w:cs="Times New Roman"/>
                <w:color w:val="000000"/>
                <w:sz w:val="18"/>
                <w:szCs w:val="18"/>
              </w:rPr>
            </w:pPr>
          </w:p>
        </w:tc>
      </w:tr>
      <w:tr w:rsidR="00900633" w:rsidRPr="00900633" w14:paraId="726C0E64" w14:textId="77777777" w:rsidTr="00900633">
        <w:trPr>
          <w:trHeight w:val="270"/>
        </w:trPr>
        <w:tc>
          <w:tcPr>
            <w:tcW w:w="771" w:type="dxa"/>
            <w:tcBorders>
              <w:top w:val="nil"/>
              <w:left w:val="nil"/>
              <w:bottom w:val="single" w:sz="4" w:space="0" w:color="auto"/>
              <w:right w:val="nil"/>
            </w:tcBorders>
            <w:shd w:val="clear" w:color="auto" w:fill="auto"/>
            <w:noWrap/>
            <w:hideMark/>
          </w:tcPr>
          <w:p w14:paraId="142B5288" w14:textId="77777777" w:rsidR="00900633" w:rsidRPr="00900633" w:rsidRDefault="00900633" w:rsidP="00900633">
            <w:pPr>
              <w:spacing w:after="0" w:line="240" w:lineRule="auto"/>
              <w:rPr>
                <w:rFonts w:ascii="Candara" w:hAnsi="Candara" w:cs="Times New Roman"/>
                <w:sz w:val="18"/>
                <w:szCs w:val="18"/>
              </w:rPr>
            </w:pPr>
            <w:r w:rsidRPr="00900633">
              <w:rPr>
                <w:rFonts w:ascii="Candara" w:hAnsi="Candara" w:cs="Times New Roman"/>
                <w:sz w:val="18"/>
                <w:szCs w:val="18"/>
              </w:rPr>
              <w:t>SRL</w:t>
            </w:r>
          </w:p>
        </w:tc>
        <w:tc>
          <w:tcPr>
            <w:tcW w:w="1127" w:type="dxa"/>
            <w:tcBorders>
              <w:top w:val="nil"/>
              <w:left w:val="nil"/>
              <w:bottom w:val="single" w:sz="4" w:space="0" w:color="auto"/>
              <w:right w:val="nil"/>
            </w:tcBorders>
            <w:shd w:val="clear" w:color="auto" w:fill="auto"/>
            <w:noWrap/>
            <w:hideMark/>
          </w:tcPr>
          <w:p w14:paraId="5D09D8D0" w14:textId="77777777" w:rsidR="00900633" w:rsidRPr="00900633" w:rsidRDefault="00900633" w:rsidP="00900633">
            <w:pPr>
              <w:spacing w:after="0" w:line="240" w:lineRule="auto"/>
              <w:jc w:val="center"/>
              <w:rPr>
                <w:rFonts w:ascii="Candara" w:hAnsi="Candara" w:cs="Times New Roman"/>
                <w:sz w:val="18"/>
                <w:szCs w:val="18"/>
              </w:rPr>
            </w:pPr>
            <w:r w:rsidRPr="00900633">
              <w:rPr>
                <w:rFonts w:ascii="Candara" w:hAnsi="Candara" w:cs="Times New Roman"/>
                <w:sz w:val="18"/>
                <w:szCs w:val="18"/>
              </w:rPr>
              <w:t>0.954</w:t>
            </w:r>
          </w:p>
        </w:tc>
        <w:tc>
          <w:tcPr>
            <w:tcW w:w="1052" w:type="dxa"/>
            <w:tcBorders>
              <w:top w:val="nil"/>
              <w:left w:val="nil"/>
              <w:bottom w:val="single" w:sz="4" w:space="0" w:color="auto"/>
              <w:right w:val="nil"/>
            </w:tcBorders>
            <w:shd w:val="clear" w:color="auto" w:fill="auto"/>
            <w:noWrap/>
            <w:hideMark/>
          </w:tcPr>
          <w:p w14:paraId="5DCF803F" w14:textId="77777777" w:rsidR="00900633" w:rsidRPr="00900633" w:rsidRDefault="00900633" w:rsidP="00900633">
            <w:pPr>
              <w:spacing w:after="0" w:line="240" w:lineRule="auto"/>
              <w:jc w:val="center"/>
              <w:rPr>
                <w:rFonts w:ascii="Candara" w:hAnsi="Candara" w:cs="Times New Roman"/>
                <w:sz w:val="18"/>
                <w:szCs w:val="18"/>
              </w:rPr>
            </w:pPr>
            <w:r w:rsidRPr="00900633">
              <w:rPr>
                <w:rFonts w:ascii="Candara" w:hAnsi="Candara" w:cs="Times New Roman"/>
                <w:sz w:val="18"/>
                <w:szCs w:val="18"/>
              </w:rPr>
              <w:t>0.959</w:t>
            </w:r>
          </w:p>
        </w:tc>
        <w:tc>
          <w:tcPr>
            <w:tcW w:w="771" w:type="dxa"/>
            <w:tcBorders>
              <w:top w:val="nil"/>
              <w:left w:val="nil"/>
              <w:bottom w:val="single" w:sz="4" w:space="0" w:color="auto"/>
              <w:right w:val="nil"/>
            </w:tcBorders>
            <w:shd w:val="clear" w:color="auto" w:fill="auto"/>
            <w:noWrap/>
            <w:hideMark/>
          </w:tcPr>
          <w:p w14:paraId="7C77E52C" w14:textId="77777777" w:rsidR="00900633" w:rsidRPr="00900633" w:rsidRDefault="00900633" w:rsidP="00900633">
            <w:pPr>
              <w:spacing w:after="0" w:line="240" w:lineRule="auto"/>
              <w:jc w:val="center"/>
              <w:rPr>
                <w:rFonts w:ascii="Candara" w:hAnsi="Candara" w:cs="Times New Roman"/>
                <w:sz w:val="18"/>
                <w:szCs w:val="18"/>
              </w:rPr>
            </w:pPr>
            <w:r w:rsidRPr="00900633">
              <w:rPr>
                <w:rFonts w:ascii="Candara" w:hAnsi="Candara" w:cs="Times New Roman"/>
                <w:sz w:val="18"/>
                <w:szCs w:val="18"/>
              </w:rPr>
              <w:t>0.593</w:t>
            </w:r>
          </w:p>
        </w:tc>
        <w:tc>
          <w:tcPr>
            <w:tcW w:w="741" w:type="dxa"/>
            <w:vMerge/>
            <w:tcBorders>
              <w:left w:val="nil"/>
              <w:bottom w:val="single" w:sz="4" w:space="0" w:color="auto"/>
              <w:right w:val="nil"/>
            </w:tcBorders>
          </w:tcPr>
          <w:p w14:paraId="1E9FC598" w14:textId="77777777" w:rsidR="00900633" w:rsidRPr="00900633" w:rsidRDefault="00900633" w:rsidP="00900633">
            <w:pPr>
              <w:spacing w:after="0" w:line="240" w:lineRule="auto"/>
              <w:rPr>
                <w:rFonts w:ascii="Candara" w:eastAsia="Times New Roman" w:hAnsi="Candara" w:cs="Times New Roman"/>
                <w:color w:val="000000"/>
                <w:sz w:val="18"/>
                <w:szCs w:val="18"/>
              </w:rPr>
            </w:pPr>
          </w:p>
        </w:tc>
      </w:tr>
    </w:tbl>
    <w:p w14:paraId="5CDFD3DD" w14:textId="329D6193" w:rsidR="00900633" w:rsidRDefault="00900633" w:rsidP="001038CA">
      <w:pPr>
        <w:spacing w:after="0" w:line="240" w:lineRule="auto"/>
        <w:jc w:val="both"/>
        <w:rPr>
          <w:rFonts w:ascii="Times New Roman" w:hAnsi="Times New Roman" w:cs="Times New Roman"/>
          <w:b/>
          <w:sz w:val="24"/>
          <w:szCs w:val="24"/>
          <w:lang w:val="en-US"/>
        </w:rPr>
      </w:pPr>
    </w:p>
    <w:p w14:paraId="5AB50EE1" w14:textId="61390658" w:rsidR="009B5A29" w:rsidRPr="009B5A29" w:rsidRDefault="009B5A29" w:rsidP="001038CA">
      <w:pPr>
        <w:spacing w:after="0" w:line="240" w:lineRule="auto"/>
        <w:jc w:val="both"/>
        <w:rPr>
          <w:rFonts w:ascii="Candara" w:hAnsi="Candara" w:cs="Times New Roman"/>
          <w:b/>
          <w:sz w:val="20"/>
          <w:szCs w:val="20"/>
          <w:lang w:val="en-US"/>
        </w:rPr>
      </w:pPr>
      <w:r w:rsidRPr="009B5A29">
        <w:rPr>
          <w:rFonts w:ascii="Candara" w:hAnsi="Candara" w:cs="Times New Roman"/>
          <w:b/>
          <w:sz w:val="20"/>
          <w:szCs w:val="20"/>
          <w:lang w:val="en-US"/>
        </w:rPr>
        <w:t>Tabel 5. Hasil HTMT</w:t>
      </w:r>
    </w:p>
    <w:tbl>
      <w:tblPr>
        <w:tblW w:w="3700" w:type="dxa"/>
        <w:tblLook w:val="04A0" w:firstRow="1" w:lastRow="0" w:firstColumn="1" w:lastColumn="0" w:noHBand="0" w:noVBand="1"/>
      </w:tblPr>
      <w:tblGrid>
        <w:gridCol w:w="925"/>
        <w:gridCol w:w="925"/>
        <w:gridCol w:w="925"/>
        <w:gridCol w:w="925"/>
      </w:tblGrid>
      <w:tr w:rsidR="009B5A29" w:rsidRPr="009B5A29" w14:paraId="0A2EBD99" w14:textId="77777777" w:rsidTr="009B5A29">
        <w:trPr>
          <w:trHeight w:val="269"/>
        </w:trPr>
        <w:tc>
          <w:tcPr>
            <w:tcW w:w="925" w:type="dxa"/>
            <w:tcBorders>
              <w:top w:val="single" w:sz="4" w:space="0" w:color="auto"/>
              <w:left w:val="nil"/>
              <w:bottom w:val="single" w:sz="4" w:space="0" w:color="auto"/>
              <w:right w:val="nil"/>
            </w:tcBorders>
            <w:shd w:val="clear" w:color="auto" w:fill="auto"/>
            <w:noWrap/>
            <w:vAlign w:val="bottom"/>
            <w:hideMark/>
          </w:tcPr>
          <w:p w14:paraId="1E359AA4" w14:textId="77777777" w:rsidR="009B5A29" w:rsidRPr="009B5A29" w:rsidRDefault="009B5A29" w:rsidP="001A0D63">
            <w:pPr>
              <w:spacing w:after="0" w:line="240" w:lineRule="auto"/>
              <w:rPr>
                <w:rFonts w:ascii="Candara" w:eastAsia="Times New Roman" w:hAnsi="Candara" w:cs="Times New Roman"/>
                <w:sz w:val="18"/>
                <w:szCs w:val="18"/>
              </w:rPr>
            </w:pPr>
          </w:p>
        </w:tc>
        <w:tc>
          <w:tcPr>
            <w:tcW w:w="925" w:type="dxa"/>
            <w:tcBorders>
              <w:top w:val="single" w:sz="4" w:space="0" w:color="auto"/>
              <w:left w:val="nil"/>
              <w:bottom w:val="single" w:sz="4" w:space="0" w:color="auto"/>
              <w:right w:val="nil"/>
            </w:tcBorders>
            <w:shd w:val="clear" w:color="auto" w:fill="auto"/>
            <w:noWrap/>
            <w:vAlign w:val="bottom"/>
            <w:hideMark/>
          </w:tcPr>
          <w:p w14:paraId="097A4C8A" w14:textId="77777777" w:rsidR="009B5A29" w:rsidRPr="009B5A29" w:rsidRDefault="009B5A29" w:rsidP="001A0D63">
            <w:pPr>
              <w:spacing w:after="0" w:line="240" w:lineRule="auto"/>
              <w:rPr>
                <w:rFonts w:ascii="Candara" w:eastAsia="Times New Roman" w:hAnsi="Candara" w:cs="Times New Roman"/>
                <w:b/>
                <w:color w:val="000000"/>
                <w:sz w:val="18"/>
                <w:szCs w:val="18"/>
              </w:rPr>
            </w:pPr>
            <w:r w:rsidRPr="009B5A29">
              <w:rPr>
                <w:rFonts w:ascii="Candara" w:eastAsia="Times New Roman" w:hAnsi="Candara" w:cs="Times New Roman"/>
                <w:b/>
                <w:color w:val="000000"/>
                <w:sz w:val="18"/>
                <w:szCs w:val="18"/>
              </w:rPr>
              <w:t>AG</w:t>
            </w:r>
          </w:p>
        </w:tc>
        <w:tc>
          <w:tcPr>
            <w:tcW w:w="925" w:type="dxa"/>
            <w:tcBorders>
              <w:top w:val="single" w:sz="4" w:space="0" w:color="auto"/>
              <w:left w:val="nil"/>
              <w:bottom w:val="single" w:sz="4" w:space="0" w:color="auto"/>
              <w:right w:val="nil"/>
            </w:tcBorders>
            <w:shd w:val="clear" w:color="auto" w:fill="auto"/>
            <w:noWrap/>
            <w:vAlign w:val="bottom"/>
            <w:hideMark/>
          </w:tcPr>
          <w:p w14:paraId="33D6FE22" w14:textId="77777777" w:rsidR="009B5A29" w:rsidRPr="009B5A29" w:rsidRDefault="009B5A29" w:rsidP="001A0D63">
            <w:pPr>
              <w:spacing w:after="0" w:line="240" w:lineRule="auto"/>
              <w:rPr>
                <w:rFonts w:ascii="Candara" w:eastAsia="Times New Roman" w:hAnsi="Candara" w:cs="Times New Roman"/>
                <w:b/>
                <w:color w:val="000000"/>
                <w:sz w:val="18"/>
                <w:szCs w:val="18"/>
              </w:rPr>
            </w:pPr>
            <w:r w:rsidRPr="009B5A29">
              <w:rPr>
                <w:rFonts w:ascii="Candara" w:eastAsia="Times New Roman" w:hAnsi="Candara" w:cs="Times New Roman"/>
                <w:b/>
                <w:color w:val="000000"/>
                <w:sz w:val="18"/>
                <w:szCs w:val="18"/>
              </w:rPr>
              <w:t>GM</w:t>
            </w:r>
          </w:p>
        </w:tc>
        <w:tc>
          <w:tcPr>
            <w:tcW w:w="925" w:type="dxa"/>
            <w:tcBorders>
              <w:top w:val="single" w:sz="4" w:space="0" w:color="auto"/>
              <w:left w:val="nil"/>
              <w:bottom w:val="single" w:sz="4" w:space="0" w:color="auto"/>
              <w:right w:val="nil"/>
            </w:tcBorders>
            <w:shd w:val="clear" w:color="auto" w:fill="auto"/>
            <w:noWrap/>
            <w:vAlign w:val="bottom"/>
            <w:hideMark/>
          </w:tcPr>
          <w:p w14:paraId="59E03A70" w14:textId="77777777" w:rsidR="009B5A29" w:rsidRPr="009B5A29" w:rsidRDefault="009B5A29" w:rsidP="001A0D63">
            <w:pPr>
              <w:spacing w:after="0" w:line="240" w:lineRule="auto"/>
              <w:rPr>
                <w:rFonts w:ascii="Candara" w:eastAsia="Times New Roman" w:hAnsi="Candara" w:cs="Times New Roman"/>
                <w:b/>
                <w:color w:val="000000"/>
                <w:sz w:val="18"/>
                <w:szCs w:val="18"/>
              </w:rPr>
            </w:pPr>
            <w:r w:rsidRPr="009B5A29">
              <w:rPr>
                <w:rFonts w:ascii="Candara" w:eastAsia="Times New Roman" w:hAnsi="Candara" w:cs="Times New Roman"/>
                <w:b/>
                <w:color w:val="000000"/>
                <w:sz w:val="18"/>
                <w:szCs w:val="18"/>
              </w:rPr>
              <w:t>SRL</w:t>
            </w:r>
          </w:p>
        </w:tc>
      </w:tr>
      <w:tr w:rsidR="009B5A29" w:rsidRPr="009B5A29" w14:paraId="4A43D9AA" w14:textId="77777777" w:rsidTr="009B5A29">
        <w:trPr>
          <w:trHeight w:val="269"/>
        </w:trPr>
        <w:tc>
          <w:tcPr>
            <w:tcW w:w="925" w:type="dxa"/>
            <w:tcBorders>
              <w:top w:val="single" w:sz="4" w:space="0" w:color="auto"/>
              <w:left w:val="nil"/>
              <w:bottom w:val="single" w:sz="4" w:space="0" w:color="auto"/>
              <w:right w:val="nil"/>
            </w:tcBorders>
            <w:shd w:val="clear" w:color="auto" w:fill="auto"/>
            <w:noWrap/>
            <w:vAlign w:val="bottom"/>
            <w:hideMark/>
          </w:tcPr>
          <w:p w14:paraId="3E2C4111" w14:textId="77777777" w:rsidR="009B5A29" w:rsidRPr="009B5A29" w:rsidRDefault="009B5A29" w:rsidP="001A0D63">
            <w:pPr>
              <w:spacing w:after="0" w:line="240" w:lineRule="auto"/>
              <w:rPr>
                <w:rFonts w:ascii="Candara" w:eastAsia="Times New Roman" w:hAnsi="Candara" w:cs="Times New Roman"/>
                <w:sz w:val="18"/>
                <w:szCs w:val="18"/>
              </w:rPr>
            </w:pPr>
            <w:r w:rsidRPr="009B5A29">
              <w:rPr>
                <w:rFonts w:ascii="Candara" w:eastAsia="Times New Roman" w:hAnsi="Candara" w:cs="Times New Roman"/>
                <w:sz w:val="18"/>
                <w:szCs w:val="18"/>
              </w:rPr>
              <w:t>AG</w:t>
            </w:r>
          </w:p>
        </w:tc>
        <w:tc>
          <w:tcPr>
            <w:tcW w:w="925" w:type="dxa"/>
            <w:tcBorders>
              <w:top w:val="single" w:sz="4" w:space="0" w:color="auto"/>
              <w:left w:val="nil"/>
              <w:bottom w:val="single" w:sz="4" w:space="0" w:color="auto"/>
              <w:right w:val="nil"/>
            </w:tcBorders>
            <w:shd w:val="clear" w:color="auto" w:fill="auto"/>
            <w:noWrap/>
            <w:vAlign w:val="bottom"/>
            <w:hideMark/>
          </w:tcPr>
          <w:p w14:paraId="42C902A4" w14:textId="77777777" w:rsidR="009B5A29" w:rsidRPr="009B5A29" w:rsidRDefault="009B5A29" w:rsidP="001A0D63">
            <w:pPr>
              <w:spacing w:after="0" w:line="240" w:lineRule="auto"/>
              <w:rPr>
                <w:rFonts w:ascii="Candara" w:eastAsia="Times New Roman" w:hAnsi="Candara" w:cs="Times New Roman"/>
                <w:color w:val="000000"/>
                <w:sz w:val="18"/>
                <w:szCs w:val="18"/>
              </w:rPr>
            </w:pPr>
          </w:p>
        </w:tc>
        <w:tc>
          <w:tcPr>
            <w:tcW w:w="925" w:type="dxa"/>
            <w:tcBorders>
              <w:top w:val="single" w:sz="4" w:space="0" w:color="auto"/>
              <w:left w:val="nil"/>
              <w:bottom w:val="single" w:sz="4" w:space="0" w:color="auto"/>
              <w:right w:val="nil"/>
            </w:tcBorders>
            <w:shd w:val="clear" w:color="auto" w:fill="auto"/>
            <w:noWrap/>
            <w:vAlign w:val="bottom"/>
            <w:hideMark/>
          </w:tcPr>
          <w:p w14:paraId="347722C6" w14:textId="446F7B28" w:rsidR="009B5A29" w:rsidRPr="009B5A29" w:rsidRDefault="009B5A29" w:rsidP="001A0D63">
            <w:pPr>
              <w:spacing w:after="0" w:line="240" w:lineRule="auto"/>
              <w:rPr>
                <w:rFonts w:ascii="Candara" w:eastAsia="Times New Roman" w:hAnsi="Candara" w:cs="Times New Roman"/>
                <w:color w:val="000000"/>
                <w:sz w:val="18"/>
                <w:szCs w:val="18"/>
              </w:rPr>
            </w:pPr>
          </w:p>
        </w:tc>
        <w:tc>
          <w:tcPr>
            <w:tcW w:w="925" w:type="dxa"/>
            <w:tcBorders>
              <w:top w:val="single" w:sz="4" w:space="0" w:color="auto"/>
              <w:left w:val="nil"/>
              <w:bottom w:val="single" w:sz="4" w:space="0" w:color="auto"/>
              <w:right w:val="nil"/>
            </w:tcBorders>
            <w:shd w:val="clear" w:color="auto" w:fill="auto"/>
            <w:noWrap/>
            <w:vAlign w:val="bottom"/>
            <w:hideMark/>
          </w:tcPr>
          <w:p w14:paraId="597DCD8F" w14:textId="77777777" w:rsidR="009B5A29" w:rsidRPr="009B5A29" w:rsidRDefault="009B5A29" w:rsidP="001A0D63">
            <w:pPr>
              <w:spacing w:after="0" w:line="240" w:lineRule="auto"/>
              <w:rPr>
                <w:rFonts w:ascii="Candara" w:eastAsia="Times New Roman" w:hAnsi="Candara" w:cs="Times New Roman"/>
                <w:color w:val="000000"/>
                <w:sz w:val="18"/>
                <w:szCs w:val="18"/>
              </w:rPr>
            </w:pPr>
          </w:p>
        </w:tc>
      </w:tr>
      <w:tr w:rsidR="009B5A29" w:rsidRPr="009B5A29" w14:paraId="17948CF4" w14:textId="77777777" w:rsidTr="009B5A29">
        <w:trPr>
          <w:trHeight w:val="269"/>
        </w:trPr>
        <w:tc>
          <w:tcPr>
            <w:tcW w:w="925" w:type="dxa"/>
            <w:tcBorders>
              <w:top w:val="single" w:sz="4" w:space="0" w:color="auto"/>
              <w:left w:val="nil"/>
              <w:bottom w:val="single" w:sz="4" w:space="0" w:color="auto"/>
              <w:right w:val="nil"/>
            </w:tcBorders>
            <w:shd w:val="clear" w:color="auto" w:fill="auto"/>
            <w:noWrap/>
            <w:vAlign w:val="bottom"/>
            <w:hideMark/>
          </w:tcPr>
          <w:p w14:paraId="28022C1F" w14:textId="77777777" w:rsidR="009B5A29" w:rsidRPr="009B5A29" w:rsidRDefault="009B5A29" w:rsidP="001A0D63">
            <w:pPr>
              <w:spacing w:after="0" w:line="240" w:lineRule="auto"/>
              <w:rPr>
                <w:rFonts w:ascii="Candara" w:eastAsia="Times New Roman" w:hAnsi="Candara" w:cs="Times New Roman"/>
                <w:sz w:val="18"/>
                <w:szCs w:val="18"/>
              </w:rPr>
            </w:pPr>
            <w:r w:rsidRPr="009B5A29">
              <w:rPr>
                <w:rFonts w:ascii="Candara" w:eastAsia="Times New Roman" w:hAnsi="Candara" w:cs="Times New Roman"/>
                <w:sz w:val="18"/>
                <w:szCs w:val="18"/>
              </w:rPr>
              <w:t>GM</w:t>
            </w:r>
          </w:p>
        </w:tc>
        <w:tc>
          <w:tcPr>
            <w:tcW w:w="925" w:type="dxa"/>
            <w:tcBorders>
              <w:top w:val="single" w:sz="4" w:space="0" w:color="auto"/>
              <w:left w:val="nil"/>
              <w:bottom w:val="single" w:sz="4" w:space="0" w:color="auto"/>
              <w:right w:val="nil"/>
            </w:tcBorders>
            <w:shd w:val="clear" w:color="auto" w:fill="auto"/>
            <w:noWrap/>
            <w:vAlign w:val="bottom"/>
            <w:hideMark/>
          </w:tcPr>
          <w:p w14:paraId="7663612C" w14:textId="77777777" w:rsidR="009B5A29" w:rsidRPr="009B5A29" w:rsidRDefault="009B5A29" w:rsidP="001A0D63">
            <w:pPr>
              <w:spacing w:after="0" w:line="240" w:lineRule="auto"/>
              <w:rPr>
                <w:rFonts w:ascii="Candara" w:eastAsia="Times New Roman" w:hAnsi="Candara" w:cs="Times New Roman"/>
                <w:color w:val="000000"/>
                <w:sz w:val="18"/>
                <w:szCs w:val="18"/>
              </w:rPr>
            </w:pPr>
            <w:r w:rsidRPr="009B5A29">
              <w:rPr>
                <w:rFonts w:ascii="Candara" w:eastAsia="Times New Roman" w:hAnsi="Candara" w:cs="Times New Roman"/>
                <w:color w:val="000000"/>
                <w:sz w:val="18"/>
                <w:szCs w:val="18"/>
              </w:rPr>
              <w:t>0.596</w:t>
            </w:r>
          </w:p>
        </w:tc>
        <w:tc>
          <w:tcPr>
            <w:tcW w:w="925" w:type="dxa"/>
            <w:tcBorders>
              <w:top w:val="single" w:sz="4" w:space="0" w:color="auto"/>
              <w:left w:val="nil"/>
              <w:bottom w:val="single" w:sz="4" w:space="0" w:color="auto"/>
              <w:right w:val="nil"/>
            </w:tcBorders>
            <w:shd w:val="clear" w:color="auto" w:fill="auto"/>
            <w:noWrap/>
            <w:vAlign w:val="bottom"/>
            <w:hideMark/>
          </w:tcPr>
          <w:p w14:paraId="5D93D2DD" w14:textId="77777777" w:rsidR="009B5A29" w:rsidRPr="009B5A29" w:rsidRDefault="009B5A29" w:rsidP="001A0D63">
            <w:pPr>
              <w:spacing w:after="0" w:line="240" w:lineRule="auto"/>
              <w:rPr>
                <w:rFonts w:ascii="Candara" w:eastAsia="Times New Roman" w:hAnsi="Candara" w:cs="Times New Roman"/>
                <w:color w:val="000000"/>
                <w:sz w:val="18"/>
                <w:szCs w:val="18"/>
              </w:rPr>
            </w:pPr>
          </w:p>
        </w:tc>
        <w:tc>
          <w:tcPr>
            <w:tcW w:w="925" w:type="dxa"/>
            <w:tcBorders>
              <w:top w:val="single" w:sz="4" w:space="0" w:color="auto"/>
              <w:left w:val="nil"/>
              <w:bottom w:val="single" w:sz="4" w:space="0" w:color="auto"/>
              <w:right w:val="nil"/>
            </w:tcBorders>
            <w:shd w:val="clear" w:color="auto" w:fill="auto"/>
            <w:noWrap/>
            <w:vAlign w:val="bottom"/>
            <w:hideMark/>
          </w:tcPr>
          <w:p w14:paraId="0B0D481F" w14:textId="77777777" w:rsidR="009B5A29" w:rsidRPr="009B5A29" w:rsidRDefault="009B5A29" w:rsidP="001A0D63">
            <w:pPr>
              <w:spacing w:after="0" w:line="240" w:lineRule="auto"/>
              <w:rPr>
                <w:rFonts w:ascii="Candara" w:eastAsia="Times New Roman" w:hAnsi="Candara" w:cs="Times New Roman"/>
                <w:color w:val="000000"/>
                <w:sz w:val="18"/>
                <w:szCs w:val="18"/>
              </w:rPr>
            </w:pPr>
          </w:p>
        </w:tc>
      </w:tr>
      <w:tr w:rsidR="009B5A29" w:rsidRPr="009B5A29" w14:paraId="56F76999" w14:textId="77777777" w:rsidTr="009B5A29">
        <w:trPr>
          <w:trHeight w:val="269"/>
        </w:trPr>
        <w:tc>
          <w:tcPr>
            <w:tcW w:w="925" w:type="dxa"/>
            <w:tcBorders>
              <w:top w:val="single" w:sz="4" w:space="0" w:color="auto"/>
              <w:left w:val="nil"/>
              <w:bottom w:val="single" w:sz="4" w:space="0" w:color="auto"/>
              <w:right w:val="nil"/>
            </w:tcBorders>
            <w:shd w:val="clear" w:color="auto" w:fill="auto"/>
            <w:noWrap/>
            <w:vAlign w:val="bottom"/>
            <w:hideMark/>
          </w:tcPr>
          <w:p w14:paraId="38F02F41" w14:textId="77777777" w:rsidR="009B5A29" w:rsidRPr="009B5A29" w:rsidRDefault="009B5A29" w:rsidP="001A0D63">
            <w:pPr>
              <w:spacing w:after="0" w:line="240" w:lineRule="auto"/>
              <w:rPr>
                <w:rFonts w:ascii="Candara" w:eastAsia="Times New Roman" w:hAnsi="Candara" w:cs="Times New Roman"/>
                <w:sz w:val="18"/>
                <w:szCs w:val="18"/>
              </w:rPr>
            </w:pPr>
            <w:r w:rsidRPr="009B5A29">
              <w:rPr>
                <w:rFonts w:ascii="Candara" w:eastAsia="Times New Roman" w:hAnsi="Candara" w:cs="Times New Roman"/>
                <w:sz w:val="18"/>
                <w:szCs w:val="18"/>
              </w:rPr>
              <w:t>SRL</w:t>
            </w:r>
          </w:p>
        </w:tc>
        <w:tc>
          <w:tcPr>
            <w:tcW w:w="925" w:type="dxa"/>
            <w:tcBorders>
              <w:top w:val="single" w:sz="4" w:space="0" w:color="auto"/>
              <w:left w:val="nil"/>
              <w:bottom w:val="single" w:sz="4" w:space="0" w:color="auto"/>
              <w:right w:val="nil"/>
            </w:tcBorders>
            <w:shd w:val="clear" w:color="auto" w:fill="auto"/>
            <w:noWrap/>
            <w:vAlign w:val="bottom"/>
            <w:hideMark/>
          </w:tcPr>
          <w:p w14:paraId="71519672" w14:textId="77777777" w:rsidR="009B5A29" w:rsidRPr="009B5A29" w:rsidRDefault="009B5A29" w:rsidP="001A0D63">
            <w:pPr>
              <w:spacing w:after="0" w:line="240" w:lineRule="auto"/>
              <w:rPr>
                <w:rFonts w:ascii="Candara" w:eastAsia="Times New Roman" w:hAnsi="Candara" w:cs="Times New Roman"/>
                <w:color w:val="000000"/>
                <w:sz w:val="18"/>
                <w:szCs w:val="18"/>
              </w:rPr>
            </w:pPr>
            <w:r w:rsidRPr="009B5A29">
              <w:rPr>
                <w:rFonts w:ascii="Candara" w:eastAsia="Times New Roman" w:hAnsi="Candara" w:cs="Times New Roman"/>
                <w:color w:val="000000"/>
                <w:sz w:val="18"/>
                <w:szCs w:val="18"/>
              </w:rPr>
              <w:t>0.541</w:t>
            </w:r>
          </w:p>
        </w:tc>
        <w:tc>
          <w:tcPr>
            <w:tcW w:w="925" w:type="dxa"/>
            <w:tcBorders>
              <w:top w:val="single" w:sz="4" w:space="0" w:color="auto"/>
              <w:left w:val="nil"/>
              <w:bottom w:val="single" w:sz="4" w:space="0" w:color="auto"/>
              <w:right w:val="nil"/>
            </w:tcBorders>
            <w:shd w:val="clear" w:color="auto" w:fill="auto"/>
            <w:noWrap/>
            <w:vAlign w:val="bottom"/>
            <w:hideMark/>
          </w:tcPr>
          <w:p w14:paraId="62057857" w14:textId="77777777" w:rsidR="009B5A29" w:rsidRPr="009B5A29" w:rsidRDefault="009B5A29" w:rsidP="001A0D63">
            <w:pPr>
              <w:spacing w:after="0" w:line="240" w:lineRule="auto"/>
              <w:rPr>
                <w:rFonts w:ascii="Candara" w:eastAsia="Times New Roman" w:hAnsi="Candara" w:cs="Times New Roman"/>
                <w:color w:val="000000"/>
                <w:sz w:val="18"/>
                <w:szCs w:val="18"/>
              </w:rPr>
            </w:pPr>
            <w:r w:rsidRPr="009B5A29">
              <w:rPr>
                <w:rFonts w:ascii="Candara" w:eastAsia="Times New Roman" w:hAnsi="Candara" w:cs="Times New Roman"/>
                <w:color w:val="000000"/>
                <w:sz w:val="18"/>
                <w:szCs w:val="18"/>
              </w:rPr>
              <w:t>0.580</w:t>
            </w:r>
          </w:p>
        </w:tc>
        <w:tc>
          <w:tcPr>
            <w:tcW w:w="925" w:type="dxa"/>
            <w:tcBorders>
              <w:top w:val="single" w:sz="4" w:space="0" w:color="auto"/>
              <w:left w:val="nil"/>
              <w:bottom w:val="single" w:sz="4" w:space="0" w:color="auto"/>
              <w:right w:val="nil"/>
            </w:tcBorders>
            <w:shd w:val="clear" w:color="auto" w:fill="auto"/>
            <w:noWrap/>
            <w:vAlign w:val="bottom"/>
            <w:hideMark/>
          </w:tcPr>
          <w:p w14:paraId="06E69539" w14:textId="77777777" w:rsidR="009B5A29" w:rsidRPr="009B5A29" w:rsidRDefault="009B5A29" w:rsidP="001A0D63">
            <w:pPr>
              <w:spacing w:after="0" w:line="240" w:lineRule="auto"/>
              <w:rPr>
                <w:rFonts w:ascii="Candara" w:eastAsia="Times New Roman" w:hAnsi="Candara" w:cs="Times New Roman"/>
                <w:color w:val="000000"/>
                <w:sz w:val="18"/>
                <w:szCs w:val="18"/>
              </w:rPr>
            </w:pPr>
          </w:p>
        </w:tc>
      </w:tr>
    </w:tbl>
    <w:p w14:paraId="2D08413E" w14:textId="2CCAD9C9" w:rsidR="001038CA" w:rsidRPr="001038CA" w:rsidRDefault="001038CA" w:rsidP="001038CA">
      <w:pPr>
        <w:spacing w:after="0" w:line="240" w:lineRule="auto"/>
        <w:jc w:val="both"/>
        <w:rPr>
          <w:rFonts w:ascii="Times New Roman" w:hAnsi="Times New Roman" w:cs="Times New Roman"/>
          <w:b/>
          <w:sz w:val="24"/>
          <w:szCs w:val="24"/>
          <w:lang w:val="en-US"/>
        </w:rPr>
      </w:pPr>
    </w:p>
    <w:p w14:paraId="5DDA0950" w14:textId="145964C9" w:rsidR="001A296F" w:rsidRPr="001A296F" w:rsidRDefault="001A296F" w:rsidP="001A296F">
      <w:pPr>
        <w:spacing w:after="0"/>
        <w:ind w:firstLine="720"/>
        <w:jc w:val="both"/>
        <w:rPr>
          <w:rFonts w:ascii="Candara" w:hAnsi="Candara"/>
          <w:b/>
          <w:sz w:val="20"/>
          <w:szCs w:val="20"/>
          <w:lang w:val="en-US"/>
        </w:rPr>
      </w:pPr>
      <w:r w:rsidRPr="001A296F">
        <w:rPr>
          <w:rFonts w:ascii="Candara" w:hAnsi="Candara"/>
          <w:sz w:val="20"/>
          <w:szCs w:val="20"/>
        </w:rPr>
        <w:t>Evaluasi model pengukuran menunjukkan seluruh indikator memiliki outer loading &gt;0,70. Nilai Composite Reliability berada di atas 0,90 dan AVE &gt;0,50, mengindikasikan reliabilitas dan validitas konvergen yang baik. Validitas diskriminan terpenuhi dengan nilai HTMT &lt;0,90. Kelayakan model ditunjukkan oleh nilai SRMR sebesar 0,037 (&lt;0,08), sehingga model dinyatakan fit.</w:t>
      </w:r>
    </w:p>
    <w:p w14:paraId="02D21E77" w14:textId="77777777" w:rsidR="001A296F" w:rsidRDefault="001A296F" w:rsidP="00C22A90">
      <w:pPr>
        <w:spacing w:after="0"/>
        <w:jc w:val="center"/>
        <w:rPr>
          <w:rFonts w:ascii="Candara" w:hAnsi="Candara"/>
          <w:b/>
          <w:sz w:val="20"/>
          <w:szCs w:val="20"/>
          <w:lang w:val="en-US"/>
        </w:rPr>
      </w:pPr>
    </w:p>
    <w:p w14:paraId="69813448" w14:textId="20B86A7D" w:rsidR="001C0FDA" w:rsidRPr="007D14EB" w:rsidRDefault="007D14EB" w:rsidP="00C22A90">
      <w:pPr>
        <w:spacing w:after="0"/>
        <w:jc w:val="center"/>
        <w:rPr>
          <w:rFonts w:ascii="Candara" w:hAnsi="Candara"/>
          <w:b/>
          <w:sz w:val="20"/>
          <w:szCs w:val="20"/>
          <w:lang w:val="en-US"/>
        </w:rPr>
      </w:pPr>
      <w:r>
        <w:rPr>
          <w:rFonts w:ascii="Candara" w:hAnsi="Candara"/>
          <w:b/>
          <w:sz w:val="20"/>
          <w:szCs w:val="20"/>
          <w:lang w:val="en-US"/>
        </w:rPr>
        <w:t>Gambar</w:t>
      </w:r>
      <w:r w:rsidR="00C22A90">
        <w:rPr>
          <w:rFonts w:ascii="Candara" w:hAnsi="Candara"/>
          <w:b/>
          <w:sz w:val="20"/>
          <w:szCs w:val="20"/>
          <w:lang w:val="en-US"/>
        </w:rPr>
        <w:t xml:space="preserve"> 1. Diagram Uji Model</w:t>
      </w:r>
    </w:p>
    <w:p w14:paraId="431E1C2A" w14:textId="271483AD" w:rsidR="007D14EB" w:rsidRDefault="00C22A90" w:rsidP="001C0FDA">
      <w:pPr>
        <w:spacing w:after="0"/>
        <w:rPr>
          <w:rFonts w:ascii="Candara" w:hAnsi="Candara"/>
          <w:sz w:val="20"/>
          <w:szCs w:val="20"/>
        </w:rPr>
      </w:pPr>
      <w:r w:rsidRPr="0064794B">
        <w:rPr>
          <w:noProof/>
        </w:rPr>
        <w:drawing>
          <wp:anchor distT="0" distB="0" distL="114300" distR="114300" simplePos="0" relativeHeight="251659264" behindDoc="0" locked="0" layoutInCell="1" allowOverlap="1" wp14:anchorId="16DEFFC5" wp14:editId="4F955F05">
            <wp:simplePos x="0" y="0"/>
            <wp:positionH relativeFrom="column">
              <wp:posOffset>-4528</wp:posOffset>
            </wp:positionH>
            <wp:positionV relativeFrom="paragraph">
              <wp:posOffset>115791</wp:posOffset>
            </wp:positionV>
            <wp:extent cx="2902851" cy="2260600"/>
            <wp:effectExtent l="0" t="0" r="0" b="6350"/>
            <wp:wrapNone/>
            <wp:docPr id="22" name="Picture 22" descr="C:\Users\WINDOW~1\AppData\Local\Temp\image14313400874844788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1\AppData\Local\Temp\image14313400874844788362.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02851" cy="226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107C25" w14:textId="5C2FA09F" w:rsidR="007D14EB" w:rsidRDefault="007D14EB" w:rsidP="001C0FDA">
      <w:pPr>
        <w:spacing w:after="0"/>
        <w:rPr>
          <w:rFonts w:ascii="Candara" w:hAnsi="Candara"/>
          <w:sz w:val="20"/>
          <w:szCs w:val="20"/>
        </w:rPr>
      </w:pPr>
    </w:p>
    <w:p w14:paraId="735EBE8D" w14:textId="14C128C7" w:rsidR="007D14EB" w:rsidRDefault="007D14EB" w:rsidP="001C0FDA">
      <w:pPr>
        <w:spacing w:after="0"/>
        <w:rPr>
          <w:rFonts w:ascii="Candara" w:hAnsi="Candara"/>
          <w:sz w:val="20"/>
          <w:szCs w:val="20"/>
        </w:rPr>
      </w:pPr>
    </w:p>
    <w:p w14:paraId="51461004" w14:textId="07E14C5D" w:rsidR="007D14EB" w:rsidRDefault="007D14EB" w:rsidP="001C0FDA">
      <w:pPr>
        <w:spacing w:after="0"/>
        <w:rPr>
          <w:rFonts w:ascii="Candara" w:hAnsi="Candara"/>
          <w:sz w:val="20"/>
          <w:szCs w:val="20"/>
        </w:rPr>
      </w:pPr>
    </w:p>
    <w:p w14:paraId="693B3644" w14:textId="1F9DCE88" w:rsidR="007D14EB" w:rsidRDefault="007D14EB" w:rsidP="001C0FDA">
      <w:pPr>
        <w:spacing w:after="0"/>
        <w:rPr>
          <w:rFonts w:ascii="Candara" w:hAnsi="Candara"/>
          <w:sz w:val="20"/>
          <w:szCs w:val="20"/>
        </w:rPr>
      </w:pPr>
    </w:p>
    <w:p w14:paraId="04090C9B" w14:textId="6A353793" w:rsidR="007D14EB" w:rsidRDefault="007D14EB" w:rsidP="001C0FDA">
      <w:pPr>
        <w:spacing w:after="0"/>
        <w:rPr>
          <w:rFonts w:ascii="Candara" w:hAnsi="Candara"/>
          <w:sz w:val="20"/>
          <w:szCs w:val="20"/>
        </w:rPr>
      </w:pPr>
    </w:p>
    <w:p w14:paraId="16A1F51F" w14:textId="5E455D42" w:rsidR="007D14EB" w:rsidRDefault="007D14EB" w:rsidP="001C0FDA">
      <w:pPr>
        <w:spacing w:after="0"/>
        <w:rPr>
          <w:rFonts w:ascii="Candara" w:hAnsi="Candara"/>
          <w:sz w:val="20"/>
          <w:szCs w:val="20"/>
        </w:rPr>
      </w:pPr>
    </w:p>
    <w:p w14:paraId="26179341" w14:textId="7178FC20" w:rsidR="007D14EB" w:rsidRDefault="007D14EB" w:rsidP="001C0FDA">
      <w:pPr>
        <w:spacing w:after="0"/>
        <w:rPr>
          <w:rFonts w:ascii="Candara" w:hAnsi="Candara"/>
          <w:sz w:val="20"/>
          <w:szCs w:val="20"/>
        </w:rPr>
      </w:pPr>
    </w:p>
    <w:p w14:paraId="496D5DD2" w14:textId="03B5276C" w:rsidR="007D14EB" w:rsidRDefault="007D14EB" w:rsidP="001C0FDA">
      <w:pPr>
        <w:spacing w:after="0"/>
        <w:rPr>
          <w:rFonts w:ascii="Candara" w:hAnsi="Candara"/>
          <w:sz w:val="20"/>
          <w:szCs w:val="20"/>
        </w:rPr>
      </w:pPr>
    </w:p>
    <w:p w14:paraId="57B5FD73" w14:textId="7BC90CD9" w:rsidR="007D14EB" w:rsidRDefault="007D14EB" w:rsidP="001C0FDA">
      <w:pPr>
        <w:spacing w:after="0"/>
        <w:rPr>
          <w:rFonts w:ascii="Candara" w:hAnsi="Candara"/>
          <w:sz w:val="20"/>
          <w:szCs w:val="20"/>
        </w:rPr>
      </w:pPr>
    </w:p>
    <w:p w14:paraId="6AFEEC7F" w14:textId="50C3B427" w:rsidR="007D14EB" w:rsidRDefault="007D14EB" w:rsidP="001C0FDA">
      <w:pPr>
        <w:spacing w:after="0"/>
        <w:rPr>
          <w:rFonts w:ascii="Candara" w:hAnsi="Candara"/>
          <w:sz w:val="20"/>
          <w:szCs w:val="20"/>
        </w:rPr>
      </w:pPr>
    </w:p>
    <w:p w14:paraId="7EE32B48" w14:textId="6465B43C" w:rsidR="007D14EB" w:rsidRDefault="007D14EB" w:rsidP="001C0FDA">
      <w:pPr>
        <w:spacing w:after="0"/>
        <w:rPr>
          <w:rFonts w:ascii="Candara" w:hAnsi="Candara"/>
          <w:sz w:val="20"/>
          <w:szCs w:val="20"/>
        </w:rPr>
      </w:pPr>
    </w:p>
    <w:p w14:paraId="2CC05051" w14:textId="348BC59E" w:rsidR="007D14EB" w:rsidRDefault="007D14EB" w:rsidP="001C0FDA">
      <w:pPr>
        <w:spacing w:after="0"/>
        <w:rPr>
          <w:rFonts w:ascii="Candara" w:hAnsi="Candara"/>
          <w:sz w:val="20"/>
          <w:szCs w:val="20"/>
        </w:rPr>
      </w:pPr>
    </w:p>
    <w:p w14:paraId="71290115" w14:textId="77777777" w:rsidR="007D14EB" w:rsidRDefault="007D14EB" w:rsidP="001C0FDA">
      <w:pPr>
        <w:spacing w:after="0"/>
        <w:rPr>
          <w:rFonts w:ascii="Candara" w:hAnsi="Candara"/>
          <w:sz w:val="20"/>
          <w:szCs w:val="20"/>
        </w:rPr>
      </w:pPr>
    </w:p>
    <w:p w14:paraId="68FBC78A" w14:textId="036E8930" w:rsidR="007D14EB" w:rsidRDefault="007D14EB" w:rsidP="001C0FDA">
      <w:pPr>
        <w:spacing w:after="0"/>
        <w:rPr>
          <w:rFonts w:ascii="Candara" w:hAnsi="Candara"/>
          <w:sz w:val="20"/>
          <w:szCs w:val="20"/>
        </w:rPr>
      </w:pPr>
    </w:p>
    <w:p w14:paraId="42919861" w14:textId="42BC4BAE" w:rsidR="00C22A90" w:rsidRDefault="00C22A90" w:rsidP="001C0FDA">
      <w:pPr>
        <w:spacing w:after="0"/>
        <w:rPr>
          <w:rFonts w:ascii="Candara" w:hAnsi="Candara"/>
          <w:sz w:val="20"/>
          <w:szCs w:val="20"/>
        </w:rPr>
      </w:pPr>
    </w:p>
    <w:p w14:paraId="4CB0320B" w14:textId="79B85243" w:rsidR="00C22A90" w:rsidRPr="00C22A90" w:rsidRDefault="00C22A90" w:rsidP="001C0FDA">
      <w:pPr>
        <w:spacing w:after="0"/>
        <w:rPr>
          <w:rFonts w:ascii="Candara" w:hAnsi="Candara"/>
          <w:b/>
          <w:sz w:val="20"/>
          <w:szCs w:val="20"/>
          <w:lang w:val="en-US"/>
        </w:rPr>
      </w:pPr>
      <w:proofErr w:type="gramStart"/>
      <w:r>
        <w:rPr>
          <w:rFonts w:ascii="Candara" w:hAnsi="Candara"/>
          <w:b/>
          <w:sz w:val="20"/>
          <w:szCs w:val="20"/>
          <w:lang w:val="en-US"/>
        </w:rPr>
        <w:t>Tabel  5</w:t>
      </w:r>
      <w:proofErr w:type="gramEnd"/>
      <w:r>
        <w:rPr>
          <w:rFonts w:ascii="Candara" w:hAnsi="Candara"/>
          <w:b/>
          <w:sz w:val="20"/>
          <w:szCs w:val="20"/>
          <w:lang w:val="en-US"/>
        </w:rPr>
        <w:t xml:space="preserve">. Nilai F – </w:t>
      </w:r>
      <w:proofErr w:type="gramStart"/>
      <w:r>
        <w:rPr>
          <w:rFonts w:ascii="Candara" w:hAnsi="Candara"/>
          <w:b/>
          <w:sz w:val="20"/>
          <w:szCs w:val="20"/>
          <w:lang w:val="en-US"/>
        </w:rPr>
        <w:t>Square ,</w:t>
      </w:r>
      <w:proofErr w:type="gramEnd"/>
      <w:r>
        <w:rPr>
          <w:rFonts w:ascii="Candara" w:hAnsi="Candara"/>
          <w:b/>
          <w:sz w:val="20"/>
          <w:szCs w:val="20"/>
          <w:lang w:val="en-US"/>
        </w:rPr>
        <w:t xml:space="preserve"> R- Square dan Q- Square</w:t>
      </w:r>
    </w:p>
    <w:tbl>
      <w:tblPr>
        <w:tblW w:w="3812" w:type="dxa"/>
        <w:tblLook w:val="04A0" w:firstRow="1" w:lastRow="0" w:firstColumn="1" w:lastColumn="0" w:noHBand="0" w:noVBand="1"/>
      </w:tblPr>
      <w:tblGrid>
        <w:gridCol w:w="849"/>
        <w:gridCol w:w="725"/>
        <w:gridCol w:w="1020"/>
        <w:gridCol w:w="744"/>
        <w:gridCol w:w="658"/>
        <w:gridCol w:w="633"/>
      </w:tblGrid>
      <w:tr w:rsidR="00C22A90" w:rsidRPr="00C22A90" w14:paraId="59C05419" w14:textId="77777777" w:rsidTr="00C22A90">
        <w:trPr>
          <w:trHeight w:val="259"/>
        </w:trPr>
        <w:tc>
          <w:tcPr>
            <w:tcW w:w="569" w:type="dxa"/>
            <w:vMerge w:val="restart"/>
            <w:tcBorders>
              <w:top w:val="single" w:sz="4" w:space="0" w:color="auto"/>
            </w:tcBorders>
            <w:shd w:val="clear" w:color="auto" w:fill="auto"/>
            <w:noWrap/>
            <w:vAlign w:val="center"/>
          </w:tcPr>
          <w:p w14:paraId="6FE10DB8" w14:textId="77777777" w:rsidR="00C22A90" w:rsidRPr="00C22A90" w:rsidRDefault="00C22A90" w:rsidP="001A0D63">
            <w:pPr>
              <w:spacing w:after="0" w:line="240" w:lineRule="auto"/>
              <w:jc w:val="center"/>
              <w:rPr>
                <w:rFonts w:ascii="Candara" w:eastAsia="Times New Roman" w:hAnsi="Candara" w:cs="Times New Roman"/>
                <w:b/>
                <w:i/>
                <w:sz w:val="18"/>
                <w:szCs w:val="18"/>
              </w:rPr>
            </w:pPr>
            <w:r w:rsidRPr="00C22A90">
              <w:rPr>
                <w:rFonts w:ascii="Candara" w:eastAsia="Times New Roman" w:hAnsi="Candara" w:cs="Times New Roman"/>
                <w:b/>
                <w:sz w:val="18"/>
                <w:szCs w:val="18"/>
              </w:rPr>
              <w:t>Variabel</w:t>
            </w:r>
          </w:p>
        </w:tc>
        <w:tc>
          <w:tcPr>
            <w:tcW w:w="625" w:type="dxa"/>
            <w:vMerge w:val="restart"/>
            <w:tcBorders>
              <w:top w:val="single" w:sz="4" w:space="0" w:color="auto"/>
            </w:tcBorders>
            <w:shd w:val="clear" w:color="auto" w:fill="auto"/>
            <w:noWrap/>
            <w:vAlign w:val="center"/>
          </w:tcPr>
          <w:p w14:paraId="27D85065" w14:textId="77777777" w:rsidR="00C22A90" w:rsidRPr="00C22A90" w:rsidRDefault="00C22A90" w:rsidP="001A0D63">
            <w:pPr>
              <w:spacing w:after="0" w:line="240" w:lineRule="auto"/>
              <w:jc w:val="center"/>
              <w:rPr>
                <w:rFonts w:ascii="Candara" w:eastAsia="Times New Roman" w:hAnsi="Candara" w:cs="Times New Roman"/>
                <w:b/>
                <w:i/>
                <w:color w:val="000000"/>
                <w:sz w:val="18"/>
                <w:szCs w:val="18"/>
              </w:rPr>
            </w:pPr>
            <w:r w:rsidRPr="00C22A90">
              <w:rPr>
                <w:rFonts w:ascii="Candara" w:eastAsia="Times New Roman" w:hAnsi="Candara" w:cs="Times New Roman"/>
                <w:b/>
                <w:i/>
                <w:color w:val="000000"/>
                <w:sz w:val="18"/>
                <w:szCs w:val="18"/>
              </w:rPr>
              <w:t>R-square</w:t>
            </w:r>
          </w:p>
        </w:tc>
        <w:tc>
          <w:tcPr>
            <w:tcW w:w="1020" w:type="dxa"/>
            <w:vMerge w:val="restart"/>
            <w:tcBorders>
              <w:top w:val="single" w:sz="4" w:space="0" w:color="auto"/>
            </w:tcBorders>
            <w:shd w:val="clear" w:color="auto" w:fill="auto"/>
            <w:noWrap/>
            <w:vAlign w:val="center"/>
          </w:tcPr>
          <w:p w14:paraId="3090F29B" w14:textId="77777777" w:rsidR="00C22A90" w:rsidRPr="00C22A90" w:rsidRDefault="00C22A90" w:rsidP="001A0D63">
            <w:pPr>
              <w:spacing w:after="0" w:line="240" w:lineRule="auto"/>
              <w:jc w:val="center"/>
              <w:rPr>
                <w:rFonts w:ascii="Candara" w:eastAsia="Times New Roman" w:hAnsi="Candara" w:cs="Times New Roman"/>
                <w:b/>
                <w:i/>
                <w:color w:val="000000"/>
                <w:sz w:val="18"/>
                <w:szCs w:val="18"/>
              </w:rPr>
            </w:pPr>
            <w:r w:rsidRPr="00C22A90">
              <w:rPr>
                <w:rFonts w:ascii="Candara" w:eastAsia="Times New Roman" w:hAnsi="Candara" w:cs="Times New Roman"/>
                <w:b/>
                <w:i/>
                <w:color w:val="000000"/>
                <w:sz w:val="18"/>
                <w:szCs w:val="18"/>
              </w:rPr>
              <w:t>R-square adjusted</w:t>
            </w:r>
          </w:p>
        </w:tc>
        <w:tc>
          <w:tcPr>
            <w:tcW w:w="637" w:type="dxa"/>
            <w:vMerge w:val="restart"/>
            <w:tcBorders>
              <w:top w:val="single" w:sz="4" w:space="0" w:color="auto"/>
            </w:tcBorders>
          </w:tcPr>
          <w:p w14:paraId="43B7FBD3" w14:textId="77777777" w:rsidR="00C22A90" w:rsidRPr="00C22A90" w:rsidRDefault="00C22A90" w:rsidP="001A0D63">
            <w:pPr>
              <w:spacing w:after="0" w:line="240" w:lineRule="auto"/>
              <w:rPr>
                <w:rFonts w:ascii="Candara" w:eastAsia="Times New Roman" w:hAnsi="Candara" w:cs="Times New Roman"/>
                <w:b/>
                <w:i/>
                <w:color w:val="000000"/>
                <w:sz w:val="18"/>
                <w:szCs w:val="18"/>
              </w:rPr>
            </w:pPr>
            <w:r w:rsidRPr="00C22A90">
              <w:rPr>
                <w:rFonts w:ascii="Candara" w:eastAsia="Times New Roman" w:hAnsi="Candara" w:cs="Times New Roman"/>
                <w:b/>
                <w:i/>
                <w:color w:val="000000"/>
                <w:sz w:val="18"/>
                <w:szCs w:val="18"/>
              </w:rPr>
              <w:t>Q-Square</w:t>
            </w:r>
          </w:p>
        </w:tc>
        <w:tc>
          <w:tcPr>
            <w:tcW w:w="961" w:type="dxa"/>
            <w:gridSpan w:val="2"/>
            <w:tcBorders>
              <w:top w:val="single" w:sz="4" w:space="0" w:color="auto"/>
            </w:tcBorders>
            <w:vAlign w:val="center"/>
          </w:tcPr>
          <w:p w14:paraId="0444AD7D" w14:textId="77777777" w:rsidR="00C22A90" w:rsidRPr="00C22A90" w:rsidRDefault="00C22A90" w:rsidP="001A0D63">
            <w:pPr>
              <w:spacing w:after="0" w:line="240" w:lineRule="auto"/>
              <w:jc w:val="center"/>
              <w:rPr>
                <w:rFonts w:ascii="Candara" w:eastAsia="Times New Roman" w:hAnsi="Candara" w:cs="Times New Roman"/>
                <w:b/>
                <w:i/>
                <w:color w:val="000000"/>
                <w:sz w:val="18"/>
                <w:szCs w:val="18"/>
              </w:rPr>
            </w:pPr>
            <w:r w:rsidRPr="00C22A90">
              <w:rPr>
                <w:rFonts w:ascii="Candara" w:eastAsia="Times New Roman" w:hAnsi="Candara" w:cs="Times New Roman"/>
                <w:b/>
                <w:i/>
                <w:color w:val="000000"/>
                <w:sz w:val="18"/>
                <w:szCs w:val="18"/>
              </w:rPr>
              <w:t>F-Square</w:t>
            </w:r>
          </w:p>
        </w:tc>
      </w:tr>
      <w:tr w:rsidR="00C22A90" w:rsidRPr="00C22A90" w14:paraId="24603A7F" w14:textId="77777777" w:rsidTr="00C22A90">
        <w:trPr>
          <w:trHeight w:val="259"/>
        </w:trPr>
        <w:tc>
          <w:tcPr>
            <w:tcW w:w="569" w:type="dxa"/>
            <w:vMerge/>
            <w:tcBorders>
              <w:bottom w:val="single" w:sz="4" w:space="0" w:color="auto"/>
            </w:tcBorders>
            <w:shd w:val="clear" w:color="auto" w:fill="auto"/>
            <w:noWrap/>
            <w:vAlign w:val="bottom"/>
            <w:hideMark/>
          </w:tcPr>
          <w:p w14:paraId="42672C0F" w14:textId="77777777" w:rsidR="00C22A90" w:rsidRPr="00C22A90" w:rsidRDefault="00C22A90" w:rsidP="001A0D63">
            <w:pPr>
              <w:spacing w:after="0" w:line="240" w:lineRule="auto"/>
              <w:rPr>
                <w:rFonts w:ascii="Candara" w:eastAsia="Times New Roman" w:hAnsi="Candara" w:cs="Times New Roman"/>
                <w:b/>
                <w:i/>
                <w:sz w:val="18"/>
                <w:szCs w:val="18"/>
              </w:rPr>
            </w:pPr>
          </w:p>
        </w:tc>
        <w:tc>
          <w:tcPr>
            <w:tcW w:w="625" w:type="dxa"/>
            <w:vMerge/>
            <w:tcBorders>
              <w:bottom w:val="single" w:sz="4" w:space="0" w:color="auto"/>
            </w:tcBorders>
            <w:shd w:val="clear" w:color="auto" w:fill="auto"/>
            <w:noWrap/>
            <w:vAlign w:val="bottom"/>
            <w:hideMark/>
          </w:tcPr>
          <w:p w14:paraId="0B120149" w14:textId="77777777" w:rsidR="00C22A90" w:rsidRPr="00C22A90" w:rsidRDefault="00C22A90" w:rsidP="001A0D63">
            <w:pPr>
              <w:spacing w:after="0" w:line="240" w:lineRule="auto"/>
              <w:rPr>
                <w:rFonts w:ascii="Candara" w:eastAsia="Times New Roman" w:hAnsi="Candara" w:cs="Times New Roman"/>
                <w:b/>
                <w:i/>
                <w:color w:val="000000"/>
                <w:sz w:val="18"/>
                <w:szCs w:val="18"/>
              </w:rPr>
            </w:pPr>
          </w:p>
        </w:tc>
        <w:tc>
          <w:tcPr>
            <w:tcW w:w="1020" w:type="dxa"/>
            <w:vMerge/>
            <w:tcBorders>
              <w:bottom w:val="single" w:sz="4" w:space="0" w:color="auto"/>
            </w:tcBorders>
            <w:shd w:val="clear" w:color="auto" w:fill="auto"/>
            <w:noWrap/>
            <w:vAlign w:val="bottom"/>
            <w:hideMark/>
          </w:tcPr>
          <w:p w14:paraId="4CC80C16" w14:textId="77777777" w:rsidR="00C22A90" w:rsidRPr="00C22A90" w:rsidRDefault="00C22A90" w:rsidP="001A0D63">
            <w:pPr>
              <w:spacing w:after="0" w:line="240" w:lineRule="auto"/>
              <w:rPr>
                <w:rFonts w:ascii="Candara" w:eastAsia="Times New Roman" w:hAnsi="Candara" w:cs="Times New Roman"/>
                <w:b/>
                <w:i/>
                <w:color w:val="000000"/>
                <w:sz w:val="18"/>
                <w:szCs w:val="18"/>
              </w:rPr>
            </w:pPr>
          </w:p>
        </w:tc>
        <w:tc>
          <w:tcPr>
            <w:tcW w:w="637" w:type="dxa"/>
            <w:vMerge/>
            <w:tcBorders>
              <w:bottom w:val="single" w:sz="4" w:space="0" w:color="auto"/>
            </w:tcBorders>
          </w:tcPr>
          <w:p w14:paraId="3184752B" w14:textId="77777777" w:rsidR="00C22A90" w:rsidRPr="00C22A90" w:rsidRDefault="00C22A90" w:rsidP="001A0D63">
            <w:pPr>
              <w:spacing w:after="0" w:line="240" w:lineRule="auto"/>
              <w:rPr>
                <w:rFonts w:ascii="Candara" w:eastAsia="Times New Roman" w:hAnsi="Candara" w:cs="Times New Roman"/>
                <w:b/>
                <w:i/>
                <w:color w:val="000000"/>
                <w:sz w:val="18"/>
                <w:szCs w:val="18"/>
              </w:rPr>
            </w:pPr>
          </w:p>
        </w:tc>
        <w:tc>
          <w:tcPr>
            <w:tcW w:w="480" w:type="dxa"/>
            <w:tcBorders>
              <w:top w:val="single" w:sz="4" w:space="0" w:color="auto"/>
              <w:bottom w:val="single" w:sz="4" w:space="0" w:color="auto"/>
            </w:tcBorders>
            <w:vAlign w:val="center"/>
          </w:tcPr>
          <w:p w14:paraId="418FCFE8" w14:textId="77777777" w:rsidR="00C22A90" w:rsidRPr="00C22A90" w:rsidRDefault="00C22A90" w:rsidP="001A0D63">
            <w:pPr>
              <w:spacing w:after="0" w:line="240" w:lineRule="auto"/>
              <w:jc w:val="center"/>
              <w:rPr>
                <w:rFonts w:ascii="Candara" w:eastAsia="Times New Roman" w:hAnsi="Candara" w:cs="Times New Roman"/>
                <w:b/>
                <w:color w:val="000000"/>
                <w:sz w:val="18"/>
                <w:szCs w:val="18"/>
              </w:rPr>
            </w:pPr>
            <w:r w:rsidRPr="00C22A90">
              <w:rPr>
                <w:rFonts w:ascii="Candara" w:eastAsia="Times New Roman" w:hAnsi="Candara" w:cs="Times New Roman"/>
                <w:b/>
                <w:color w:val="000000"/>
                <w:sz w:val="18"/>
                <w:szCs w:val="18"/>
              </w:rPr>
              <w:t>AG</w:t>
            </w:r>
          </w:p>
        </w:tc>
        <w:tc>
          <w:tcPr>
            <w:tcW w:w="480" w:type="dxa"/>
            <w:tcBorders>
              <w:top w:val="single" w:sz="4" w:space="0" w:color="auto"/>
              <w:bottom w:val="single" w:sz="4" w:space="0" w:color="auto"/>
            </w:tcBorders>
            <w:vAlign w:val="center"/>
          </w:tcPr>
          <w:p w14:paraId="4527D697" w14:textId="77777777" w:rsidR="00C22A90" w:rsidRPr="00C22A90" w:rsidRDefault="00C22A90" w:rsidP="001A0D63">
            <w:pPr>
              <w:spacing w:after="0" w:line="240" w:lineRule="auto"/>
              <w:jc w:val="center"/>
              <w:rPr>
                <w:rFonts w:ascii="Candara" w:eastAsia="Times New Roman" w:hAnsi="Candara" w:cs="Times New Roman"/>
                <w:b/>
                <w:color w:val="000000"/>
                <w:sz w:val="18"/>
                <w:szCs w:val="18"/>
              </w:rPr>
            </w:pPr>
            <w:r w:rsidRPr="00C22A90">
              <w:rPr>
                <w:rFonts w:ascii="Candara" w:eastAsia="Times New Roman" w:hAnsi="Candara" w:cs="Times New Roman"/>
                <w:b/>
                <w:color w:val="000000"/>
                <w:sz w:val="18"/>
                <w:szCs w:val="18"/>
              </w:rPr>
              <w:t>SRL</w:t>
            </w:r>
          </w:p>
        </w:tc>
      </w:tr>
      <w:tr w:rsidR="00C22A90" w:rsidRPr="00C22A90" w14:paraId="6BCBF829" w14:textId="77777777" w:rsidTr="00C22A90">
        <w:trPr>
          <w:trHeight w:val="259"/>
        </w:trPr>
        <w:tc>
          <w:tcPr>
            <w:tcW w:w="569" w:type="dxa"/>
            <w:tcBorders>
              <w:top w:val="single" w:sz="4" w:space="0" w:color="auto"/>
            </w:tcBorders>
            <w:shd w:val="clear" w:color="auto" w:fill="auto"/>
            <w:noWrap/>
            <w:vAlign w:val="bottom"/>
            <w:hideMark/>
          </w:tcPr>
          <w:p w14:paraId="1AB0D33C" w14:textId="77777777" w:rsidR="00C22A90" w:rsidRPr="00C22A90" w:rsidRDefault="00C22A90" w:rsidP="001A0D63">
            <w:pPr>
              <w:spacing w:after="0" w:line="240" w:lineRule="auto"/>
              <w:rPr>
                <w:rFonts w:ascii="Candara" w:eastAsia="Times New Roman" w:hAnsi="Candara" w:cs="Times New Roman"/>
                <w:color w:val="000000"/>
                <w:sz w:val="18"/>
                <w:szCs w:val="18"/>
              </w:rPr>
            </w:pPr>
            <w:r w:rsidRPr="00C22A90">
              <w:rPr>
                <w:rFonts w:ascii="Candara" w:eastAsia="Times New Roman" w:hAnsi="Candara" w:cs="Times New Roman"/>
                <w:color w:val="000000"/>
                <w:sz w:val="18"/>
                <w:szCs w:val="18"/>
              </w:rPr>
              <w:t>AG</w:t>
            </w:r>
          </w:p>
        </w:tc>
        <w:tc>
          <w:tcPr>
            <w:tcW w:w="625" w:type="dxa"/>
            <w:tcBorders>
              <w:top w:val="single" w:sz="4" w:space="0" w:color="auto"/>
            </w:tcBorders>
            <w:shd w:val="clear" w:color="auto" w:fill="auto"/>
            <w:noWrap/>
            <w:vAlign w:val="bottom"/>
            <w:hideMark/>
          </w:tcPr>
          <w:p w14:paraId="0CA46803" w14:textId="77777777" w:rsidR="00C22A90" w:rsidRPr="00C22A90" w:rsidRDefault="00C22A90" w:rsidP="001A0D63">
            <w:pPr>
              <w:spacing w:after="0" w:line="240" w:lineRule="auto"/>
              <w:jc w:val="center"/>
              <w:rPr>
                <w:rFonts w:ascii="Candara" w:eastAsia="Times New Roman" w:hAnsi="Candara" w:cs="Times New Roman"/>
                <w:color w:val="000000"/>
                <w:sz w:val="18"/>
                <w:szCs w:val="18"/>
              </w:rPr>
            </w:pPr>
            <w:r w:rsidRPr="00C22A90">
              <w:rPr>
                <w:rFonts w:ascii="Candara" w:eastAsia="Times New Roman" w:hAnsi="Candara" w:cs="Times New Roman"/>
                <w:color w:val="000000"/>
                <w:sz w:val="18"/>
                <w:szCs w:val="18"/>
              </w:rPr>
              <w:t>0.369</w:t>
            </w:r>
          </w:p>
        </w:tc>
        <w:tc>
          <w:tcPr>
            <w:tcW w:w="1020" w:type="dxa"/>
            <w:tcBorders>
              <w:top w:val="single" w:sz="4" w:space="0" w:color="auto"/>
            </w:tcBorders>
            <w:shd w:val="clear" w:color="auto" w:fill="auto"/>
            <w:noWrap/>
            <w:vAlign w:val="bottom"/>
            <w:hideMark/>
          </w:tcPr>
          <w:p w14:paraId="1A36EBF2" w14:textId="77777777" w:rsidR="00C22A90" w:rsidRPr="00C22A90" w:rsidRDefault="00C22A90" w:rsidP="001A0D63">
            <w:pPr>
              <w:spacing w:after="0" w:line="240" w:lineRule="auto"/>
              <w:jc w:val="center"/>
              <w:rPr>
                <w:rFonts w:ascii="Candara" w:eastAsia="Times New Roman" w:hAnsi="Candara" w:cs="Times New Roman"/>
                <w:color w:val="000000"/>
                <w:sz w:val="18"/>
                <w:szCs w:val="18"/>
              </w:rPr>
            </w:pPr>
            <w:r w:rsidRPr="00C22A90">
              <w:rPr>
                <w:rFonts w:ascii="Candara" w:eastAsia="Times New Roman" w:hAnsi="Candara" w:cs="Times New Roman"/>
                <w:color w:val="000000"/>
                <w:sz w:val="18"/>
                <w:szCs w:val="18"/>
              </w:rPr>
              <w:t>0.365</w:t>
            </w:r>
          </w:p>
        </w:tc>
        <w:tc>
          <w:tcPr>
            <w:tcW w:w="637" w:type="dxa"/>
            <w:tcBorders>
              <w:top w:val="single" w:sz="4" w:space="0" w:color="auto"/>
            </w:tcBorders>
          </w:tcPr>
          <w:p w14:paraId="480666E0" w14:textId="77777777" w:rsidR="00C22A90" w:rsidRPr="00C22A90" w:rsidRDefault="00C22A90" w:rsidP="001A0D63">
            <w:pPr>
              <w:spacing w:after="0" w:line="240" w:lineRule="auto"/>
              <w:jc w:val="center"/>
              <w:rPr>
                <w:rFonts w:ascii="Candara" w:eastAsia="Times New Roman" w:hAnsi="Candara" w:cs="Times New Roman"/>
                <w:color w:val="000000"/>
                <w:sz w:val="18"/>
                <w:szCs w:val="18"/>
              </w:rPr>
            </w:pPr>
            <w:r w:rsidRPr="00C22A90">
              <w:rPr>
                <w:rFonts w:ascii="Candara" w:eastAsia="Times New Roman" w:hAnsi="Candara" w:cs="Times New Roman"/>
                <w:color w:val="000000"/>
                <w:sz w:val="18"/>
                <w:szCs w:val="18"/>
              </w:rPr>
              <w:t>0.208</w:t>
            </w:r>
          </w:p>
        </w:tc>
        <w:tc>
          <w:tcPr>
            <w:tcW w:w="480" w:type="dxa"/>
            <w:tcBorders>
              <w:top w:val="single" w:sz="4" w:space="0" w:color="auto"/>
            </w:tcBorders>
          </w:tcPr>
          <w:p w14:paraId="38A56F8D" w14:textId="77777777" w:rsidR="00C22A90" w:rsidRPr="00C22A90" w:rsidRDefault="00C22A90" w:rsidP="001A0D63">
            <w:pPr>
              <w:spacing w:after="0" w:line="240" w:lineRule="auto"/>
              <w:jc w:val="center"/>
              <w:rPr>
                <w:rFonts w:ascii="Candara" w:eastAsia="Times New Roman" w:hAnsi="Candara" w:cs="Times New Roman"/>
                <w:color w:val="000000"/>
                <w:sz w:val="18"/>
                <w:szCs w:val="18"/>
              </w:rPr>
            </w:pPr>
          </w:p>
        </w:tc>
        <w:tc>
          <w:tcPr>
            <w:tcW w:w="480" w:type="dxa"/>
            <w:tcBorders>
              <w:top w:val="single" w:sz="4" w:space="0" w:color="auto"/>
            </w:tcBorders>
          </w:tcPr>
          <w:p w14:paraId="3DB53556" w14:textId="77777777" w:rsidR="00C22A90" w:rsidRPr="00C22A90" w:rsidRDefault="00C22A90" w:rsidP="001A0D63">
            <w:pPr>
              <w:spacing w:after="0" w:line="240" w:lineRule="auto"/>
              <w:jc w:val="center"/>
              <w:rPr>
                <w:rFonts w:ascii="Candara" w:eastAsia="Times New Roman" w:hAnsi="Candara" w:cs="Times New Roman"/>
                <w:color w:val="000000"/>
                <w:sz w:val="18"/>
                <w:szCs w:val="18"/>
              </w:rPr>
            </w:pPr>
          </w:p>
        </w:tc>
      </w:tr>
      <w:tr w:rsidR="00C22A90" w:rsidRPr="00C22A90" w14:paraId="2B24661D" w14:textId="77777777" w:rsidTr="00C22A90">
        <w:trPr>
          <w:trHeight w:val="259"/>
        </w:trPr>
        <w:tc>
          <w:tcPr>
            <w:tcW w:w="569" w:type="dxa"/>
            <w:shd w:val="clear" w:color="auto" w:fill="auto"/>
            <w:noWrap/>
            <w:vAlign w:val="bottom"/>
            <w:hideMark/>
          </w:tcPr>
          <w:p w14:paraId="0AFC2785" w14:textId="77777777" w:rsidR="00C22A90" w:rsidRPr="00C22A90" w:rsidRDefault="00C22A90" w:rsidP="001A0D63">
            <w:pPr>
              <w:spacing w:after="0" w:line="240" w:lineRule="auto"/>
              <w:rPr>
                <w:rFonts w:ascii="Candara" w:eastAsia="Times New Roman" w:hAnsi="Candara" w:cs="Times New Roman"/>
                <w:color w:val="000000"/>
                <w:sz w:val="18"/>
                <w:szCs w:val="18"/>
              </w:rPr>
            </w:pPr>
            <w:r w:rsidRPr="00C22A90">
              <w:rPr>
                <w:rFonts w:ascii="Candara" w:eastAsia="Times New Roman" w:hAnsi="Candara" w:cs="Times New Roman"/>
                <w:color w:val="000000"/>
                <w:sz w:val="18"/>
                <w:szCs w:val="18"/>
              </w:rPr>
              <w:t>SRL</w:t>
            </w:r>
          </w:p>
        </w:tc>
        <w:tc>
          <w:tcPr>
            <w:tcW w:w="625" w:type="dxa"/>
            <w:shd w:val="clear" w:color="auto" w:fill="auto"/>
            <w:noWrap/>
            <w:vAlign w:val="bottom"/>
            <w:hideMark/>
          </w:tcPr>
          <w:p w14:paraId="0684DF14" w14:textId="77777777" w:rsidR="00C22A90" w:rsidRPr="00C22A90" w:rsidRDefault="00C22A90" w:rsidP="001A0D63">
            <w:pPr>
              <w:spacing w:after="0" w:line="240" w:lineRule="auto"/>
              <w:jc w:val="center"/>
              <w:rPr>
                <w:rFonts w:ascii="Candara" w:eastAsia="Times New Roman" w:hAnsi="Candara" w:cs="Times New Roman"/>
                <w:color w:val="000000"/>
                <w:sz w:val="18"/>
                <w:szCs w:val="18"/>
              </w:rPr>
            </w:pPr>
            <w:r w:rsidRPr="00C22A90">
              <w:rPr>
                <w:rFonts w:ascii="Candara" w:eastAsia="Times New Roman" w:hAnsi="Candara" w:cs="Times New Roman"/>
                <w:color w:val="000000"/>
                <w:sz w:val="18"/>
                <w:szCs w:val="18"/>
              </w:rPr>
              <w:t>0.303</w:t>
            </w:r>
          </w:p>
        </w:tc>
        <w:tc>
          <w:tcPr>
            <w:tcW w:w="1020" w:type="dxa"/>
            <w:shd w:val="clear" w:color="auto" w:fill="auto"/>
            <w:noWrap/>
            <w:vAlign w:val="bottom"/>
            <w:hideMark/>
          </w:tcPr>
          <w:p w14:paraId="326EB9DD" w14:textId="77777777" w:rsidR="00C22A90" w:rsidRPr="00C22A90" w:rsidRDefault="00C22A90" w:rsidP="001A0D63">
            <w:pPr>
              <w:spacing w:after="0" w:line="240" w:lineRule="auto"/>
              <w:jc w:val="center"/>
              <w:rPr>
                <w:rFonts w:ascii="Candara" w:eastAsia="Times New Roman" w:hAnsi="Candara" w:cs="Times New Roman"/>
                <w:color w:val="000000"/>
                <w:sz w:val="18"/>
                <w:szCs w:val="18"/>
              </w:rPr>
            </w:pPr>
            <w:r w:rsidRPr="00C22A90">
              <w:rPr>
                <w:rFonts w:ascii="Candara" w:eastAsia="Times New Roman" w:hAnsi="Candara" w:cs="Times New Roman"/>
                <w:color w:val="000000"/>
                <w:sz w:val="18"/>
                <w:szCs w:val="18"/>
              </w:rPr>
              <w:t>0.301</w:t>
            </w:r>
          </w:p>
        </w:tc>
        <w:tc>
          <w:tcPr>
            <w:tcW w:w="637" w:type="dxa"/>
          </w:tcPr>
          <w:p w14:paraId="5CDD2495" w14:textId="77777777" w:rsidR="00C22A90" w:rsidRPr="00C22A90" w:rsidRDefault="00C22A90" w:rsidP="001A0D63">
            <w:pPr>
              <w:spacing w:after="0" w:line="240" w:lineRule="auto"/>
              <w:jc w:val="center"/>
              <w:rPr>
                <w:rFonts w:ascii="Candara" w:eastAsia="Times New Roman" w:hAnsi="Candara" w:cs="Times New Roman"/>
                <w:color w:val="000000"/>
                <w:sz w:val="18"/>
                <w:szCs w:val="18"/>
              </w:rPr>
            </w:pPr>
            <w:r w:rsidRPr="00C22A90">
              <w:rPr>
                <w:rFonts w:ascii="Candara" w:eastAsia="Times New Roman" w:hAnsi="Candara" w:cs="Times New Roman"/>
                <w:color w:val="000000"/>
                <w:sz w:val="18"/>
                <w:szCs w:val="18"/>
              </w:rPr>
              <w:t>0.177</w:t>
            </w:r>
          </w:p>
        </w:tc>
        <w:tc>
          <w:tcPr>
            <w:tcW w:w="480" w:type="dxa"/>
          </w:tcPr>
          <w:p w14:paraId="2AD1450B" w14:textId="77777777" w:rsidR="00C22A90" w:rsidRPr="00C22A90" w:rsidRDefault="00C22A90" w:rsidP="001A0D63">
            <w:pPr>
              <w:spacing w:after="0" w:line="240" w:lineRule="auto"/>
              <w:jc w:val="center"/>
              <w:rPr>
                <w:rFonts w:ascii="Candara" w:eastAsia="Times New Roman" w:hAnsi="Candara" w:cs="Times New Roman"/>
                <w:color w:val="000000"/>
                <w:sz w:val="18"/>
                <w:szCs w:val="18"/>
              </w:rPr>
            </w:pPr>
            <w:r w:rsidRPr="00C22A90">
              <w:rPr>
                <w:rFonts w:ascii="Candara" w:eastAsia="Times New Roman" w:hAnsi="Candara" w:cs="Times New Roman"/>
                <w:color w:val="000000"/>
                <w:sz w:val="18"/>
                <w:szCs w:val="18"/>
              </w:rPr>
              <w:t>0.096</w:t>
            </w:r>
          </w:p>
        </w:tc>
        <w:tc>
          <w:tcPr>
            <w:tcW w:w="480" w:type="dxa"/>
          </w:tcPr>
          <w:p w14:paraId="39527377" w14:textId="77777777" w:rsidR="00C22A90" w:rsidRPr="00C22A90" w:rsidRDefault="00C22A90" w:rsidP="001A0D63">
            <w:pPr>
              <w:spacing w:after="0" w:line="240" w:lineRule="auto"/>
              <w:jc w:val="center"/>
              <w:rPr>
                <w:rFonts w:ascii="Candara" w:eastAsia="Times New Roman" w:hAnsi="Candara" w:cs="Times New Roman"/>
                <w:color w:val="000000"/>
                <w:sz w:val="18"/>
                <w:szCs w:val="18"/>
              </w:rPr>
            </w:pPr>
          </w:p>
        </w:tc>
      </w:tr>
      <w:tr w:rsidR="00C22A90" w:rsidRPr="00C22A90" w14:paraId="1B556A22" w14:textId="77777777" w:rsidTr="00C22A90">
        <w:trPr>
          <w:trHeight w:val="259"/>
        </w:trPr>
        <w:tc>
          <w:tcPr>
            <w:tcW w:w="569" w:type="dxa"/>
            <w:tcBorders>
              <w:bottom w:val="single" w:sz="4" w:space="0" w:color="auto"/>
            </w:tcBorders>
            <w:shd w:val="clear" w:color="auto" w:fill="auto"/>
            <w:noWrap/>
            <w:vAlign w:val="bottom"/>
          </w:tcPr>
          <w:p w14:paraId="2E6E1DC2" w14:textId="77777777" w:rsidR="00C22A90" w:rsidRPr="00C22A90" w:rsidRDefault="00C22A90" w:rsidP="001A0D63">
            <w:pPr>
              <w:spacing w:after="0" w:line="240" w:lineRule="auto"/>
              <w:rPr>
                <w:rFonts w:ascii="Candara" w:eastAsia="Times New Roman" w:hAnsi="Candara" w:cs="Times New Roman"/>
                <w:color w:val="000000"/>
                <w:sz w:val="18"/>
                <w:szCs w:val="18"/>
              </w:rPr>
            </w:pPr>
            <w:r w:rsidRPr="00C22A90">
              <w:rPr>
                <w:rFonts w:ascii="Candara" w:eastAsia="Times New Roman" w:hAnsi="Candara" w:cs="Times New Roman"/>
                <w:color w:val="000000"/>
                <w:sz w:val="18"/>
                <w:szCs w:val="18"/>
              </w:rPr>
              <w:t>GM</w:t>
            </w:r>
          </w:p>
        </w:tc>
        <w:tc>
          <w:tcPr>
            <w:tcW w:w="625" w:type="dxa"/>
            <w:tcBorders>
              <w:bottom w:val="single" w:sz="4" w:space="0" w:color="auto"/>
            </w:tcBorders>
            <w:shd w:val="clear" w:color="auto" w:fill="auto"/>
            <w:noWrap/>
            <w:vAlign w:val="bottom"/>
          </w:tcPr>
          <w:p w14:paraId="5178704B" w14:textId="77777777" w:rsidR="00C22A90" w:rsidRPr="00C22A90" w:rsidRDefault="00C22A90" w:rsidP="001A0D63">
            <w:pPr>
              <w:spacing w:after="0" w:line="240" w:lineRule="auto"/>
              <w:rPr>
                <w:rFonts w:ascii="Candara" w:eastAsia="Times New Roman" w:hAnsi="Candara" w:cs="Times New Roman"/>
                <w:color w:val="000000"/>
                <w:sz w:val="18"/>
                <w:szCs w:val="18"/>
              </w:rPr>
            </w:pPr>
          </w:p>
        </w:tc>
        <w:tc>
          <w:tcPr>
            <w:tcW w:w="1020" w:type="dxa"/>
            <w:tcBorders>
              <w:bottom w:val="single" w:sz="4" w:space="0" w:color="auto"/>
            </w:tcBorders>
            <w:shd w:val="clear" w:color="auto" w:fill="auto"/>
            <w:noWrap/>
            <w:vAlign w:val="bottom"/>
          </w:tcPr>
          <w:p w14:paraId="1478DEC4" w14:textId="77777777" w:rsidR="00C22A90" w:rsidRPr="00C22A90" w:rsidRDefault="00C22A90" w:rsidP="001A0D63">
            <w:pPr>
              <w:spacing w:after="0" w:line="240" w:lineRule="auto"/>
              <w:rPr>
                <w:rFonts w:ascii="Candara" w:eastAsia="Times New Roman" w:hAnsi="Candara" w:cs="Times New Roman"/>
                <w:color w:val="000000"/>
                <w:sz w:val="18"/>
                <w:szCs w:val="18"/>
              </w:rPr>
            </w:pPr>
          </w:p>
        </w:tc>
        <w:tc>
          <w:tcPr>
            <w:tcW w:w="637" w:type="dxa"/>
            <w:tcBorders>
              <w:bottom w:val="single" w:sz="4" w:space="0" w:color="auto"/>
            </w:tcBorders>
          </w:tcPr>
          <w:p w14:paraId="7C06BFCB" w14:textId="77777777" w:rsidR="00C22A90" w:rsidRPr="00C22A90" w:rsidRDefault="00C22A90" w:rsidP="001A0D63">
            <w:pPr>
              <w:spacing w:after="0" w:line="240" w:lineRule="auto"/>
              <w:rPr>
                <w:rFonts w:ascii="Candara" w:eastAsia="Times New Roman" w:hAnsi="Candara" w:cs="Times New Roman"/>
                <w:color w:val="000000"/>
                <w:sz w:val="18"/>
                <w:szCs w:val="18"/>
              </w:rPr>
            </w:pPr>
          </w:p>
        </w:tc>
        <w:tc>
          <w:tcPr>
            <w:tcW w:w="480" w:type="dxa"/>
            <w:tcBorders>
              <w:bottom w:val="single" w:sz="4" w:space="0" w:color="auto"/>
            </w:tcBorders>
          </w:tcPr>
          <w:p w14:paraId="29F8D099" w14:textId="77777777" w:rsidR="00C22A90" w:rsidRPr="00C22A90" w:rsidRDefault="00C22A90" w:rsidP="001A0D63">
            <w:pPr>
              <w:spacing w:after="0" w:line="240" w:lineRule="auto"/>
              <w:jc w:val="center"/>
              <w:rPr>
                <w:rFonts w:ascii="Candara" w:eastAsia="Times New Roman" w:hAnsi="Candara" w:cs="Times New Roman"/>
                <w:color w:val="000000"/>
                <w:sz w:val="18"/>
                <w:szCs w:val="18"/>
              </w:rPr>
            </w:pPr>
            <w:r w:rsidRPr="00C22A90">
              <w:rPr>
                <w:rFonts w:ascii="Candara" w:eastAsia="Times New Roman" w:hAnsi="Candara" w:cs="Times New Roman"/>
                <w:color w:val="000000"/>
                <w:sz w:val="18"/>
                <w:szCs w:val="18"/>
              </w:rPr>
              <w:t>0.171</w:t>
            </w:r>
          </w:p>
        </w:tc>
        <w:tc>
          <w:tcPr>
            <w:tcW w:w="480" w:type="dxa"/>
            <w:tcBorders>
              <w:bottom w:val="single" w:sz="4" w:space="0" w:color="auto"/>
            </w:tcBorders>
          </w:tcPr>
          <w:p w14:paraId="49674F2E" w14:textId="77777777" w:rsidR="00C22A90" w:rsidRPr="00C22A90" w:rsidRDefault="00C22A90" w:rsidP="001A0D63">
            <w:pPr>
              <w:spacing w:after="0" w:line="240" w:lineRule="auto"/>
              <w:jc w:val="center"/>
              <w:rPr>
                <w:rFonts w:ascii="Candara" w:eastAsia="Times New Roman" w:hAnsi="Candara" w:cs="Times New Roman"/>
                <w:color w:val="000000"/>
                <w:sz w:val="18"/>
                <w:szCs w:val="18"/>
              </w:rPr>
            </w:pPr>
            <w:r w:rsidRPr="00C22A90">
              <w:rPr>
                <w:rFonts w:ascii="Candara" w:eastAsia="Times New Roman" w:hAnsi="Candara" w:cs="Times New Roman"/>
                <w:color w:val="000000"/>
                <w:sz w:val="18"/>
                <w:szCs w:val="18"/>
              </w:rPr>
              <w:t>0.435</w:t>
            </w:r>
          </w:p>
        </w:tc>
      </w:tr>
    </w:tbl>
    <w:p w14:paraId="2FDDED30" w14:textId="40DCABCA" w:rsidR="00C22A90" w:rsidRDefault="00C22A90" w:rsidP="001C0FDA">
      <w:pPr>
        <w:spacing w:after="0"/>
        <w:rPr>
          <w:rFonts w:ascii="Candara" w:hAnsi="Candara"/>
          <w:sz w:val="20"/>
          <w:szCs w:val="20"/>
        </w:rPr>
      </w:pPr>
    </w:p>
    <w:p w14:paraId="5BBD34C7" w14:textId="6E52EDE9" w:rsidR="001A296F" w:rsidRPr="00A757AE" w:rsidRDefault="001A296F" w:rsidP="00A757AE">
      <w:pPr>
        <w:spacing w:after="0"/>
        <w:ind w:firstLine="720"/>
        <w:jc w:val="both"/>
        <w:rPr>
          <w:rFonts w:ascii="Candara" w:hAnsi="Candara"/>
          <w:sz w:val="20"/>
          <w:szCs w:val="20"/>
        </w:rPr>
      </w:pPr>
      <w:r w:rsidRPr="00A757AE">
        <w:rPr>
          <w:rFonts w:ascii="Candara" w:hAnsi="Candara"/>
          <w:sz w:val="20"/>
          <w:szCs w:val="20"/>
        </w:rPr>
        <w:t>Nilai R² menunjukkan bahwa GM menjelaskan 30,3% varians SRL, sedangkan GM dan SRL secara simultan menjelaskan 36,9% varians AG (kategori sedang). Nilai Q² positif (SRL=0,177; AG=0,208) menunjukkan relevansi prediktif yang memadai. Nilai f² memperlihatkan pengaruh besar GM terhadap SRL (0,435) dan pengaruh sedang GM terhadap AG (0,171). Seluruh nilai VIF berada di bawah 5, sehingga tidak terdapat masalah multikolinearitas.</w:t>
      </w:r>
    </w:p>
    <w:p w14:paraId="2313A01D" w14:textId="1F27FA62" w:rsidR="004A2BD0" w:rsidRPr="00FE2493" w:rsidRDefault="00934AC7" w:rsidP="00FE2493">
      <w:pPr>
        <w:pStyle w:val="Heading"/>
        <w:jc w:val="center"/>
        <w:rPr>
          <w:sz w:val="20"/>
          <w:szCs w:val="20"/>
        </w:rPr>
      </w:pPr>
      <w:r w:rsidRPr="00FE2493">
        <w:rPr>
          <w:sz w:val="20"/>
          <w:szCs w:val="20"/>
        </w:rPr>
        <w:lastRenderedPageBreak/>
        <w:t>Pembahasan</w:t>
      </w:r>
    </w:p>
    <w:p w14:paraId="303761EA" w14:textId="4470B9AF" w:rsidR="00777F70" w:rsidRDefault="00777F70" w:rsidP="00777F70">
      <w:pPr>
        <w:pStyle w:val="NormalWeb"/>
        <w:spacing w:before="0" w:beforeAutospacing="0" w:after="0" w:afterAutospacing="0"/>
        <w:ind w:firstLine="720"/>
        <w:jc w:val="both"/>
        <w:rPr>
          <w:rFonts w:ascii="Candara" w:hAnsi="Candara"/>
          <w:sz w:val="20"/>
          <w:szCs w:val="20"/>
        </w:rPr>
      </w:pPr>
      <w:r w:rsidRPr="00777F70">
        <w:rPr>
          <w:rFonts w:ascii="Candara" w:hAnsi="Candara"/>
          <w:sz w:val="20"/>
          <w:szCs w:val="20"/>
        </w:rPr>
        <w:t xml:space="preserve">Hasil penelitian menunjukkan bahwa </w:t>
      </w:r>
      <w:r w:rsidR="00F66A52" w:rsidRPr="00F66A52">
        <w:rPr>
          <w:rFonts w:ascii="Candara" w:hAnsi="Candara"/>
          <w:i/>
          <w:sz w:val="20"/>
          <w:szCs w:val="20"/>
        </w:rPr>
        <w:t xml:space="preserve">Growth mindset </w:t>
      </w:r>
      <w:r w:rsidRPr="00777F70">
        <w:rPr>
          <w:rFonts w:ascii="Candara" w:hAnsi="Candara"/>
          <w:sz w:val="20"/>
          <w:szCs w:val="20"/>
        </w:rPr>
        <w:t xml:space="preserve">berpengaruh positif dan signifikan terhadap Academic Grit (β = 0,393; p &lt; 0,001). Temuan ini menegaskan bahwa keyakinan siswa mengenai kemampuan yang dapat berkembang melalui usaha berkontribusi pada peningkatan ketekunan akademik. Secara teoritis, hasil ini sejalan dengan teori incremental yang dikemukakan oleh Carol Dweck (2006), yang menyatakan bahwa individu dengan </w:t>
      </w:r>
      <w:r w:rsidR="00F66A52" w:rsidRPr="00F66A52">
        <w:rPr>
          <w:rFonts w:ascii="Candara" w:hAnsi="Candara"/>
          <w:i/>
          <w:sz w:val="20"/>
          <w:szCs w:val="20"/>
        </w:rPr>
        <w:t xml:space="preserve">growth mindset </w:t>
      </w:r>
      <w:r w:rsidRPr="00777F70">
        <w:rPr>
          <w:rFonts w:ascii="Candara" w:hAnsi="Candara"/>
          <w:sz w:val="20"/>
          <w:szCs w:val="20"/>
        </w:rPr>
        <w:t>memandang kegagalan sebagai bagian dari proses belajar, sehingga lebih persisten menghadapi tantangan.</w:t>
      </w:r>
    </w:p>
    <w:p w14:paraId="5014A4D2" w14:textId="412E3C91" w:rsidR="00777F70" w:rsidRDefault="00777F70" w:rsidP="00777F70">
      <w:pPr>
        <w:pStyle w:val="NormalWeb"/>
        <w:spacing w:before="0" w:beforeAutospacing="0" w:after="0" w:afterAutospacing="0"/>
        <w:ind w:firstLine="720"/>
        <w:jc w:val="both"/>
        <w:rPr>
          <w:rFonts w:ascii="Candara" w:hAnsi="Candara"/>
          <w:sz w:val="20"/>
          <w:szCs w:val="20"/>
        </w:rPr>
      </w:pPr>
      <w:r w:rsidRPr="00777F70">
        <w:rPr>
          <w:rFonts w:ascii="Candara" w:hAnsi="Candara"/>
          <w:sz w:val="20"/>
          <w:szCs w:val="20"/>
        </w:rPr>
        <w:t xml:space="preserve">Temuan ini juga konsisten dengan penelitian Angela Duckworth (2007) yang menekankan bahwa grit berkembang melalui kombinasi motivasi jangka panjang dan ketekunan terhadap tujuan. Dalam konteks pendidikan menengah, pola pikir bertumbuh memperkuat orientasi mastery, sehingga siswa tidak mudah menyerah ketika menghadapi kesulitan akademik. Secara kritis, pengaruh langsung yang berada pada kategori sedang menunjukkan bahwa </w:t>
      </w:r>
      <w:r w:rsidR="00F66A52" w:rsidRPr="00F66A52">
        <w:rPr>
          <w:rFonts w:ascii="Candara" w:hAnsi="Candara"/>
          <w:i/>
          <w:sz w:val="20"/>
          <w:szCs w:val="20"/>
        </w:rPr>
        <w:t xml:space="preserve">growth mindset </w:t>
      </w:r>
      <w:r w:rsidRPr="00777F70">
        <w:rPr>
          <w:rFonts w:ascii="Candara" w:hAnsi="Candara"/>
          <w:sz w:val="20"/>
          <w:szCs w:val="20"/>
        </w:rPr>
        <w:t>bukan satu-satunya determinan grit, melainkan fondasi psikologis yang perlu didukung oleh faktor regulasi diri dan lingkungan belajar.</w:t>
      </w:r>
    </w:p>
    <w:p w14:paraId="15520453" w14:textId="2E0A8510" w:rsidR="00777F70" w:rsidRPr="00723D2F" w:rsidRDefault="00777F70" w:rsidP="00777F70">
      <w:pPr>
        <w:pStyle w:val="NormalWeb"/>
        <w:spacing w:before="0" w:beforeAutospacing="0" w:after="0" w:afterAutospacing="0"/>
        <w:ind w:firstLine="720"/>
        <w:jc w:val="both"/>
        <w:rPr>
          <w:rFonts w:ascii="Candara" w:hAnsi="Candara"/>
          <w:sz w:val="20"/>
          <w:szCs w:val="20"/>
        </w:rPr>
      </w:pPr>
      <w:r w:rsidRPr="00723D2F">
        <w:rPr>
          <w:rFonts w:ascii="Candara" w:hAnsi="Candara"/>
          <w:sz w:val="20"/>
          <w:szCs w:val="20"/>
        </w:rPr>
        <w:t xml:space="preserve">Temuan ini menjadi relevan karena siswa dituntut untuk mengelola kegagalan belajar secara mandiri. </w:t>
      </w:r>
      <w:r w:rsidR="00F66A52" w:rsidRPr="00F66A52">
        <w:rPr>
          <w:rFonts w:ascii="Candara" w:hAnsi="Candara"/>
          <w:i/>
          <w:sz w:val="20"/>
          <w:szCs w:val="20"/>
        </w:rPr>
        <w:t xml:space="preserve">Growth mindset </w:t>
      </w:r>
      <w:r w:rsidRPr="00723D2F">
        <w:rPr>
          <w:rFonts w:ascii="Candara" w:hAnsi="Candara"/>
          <w:sz w:val="20"/>
          <w:szCs w:val="20"/>
        </w:rPr>
        <w:t>berfungsi sebagai mekanisme kognitif-afektif yang mengubah persepsi hambatan menjadi peluang pengembangan diri (Yeager &amp; Dweck, 2012). Dengan demikian, penguatan mindset adaptif di sekolah menengah menjadi strategi preventif terhadap kelelahan akademik dan penurunan motivasi belajar.</w:t>
      </w:r>
    </w:p>
    <w:p w14:paraId="1418A077" w14:textId="210B3B02" w:rsidR="00723D2F" w:rsidRPr="00723D2F" w:rsidRDefault="00723D2F" w:rsidP="00777F70">
      <w:pPr>
        <w:pStyle w:val="NormalWeb"/>
        <w:spacing w:before="0" w:beforeAutospacing="0" w:after="0" w:afterAutospacing="0"/>
        <w:ind w:firstLine="720"/>
        <w:jc w:val="both"/>
        <w:rPr>
          <w:rFonts w:ascii="Candara" w:hAnsi="Candara"/>
          <w:sz w:val="20"/>
          <w:szCs w:val="20"/>
        </w:rPr>
      </w:pPr>
      <w:r w:rsidRPr="00723D2F">
        <w:rPr>
          <w:rFonts w:ascii="Candara" w:hAnsi="Candara"/>
          <w:sz w:val="20"/>
          <w:szCs w:val="20"/>
        </w:rPr>
        <w:t xml:space="preserve">Hasil analisis juga menunjukkan bahwa </w:t>
      </w:r>
      <w:r w:rsidR="00F66A52" w:rsidRPr="00F66A52">
        <w:rPr>
          <w:rFonts w:ascii="Candara" w:hAnsi="Candara"/>
          <w:i/>
          <w:sz w:val="20"/>
          <w:szCs w:val="20"/>
        </w:rPr>
        <w:t xml:space="preserve">growth mindset </w:t>
      </w:r>
      <w:r w:rsidRPr="00723D2F">
        <w:rPr>
          <w:rFonts w:ascii="Candara" w:hAnsi="Candara"/>
          <w:sz w:val="20"/>
          <w:szCs w:val="20"/>
        </w:rPr>
        <w:t xml:space="preserve">berpengaruh signifikan terhadap </w:t>
      </w:r>
      <w:r w:rsidR="00F66A52" w:rsidRPr="00F66A52">
        <w:rPr>
          <w:rFonts w:ascii="Candara" w:hAnsi="Candara"/>
          <w:i/>
          <w:sz w:val="20"/>
          <w:szCs w:val="20"/>
        </w:rPr>
        <w:t xml:space="preserve">self regulated learning </w:t>
      </w:r>
      <w:r w:rsidRPr="00723D2F">
        <w:rPr>
          <w:rFonts w:ascii="Candara" w:hAnsi="Candara"/>
          <w:sz w:val="20"/>
          <w:szCs w:val="20"/>
        </w:rPr>
        <w:t xml:space="preserve">(β = 0,551; p &lt; 0,001). Koefisien ini tergolong kuat, menunjukkan bahwa pola pikir bertumbuh adalah motor motivasional yang mendorong siswa mengelola proses belajar secara aktif. Hubungan ini sejalan dengan model </w:t>
      </w:r>
      <w:r w:rsidR="00F66A52" w:rsidRPr="00F66A52">
        <w:rPr>
          <w:rFonts w:ascii="Candara" w:hAnsi="Candara"/>
          <w:i/>
          <w:sz w:val="20"/>
          <w:szCs w:val="20"/>
        </w:rPr>
        <w:t xml:space="preserve">self regulated learning </w:t>
      </w:r>
      <w:r w:rsidRPr="00723D2F">
        <w:rPr>
          <w:rFonts w:ascii="Candara" w:hAnsi="Candara"/>
          <w:sz w:val="20"/>
          <w:szCs w:val="20"/>
        </w:rPr>
        <w:t xml:space="preserve">dari Barry Zimmerman (2000) yang menekankan siklus forethought, performance, dan self-reflection. Siswa dengan </w:t>
      </w:r>
      <w:r w:rsidR="00F66A52" w:rsidRPr="00F66A52">
        <w:rPr>
          <w:rFonts w:ascii="Candara" w:hAnsi="Candara"/>
          <w:i/>
          <w:sz w:val="20"/>
          <w:szCs w:val="20"/>
        </w:rPr>
        <w:t xml:space="preserve">growth mindset </w:t>
      </w:r>
      <w:r w:rsidRPr="00723D2F">
        <w:rPr>
          <w:rFonts w:ascii="Candara" w:hAnsi="Candara"/>
          <w:sz w:val="20"/>
          <w:szCs w:val="20"/>
        </w:rPr>
        <w:t xml:space="preserve">lebih terdorong untuk menetapkan tujuan, memonitor progres, dan mengevaluasi strategi belajar karena mereka percaya usaha memengaruhi hasil. Analisis kritis menunjukkan bahwa besarnya pengaruh </w:t>
      </w:r>
      <w:r w:rsidR="00F66A52" w:rsidRPr="00F66A52">
        <w:rPr>
          <w:rFonts w:ascii="Candara" w:hAnsi="Candara"/>
          <w:i/>
          <w:sz w:val="20"/>
          <w:szCs w:val="20"/>
        </w:rPr>
        <w:t xml:space="preserve">growth mindset </w:t>
      </w:r>
      <w:r w:rsidRPr="00723D2F">
        <w:rPr>
          <w:rFonts w:ascii="Candara" w:hAnsi="Candara"/>
          <w:sz w:val="20"/>
          <w:szCs w:val="20"/>
        </w:rPr>
        <w:t xml:space="preserve">terhadap </w:t>
      </w:r>
      <w:r w:rsidR="00F66A52" w:rsidRPr="00F66A52">
        <w:rPr>
          <w:rFonts w:ascii="Candara" w:hAnsi="Candara"/>
          <w:i/>
          <w:sz w:val="20"/>
          <w:szCs w:val="20"/>
        </w:rPr>
        <w:t xml:space="preserve">self regulated learning </w:t>
      </w:r>
      <w:r w:rsidRPr="00723D2F">
        <w:rPr>
          <w:rFonts w:ascii="Candara" w:hAnsi="Candara"/>
          <w:sz w:val="20"/>
          <w:szCs w:val="20"/>
        </w:rPr>
        <w:t>menunjukkan potensi intervensi mindset untuk menghasilkan dampak sistemik terhadap kualitas pembelajaran mandiri. Namun, keberlanjutan efek tersebut sangat bergantung pada dukungan struktural sekolah, seperti strategi pembelajaran reflektif dan umpan balik formatif (Teng et al., 2024).</w:t>
      </w:r>
    </w:p>
    <w:p w14:paraId="2FBFC905" w14:textId="127AAFD5" w:rsidR="00723D2F" w:rsidRDefault="00723D2F" w:rsidP="00777F70">
      <w:pPr>
        <w:pStyle w:val="NormalWeb"/>
        <w:spacing w:before="0" w:beforeAutospacing="0" w:after="0" w:afterAutospacing="0"/>
        <w:ind w:firstLine="720"/>
        <w:jc w:val="both"/>
        <w:rPr>
          <w:rFonts w:ascii="Candara" w:hAnsi="Candara"/>
          <w:sz w:val="20"/>
          <w:szCs w:val="20"/>
        </w:rPr>
      </w:pPr>
      <w:r w:rsidRPr="00723D2F">
        <w:rPr>
          <w:rFonts w:ascii="Candara" w:hAnsi="Candara"/>
          <w:sz w:val="20"/>
          <w:szCs w:val="20"/>
        </w:rPr>
        <w:t xml:space="preserve">Selanjutnya, </w:t>
      </w:r>
      <w:r w:rsidR="00F66A52" w:rsidRPr="00F66A52">
        <w:rPr>
          <w:rFonts w:ascii="Candara" w:hAnsi="Candara"/>
          <w:i/>
          <w:sz w:val="20"/>
          <w:szCs w:val="20"/>
        </w:rPr>
        <w:t xml:space="preserve">self regulated learning </w:t>
      </w:r>
      <w:r w:rsidRPr="00723D2F">
        <w:rPr>
          <w:rFonts w:ascii="Candara" w:hAnsi="Candara"/>
          <w:sz w:val="20"/>
          <w:szCs w:val="20"/>
        </w:rPr>
        <w:t xml:space="preserve">terbukti berpengaruh signifikan terhadap academic grit (β = 0,294; p &lt; 0,001). Meskipun efeknya berada pada kategori sedang, temuan ini menunjukkan bahwa kemampuan mengatur proses belajar berkontribusi terhadap ketekunan akademik. Perspektif teori grit dari Angela Duckworth (2007) menegaskan bahwa ketekunan adalah hasil dari kebiasaan belajar yang terstruktur, bukan hanya aspek motivasional. </w:t>
      </w:r>
      <w:r w:rsidRPr="00723D2F">
        <w:rPr>
          <w:rFonts w:ascii="Candara" w:hAnsi="Candara"/>
          <w:sz w:val="20"/>
          <w:szCs w:val="20"/>
        </w:rPr>
        <w:t xml:space="preserve">Dalam era pembelajaran digital, regulasi diri menjadi kunci karena siswa menghadapi distraksi teknologi dan fleksibilitas waktu belajar. Dengan demikian, penguatan </w:t>
      </w:r>
      <w:r w:rsidR="00F66A52" w:rsidRPr="00F66A52">
        <w:rPr>
          <w:rFonts w:ascii="Candara" w:hAnsi="Candara"/>
          <w:i/>
          <w:sz w:val="20"/>
          <w:szCs w:val="20"/>
        </w:rPr>
        <w:t xml:space="preserve">self regulated learning </w:t>
      </w:r>
      <w:r w:rsidRPr="00723D2F">
        <w:rPr>
          <w:rFonts w:ascii="Candara" w:hAnsi="Candara"/>
          <w:sz w:val="20"/>
          <w:szCs w:val="20"/>
        </w:rPr>
        <w:t>tidak hanya meningkatkan efisiensi belajar, tetapi juga membentuk karakter perseverance yang esensial bagi keberhasilan akademik jangka panjang.</w:t>
      </w:r>
    </w:p>
    <w:p w14:paraId="7230B608" w14:textId="5BFD93E0" w:rsidR="00D0227F" w:rsidRPr="00D0227F" w:rsidRDefault="00D0227F" w:rsidP="00777F70">
      <w:pPr>
        <w:pStyle w:val="NormalWeb"/>
        <w:spacing w:before="0" w:beforeAutospacing="0" w:after="0" w:afterAutospacing="0"/>
        <w:ind w:firstLine="720"/>
        <w:jc w:val="both"/>
        <w:rPr>
          <w:rFonts w:ascii="Candara" w:hAnsi="Candara"/>
          <w:sz w:val="20"/>
          <w:szCs w:val="20"/>
        </w:rPr>
      </w:pPr>
      <w:r w:rsidRPr="00D0227F">
        <w:rPr>
          <w:rFonts w:ascii="Candara" w:hAnsi="Candara"/>
          <w:sz w:val="20"/>
          <w:szCs w:val="20"/>
        </w:rPr>
        <w:t xml:space="preserve">Hasil uji mediasi menunjukkan bahwa </w:t>
      </w:r>
      <w:r w:rsidR="00F66A52" w:rsidRPr="00F66A52">
        <w:rPr>
          <w:rFonts w:ascii="Candara" w:hAnsi="Candara"/>
          <w:i/>
          <w:sz w:val="20"/>
          <w:szCs w:val="20"/>
        </w:rPr>
        <w:t xml:space="preserve">self regulated learning </w:t>
      </w:r>
      <w:r w:rsidRPr="00D0227F">
        <w:rPr>
          <w:rFonts w:ascii="Candara" w:hAnsi="Candara"/>
          <w:sz w:val="20"/>
          <w:szCs w:val="20"/>
        </w:rPr>
        <w:t xml:space="preserve">memediasi secara parsial hubungan </w:t>
      </w:r>
      <w:r w:rsidR="00F66A52" w:rsidRPr="00F66A52">
        <w:rPr>
          <w:rFonts w:ascii="Candara" w:hAnsi="Candara"/>
          <w:i/>
          <w:sz w:val="20"/>
          <w:szCs w:val="20"/>
        </w:rPr>
        <w:t xml:space="preserve">growth mindset </w:t>
      </w:r>
      <w:r w:rsidRPr="00D0227F">
        <w:rPr>
          <w:rFonts w:ascii="Candara" w:hAnsi="Candara"/>
          <w:sz w:val="20"/>
          <w:szCs w:val="20"/>
        </w:rPr>
        <w:t xml:space="preserve">dan academic grit (β tidak langsung = 0,162; p &lt; 0,001), dengan efek total sebesar 0,555. Temuan ini mempertemukan teori incremental dari Carol Dweck (2006) dan model </w:t>
      </w:r>
      <w:r w:rsidR="00F66A52" w:rsidRPr="00F66A52">
        <w:rPr>
          <w:rFonts w:ascii="Candara" w:hAnsi="Candara"/>
          <w:i/>
          <w:sz w:val="20"/>
          <w:szCs w:val="20"/>
        </w:rPr>
        <w:t xml:space="preserve">self regulated learning </w:t>
      </w:r>
      <w:r w:rsidRPr="00D0227F">
        <w:rPr>
          <w:rFonts w:ascii="Candara" w:hAnsi="Candara"/>
          <w:sz w:val="20"/>
          <w:szCs w:val="20"/>
        </w:rPr>
        <w:t xml:space="preserve">dari Barry Zimmerman (2000) dalam menjelaskan pembentukan grit. </w:t>
      </w:r>
      <w:r w:rsidR="00F66A52" w:rsidRPr="00F66A52">
        <w:rPr>
          <w:rFonts w:ascii="Candara" w:hAnsi="Candara"/>
          <w:i/>
          <w:sz w:val="20"/>
          <w:szCs w:val="20"/>
        </w:rPr>
        <w:t xml:space="preserve">Growth mindset </w:t>
      </w:r>
      <w:r w:rsidRPr="00D0227F">
        <w:rPr>
          <w:rFonts w:ascii="Candara" w:hAnsi="Candara"/>
          <w:sz w:val="20"/>
          <w:szCs w:val="20"/>
        </w:rPr>
        <w:t xml:space="preserve">membentuk orientasi usaha, sementara </w:t>
      </w:r>
      <w:r w:rsidR="00F66A52" w:rsidRPr="00F66A52">
        <w:rPr>
          <w:rFonts w:ascii="Candara" w:hAnsi="Candara"/>
          <w:i/>
          <w:sz w:val="20"/>
          <w:szCs w:val="20"/>
        </w:rPr>
        <w:t xml:space="preserve">self regulated learning </w:t>
      </w:r>
      <w:r w:rsidRPr="00D0227F">
        <w:rPr>
          <w:rFonts w:ascii="Candara" w:hAnsi="Candara"/>
          <w:sz w:val="20"/>
          <w:szCs w:val="20"/>
        </w:rPr>
        <w:t>menyediakan strategi perilaku yang memungkinkan ketekunan terealisasi dalam praktik belajar sehari-hari.</w:t>
      </w:r>
    </w:p>
    <w:p w14:paraId="6C8580A4" w14:textId="28A7F3AF" w:rsidR="00D0227F" w:rsidRPr="00D0227F" w:rsidRDefault="00D0227F" w:rsidP="00777F70">
      <w:pPr>
        <w:pStyle w:val="NormalWeb"/>
        <w:spacing w:before="0" w:beforeAutospacing="0" w:after="0" w:afterAutospacing="0"/>
        <w:ind w:firstLine="720"/>
        <w:jc w:val="both"/>
        <w:rPr>
          <w:rFonts w:ascii="Candara" w:hAnsi="Candara"/>
          <w:sz w:val="20"/>
          <w:szCs w:val="20"/>
        </w:rPr>
      </w:pPr>
      <w:r w:rsidRPr="00D0227F">
        <w:rPr>
          <w:rFonts w:ascii="Candara" w:hAnsi="Candara"/>
          <w:sz w:val="20"/>
          <w:szCs w:val="20"/>
        </w:rPr>
        <w:t>Mediasi parsial ini mengindikasikan bahwa, meskipun regulasi diri adalah mekanisme penting, faktor lain seperti efikasi diri (Schunk, 1995), dukungan guru (Teng et al., 2024), dan iklim kelas juga memiliki peran. Dengan demikian, model ini memberikan pemahaman yang lebih komprehensif tentang dinamika psikologis siswa SMA/MA di Indonesia.</w:t>
      </w:r>
    </w:p>
    <w:p w14:paraId="67D2ABBE" w14:textId="76023D95" w:rsidR="00D0227F" w:rsidRPr="00D0227F" w:rsidRDefault="00D0227F" w:rsidP="00D0227F">
      <w:pPr>
        <w:pStyle w:val="NormalWeb"/>
        <w:spacing w:before="0" w:beforeAutospacing="0" w:after="0" w:afterAutospacing="0"/>
        <w:ind w:firstLine="720"/>
        <w:jc w:val="both"/>
        <w:rPr>
          <w:rFonts w:ascii="Candara" w:hAnsi="Candara"/>
          <w:sz w:val="20"/>
          <w:szCs w:val="20"/>
        </w:rPr>
      </w:pPr>
      <w:r w:rsidRPr="00D0227F">
        <w:rPr>
          <w:rFonts w:ascii="Candara" w:hAnsi="Candara"/>
          <w:sz w:val="20"/>
          <w:szCs w:val="20"/>
        </w:rPr>
        <w:t xml:space="preserve">Penelitian ini menyimpulkan bahwa </w:t>
      </w:r>
      <w:r w:rsidR="00F66A52" w:rsidRPr="00F66A52">
        <w:rPr>
          <w:rFonts w:ascii="Candara" w:hAnsi="Candara"/>
          <w:i/>
          <w:sz w:val="20"/>
          <w:szCs w:val="20"/>
        </w:rPr>
        <w:t xml:space="preserve">growth mindset </w:t>
      </w:r>
      <w:r w:rsidRPr="00D0227F">
        <w:rPr>
          <w:rFonts w:ascii="Candara" w:hAnsi="Candara"/>
          <w:sz w:val="20"/>
          <w:szCs w:val="20"/>
        </w:rPr>
        <w:t xml:space="preserve">berpengaruh langsung dan tidak langsung terhadap academic grit, dengan </w:t>
      </w:r>
      <w:r w:rsidR="00F66A52" w:rsidRPr="00F66A52">
        <w:rPr>
          <w:rFonts w:ascii="Candara" w:hAnsi="Candara"/>
          <w:i/>
          <w:sz w:val="20"/>
          <w:szCs w:val="20"/>
        </w:rPr>
        <w:t xml:space="preserve">self regulated learning </w:t>
      </w:r>
      <w:r w:rsidRPr="00D0227F">
        <w:rPr>
          <w:rFonts w:ascii="Candara" w:hAnsi="Candara"/>
          <w:sz w:val="20"/>
          <w:szCs w:val="20"/>
        </w:rPr>
        <w:t xml:space="preserve">sebagai mediator parsial. </w:t>
      </w:r>
      <w:r w:rsidR="00F66A52" w:rsidRPr="00F66A52">
        <w:rPr>
          <w:rFonts w:ascii="Candara" w:hAnsi="Candara"/>
          <w:i/>
          <w:sz w:val="20"/>
          <w:szCs w:val="20"/>
        </w:rPr>
        <w:t xml:space="preserve">Growth mindset </w:t>
      </w:r>
      <w:r w:rsidRPr="00D0227F">
        <w:rPr>
          <w:rFonts w:ascii="Candara" w:hAnsi="Candara"/>
          <w:sz w:val="20"/>
          <w:szCs w:val="20"/>
        </w:rPr>
        <w:t xml:space="preserve">bertindak sebagai fondasi kognitif adaptif, sementara </w:t>
      </w:r>
      <w:r w:rsidR="00F66A52" w:rsidRPr="00F66A52">
        <w:rPr>
          <w:rFonts w:ascii="Candara" w:hAnsi="Candara"/>
          <w:i/>
          <w:sz w:val="20"/>
          <w:szCs w:val="20"/>
        </w:rPr>
        <w:t xml:space="preserve">self regulated learning </w:t>
      </w:r>
      <w:r w:rsidRPr="00D0227F">
        <w:rPr>
          <w:rFonts w:ascii="Candara" w:hAnsi="Candara"/>
          <w:sz w:val="20"/>
          <w:szCs w:val="20"/>
        </w:rPr>
        <w:t>menyediakan strategi perilaku yang mengaktualisasikan ketekunan akademik. Model struktural menunjukkan daya jelaskan yang moderat, mengindikasikan bahwa ketiga konstruk saling terhubung dalam membentuk ketahanan akademik siswa.</w:t>
      </w:r>
    </w:p>
    <w:p w14:paraId="466CB832" w14:textId="050A1076" w:rsidR="00D0227F" w:rsidRPr="00D0227F" w:rsidRDefault="00D0227F" w:rsidP="00D0227F">
      <w:pPr>
        <w:pStyle w:val="NormalWeb"/>
        <w:spacing w:before="0" w:beforeAutospacing="0" w:after="0" w:afterAutospacing="0"/>
        <w:ind w:firstLine="720"/>
        <w:jc w:val="both"/>
        <w:rPr>
          <w:rFonts w:ascii="Candara" w:hAnsi="Candara"/>
          <w:sz w:val="20"/>
          <w:szCs w:val="20"/>
        </w:rPr>
      </w:pPr>
      <w:r w:rsidRPr="00D0227F">
        <w:rPr>
          <w:rFonts w:ascii="Candara" w:hAnsi="Candara"/>
          <w:sz w:val="20"/>
          <w:szCs w:val="20"/>
        </w:rPr>
        <w:t xml:space="preserve">Secara praktis, sekolah perlu mengintegrasikan pelatihan </w:t>
      </w:r>
      <w:r w:rsidR="00F66A52" w:rsidRPr="00F66A52">
        <w:rPr>
          <w:rFonts w:ascii="Candara" w:hAnsi="Candara"/>
          <w:i/>
          <w:sz w:val="20"/>
          <w:szCs w:val="20"/>
        </w:rPr>
        <w:t xml:space="preserve">growth mindset </w:t>
      </w:r>
      <w:r w:rsidRPr="00D0227F">
        <w:rPr>
          <w:rFonts w:ascii="Candara" w:hAnsi="Candara"/>
          <w:sz w:val="20"/>
          <w:szCs w:val="20"/>
        </w:rPr>
        <w:t>dengan strategi self-regulated learning, misalnya melalui pembelajaran reflektif, penetapan tujuan, monitoring progres, dan umpan balik formatif. Pendekatan terpadu ini lebih efektif daripada intervensi mindset yang hanya bersifat motivasional.</w:t>
      </w:r>
    </w:p>
    <w:p w14:paraId="077889AA" w14:textId="42C97A7C" w:rsidR="00D0227F" w:rsidRPr="00D0227F" w:rsidRDefault="00D0227F" w:rsidP="00D0227F">
      <w:pPr>
        <w:pStyle w:val="NormalWeb"/>
        <w:spacing w:before="0" w:beforeAutospacing="0" w:after="0" w:afterAutospacing="0"/>
        <w:ind w:firstLine="720"/>
        <w:jc w:val="both"/>
        <w:rPr>
          <w:rFonts w:ascii="Candara" w:hAnsi="Candara"/>
          <w:sz w:val="20"/>
          <w:szCs w:val="20"/>
        </w:rPr>
      </w:pPr>
      <w:r w:rsidRPr="00D0227F">
        <w:rPr>
          <w:rFonts w:ascii="Candara" w:hAnsi="Candara"/>
          <w:sz w:val="20"/>
          <w:szCs w:val="20"/>
        </w:rPr>
        <w:t>Untuk penelitian selanjutnya, disarankan menggunakan desain longitudinal untuk menguji dinamika kausal antar variabel, memperluas sampel lintas daerah dan tipe sekolah, serta memasukkan variabel kontekstual seperti dukungan guru (Teng et al., 2024), efikasi diri (Schunk, 1995), dan kualitas pembelajaran digital. Pendekatan ini akan memperkaya model empiris ketahanan akademik siswa Indonesia di era transformasi pendidikan digital.</w:t>
      </w:r>
    </w:p>
    <w:p w14:paraId="39F4D03F" w14:textId="77777777" w:rsidR="00E90161" w:rsidRPr="00723D2F" w:rsidRDefault="00E90161" w:rsidP="00777F70">
      <w:pPr>
        <w:spacing w:after="0" w:line="240" w:lineRule="auto"/>
        <w:rPr>
          <w:rFonts w:ascii="Candara" w:hAnsi="Candara"/>
          <w:sz w:val="20"/>
          <w:szCs w:val="20"/>
        </w:rPr>
      </w:pPr>
    </w:p>
    <w:p w14:paraId="63AB516D" w14:textId="77777777" w:rsidR="004A2BD0" w:rsidRPr="00FE2493" w:rsidRDefault="004A2BD0" w:rsidP="00FE2493">
      <w:pPr>
        <w:pStyle w:val="Heading"/>
        <w:jc w:val="center"/>
        <w:rPr>
          <w:sz w:val="20"/>
          <w:szCs w:val="20"/>
        </w:rPr>
      </w:pPr>
      <w:r w:rsidRPr="00FE2493">
        <w:rPr>
          <w:sz w:val="20"/>
          <w:szCs w:val="20"/>
        </w:rPr>
        <w:t>Kesimpulan</w:t>
      </w:r>
    </w:p>
    <w:p w14:paraId="3E5FB636" w14:textId="187EF1E7" w:rsidR="004A2BD0" w:rsidRPr="00D0227F" w:rsidRDefault="00D0227F" w:rsidP="00934AC7">
      <w:pPr>
        <w:pStyle w:val="Paragraph"/>
        <w:rPr>
          <w:sz w:val="20"/>
          <w:szCs w:val="20"/>
        </w:rPr>
      </w:pPr>
      <w:r w:rsidRPr="00D0227F">
        <w:rPr>
          <w:sz w:val="20"/>
          <w:szCs w:val="20"/>
        </w:rPr>
        <w:t xml:space="preserve">Hasil analisis menunjukkan bahwa </w:t>
      </w:r>
      <w:r w:rsidR="00F66A52" w:rsidRPr="00F66A52">
        <w:rPr>
          <w:i/>
          <w:sz w:val="20"/>
          <w:szCs w:val="20"/>
        </w:rPr>
        <w:t xml:space="preserve">growth mindset </w:t>
      </w:r>
      <w:r w:rsidRPr="00D0227F">
        <w:rPr>
          <w:sz w:val="20"/>
          <w:szCs w:val="20"/>
        </w:rPr>
        <w:t xml:space="preserve">berpengaruh langsung dan tidak langsung terhadap academic grit, dengan </w:t>
      </w:r>
      <w:r w:rsidR="00F66A52" w:rsidRPr="00F66A52">
        <w:rPr>
          <w:i/>
          <w:sz w:val="20"/>
          <w:szCs w:val="20"/>
        </w:rPr>
        <w:t xml:space="preserve">self regulated learning </w:t>
      </w:r>
      <w:r w:rsidRPr="00D0227F">
        <w:rPr>
          <w:sz w:val="20"/>
          <w:szCs w:val="20"/>
        </w:rPr>
        <w:t xml:space="preserve">memediasi hubungan tersebut secara parsial. Temuan ini menegaskan bahwa pola pikir bertumbuh dan kemampuan regulasi diri belajar merupakan faktor kunci dalam membangun ketekunan akademik siswa. Dengan demikian, sekolah disarankan untuk mengintegrasikan pelatihan </w:t>
      </w:r>
      <w:r w:rsidR="00F66A52" w:rsidRPr="00F66A52">
        <w:rPr>
          <w:i/>
          <w:sz w:val="20"/>
          <w:szCs w:val="20"/>
        </w:rPr>
        <w:t xml:space="preserve">growth </w:t>
      </w:r>
      <w:r w:rsidR="00F66A52" w:rsidRPr="00F66A52">
        <w:rPr>
          <w:i/>
          <w:sz w:val="20"/>
          <w:szCs w:val="20"/>
        </w:rPr>
        <w:lastRenderedPageBreak/>
        <w:t xml:space="preserve">mindset </w:t>
      </w:r>
      <w:r w:rsidRPr="00D0227F">
        <w:rPr>
          <w:sz w:val="20"/>
          <w:szCs w:val="20"/>
        </w:rPr>
        <w:t xml:space="preserve">dan </w:t>
      </w:r>
      <w:r w:rsidR="00F66A52" w:rsidRPr="00F66A52">
        <w:rPr>
          <w:i/>
          <w:sz w:val="20"/>
          <w:szCs w:val="20"/>
        </w:rPr>
        <w:t xml:space="preserve">self regulated learning </w:t>
      </w:r>
      <w:r w:rsidRPr="00D0227F">
        <w:rPr>
          <w:sz w:val="20"/>
          <w:szCs w:val="20"/>
        </w:rPr>
        <w:t>dalam kurikulum, guna meningkatkan ketahanan akademik siswa di era pembelajaran digital.</w:t>
      </w:r>
    </w:p>
    <w:p w14:paraId="5B8F3441" w14:textId="316B82C7" w:rsidR="00E90161" w:rsidRPr="00FE2493" w:rsidRDefault="00E90161" w:rsidP="00E916CC">
      <w:pPr>
        <w:spacing w:after="0" w:line="240" w:lineRule="auto"/>
        <w:jc w:val="center"/>
        <w:rPr>
          <w:rFonts w:ascii="Candara" w:hAnsi="Candara"/>
          <w:sz w:val="20"/>
          <w:szCs w:val="20"/>
        </w:rPr>
      </w:pPr>
    </w:p>
    <w:p w14:paraId="7DA2DAC9" w14:textId="6BB05305" w:rsidR="007F7EEC" w:rsidRPr="007F7EEC" w:rsidRDefault="004A2BD0" w:rsidP="007F7EEC">
      <w:pPr>
        <w:pStyle w:val="Heading"/>
        <w:jc w:val="center"/>
        <w:rPr>
          <w:sz w:val="20"/>
          <w:szCs w:val="20"/>
        </w:rPr>
      </w:pPr>
      <w:r w:rsidRPr="00FE2493">
        <w:rPr>
          <w:sz w:val="20"/>
          <w:szCs w:val="20"/>
        </w:rPr>
        <w:t>Referensi</w:t>
      </w:r>
    </w:p>
    <w:p w14:paraId="5EEF03E4" w14:textId="4ABB41A4" w:rsidR="00C827F2" w:rsidRPr="00F62B35" w:rsidRDefault="007F7EEC" w:rsidP="00C827F2">
      <w:pPr>
        <w:pStyle w:val="References"/>
        <w:rPr>
          <w:sz w:val="16"/>
          <w:szCs w:val="16"/>
        </w:rPr>
      </w:pPr>
      <w:r w:rsidRPr="007F7EEC">
        <w:rPr>
          <w:sz w:val="16"/>
          <w:szCs w:val="16"/>
        </w:rPr>
        <w:t xml:space="preserve">Afzal, S., Zamir, S., &amp; Sultana, N. (2023). Online </w:t>
      </w:r>
      <w:r w:rsidR="00F66A52" w:rsidRPr="00F66A52">
        <w:rPr>
          <w:i/>
          <w:sz w:val="16"/>
          <w:szCs w:val="16"/>
        </w:rPr>
        <w:t xml:space="preserve">self regulated learning </w:t>
      </w:r>
      <w:r w:rsidRPr="007F7EEC">
        <w:rPr>
          <w:sz w:val="16"/>
          <w:szCs w:val="16"/>
        </w:rPr>
        <w:t xml:space="preserve">and </w:t>
      </w:r>
      <w:r w:rsidRPr="00F62B35">
        <w:rPr>
          <w:sz w:val="16"/>
          <w:szCs w:val="16"/>
        </w:rPr>
        <w:t xml:space="preserve">university students’ actual grade achievement: The mediating effect of grit during online classes. </w:t>
      </w:r>
      <w:r w:rsidRPr="00F62B35">
        <w:rPr>
          <w:rStyle w:val="Emphasis"/>
          <w:sz w:val="16"/>
          <w:szCs w:val="16"/>
        </w:rPr>
        <w:t>Research Journal of Social Sciences and Economics Review, 4</w:t>
      </w:r>
      <w:r w:rsidRPr="00F62B35">
        <w:rPr>
          <w:sz w:val="16"/>
          <w:szCs w:val="16"/>
        </w:rPr>
        <w:t>(1), 161–172.</w:t>
      </w:r>
      <w:r w:rsidR="00783781" w:rsidRPr="00F62B35">
        <w:rPr>
          <w:sz w:val="16"/>
          <w:szCs w:val="16"/>
          <w:lang w:val="en-US"/>
        </w:rPr>
        <w:t xml:space="preserve"> </w:t>
      </w:r>
      <w:hyperlink r:id="rId15" w:history="1">
        <w:r w:rsidR="00783781" w:rsidRPr="00F62B35">
          <w:rPr>
            <w:rStyle w:val="Hyperlink"/>
            <w:sz w:val="16"/>
            <w:szCs w:val="16"/>
          </w:rPr>
          <w:t>https://doi.org/10.36902/rjsser-vol4s-iss1-2023(161-172)</w:t>
        </w:r>
      </w:hyperlink>
    </w:p>
    <w:p w14:paraId="500E17EE" w14:textId="44DC0F80" w:rsidR="001A0D63" w:rsidRPr="00F62B35" w:rsidRDefault="001A0D63" w:rsidP="00C827F2">
      <w:pPr>
        <w:pStyle w:val="References"/>
        <w:rPr>
          <w:sz w:val="16"/>
          <w:szCs w:val="16"/>
        </w:rPr>
      </w:pPr>
      <w:r w:rsidRPr="00F62B35">
        <w:rPr>
          <w:rFonts w:cs="Times New Roman"/>
          <w:sz w:val="16"/>
          <w:szCs w:val="16"/>
        </w:rPr>
        <w:fldChar w:fldCharType="begin" w:fldLock="1"/>
      </w:r>
      <w:r w:rsidRPr="00F62B35">
        <w:rPr>
          <w:rFonts w:cs="Times New Roman"/>
          <w:sz w:val="16"/>
          <w:szCs w:val="16"/>
        </w:rPr>
        <w:instrText xml:space="preserve">ADDIN Mendeley Bibliography CSL_BIBLIOGRAPHY </w:instrText>
      </w:r>
      <w:r w:rsidRPr="00F62B35">
        <w:rPr>
          <w:rFonts w:cs="Times New Roman"/>
          <w:sz w:val="16"/>
          <w:szCs w:val="16"/>
        </w:rPr>
        <w:fldChar w:fldCharType="separate"/>
      </w:r>
      <w:r w:rsidRPr="00F62B35">
        <w:rPr>
          <w:rFonts w:cs="Times New Roman"/>
          <w:noProof/>
          <w:sz w:val="16"/>
          <w:szCs w:val="16"/>
        </w:rPr>
        <w:t xml:space="preserve">Ajrina, A., &amp; Safitri, S. (2023). </w:t>
      </w:r>
      <w:r w:rsidRPr="00F62B35">
        <w:rPr>
          <w:rFonts w:cs="Times New Roman"/>
          <w:i/>
          <w:noProof/>
          <w:sz w:val="16"/>
          <w:szCs w:val="16"/>
        </w:rPr>
        <w:t>Self regulated learning</w:t>
      </w:r>
      <w:r w:rsidRPr="00F62B35">
        <w:rPr>
          <w:rFonts w:cs="Times New Roman"/>
          <w:noProof/>
          <w:sz w:val="16"/>
          <w:szCs w:val="16"/>
        </w:rPr>
        <w:t xml:space="preserve">, </w:t>
      </w:r>
      <w:r w:rsidR="00F66A52" w:rsidRPr="00F66A52">
        <w:rPr>
          <w:rFonts w:cs="Times New Roman"/>
          <w:i/>
          <w:noProof/>
          <w:sz w:val="16"/>
          <w:szCs w:val="16"/>
        </w:rPr>
        <w:t xml:space="preserve">Growth mindset </w:t>
      </w:r>
      <w:r w:rsidRPr="00F62B35">
        <w:rPr>
          <w:rFonts w:cs="Times New Roman"/>
          <w:noProof/>
          <w:sz w:val="16"/>
          <w:szCs w:val="16"/>
        </w:rPr>
        <w:t xml:space="preserve">and Students’ </w:t>
      </w:r>
      <w:r w:rsidRPr="00F62B35">
        <w:rPr>
          <w:rFonts w:cs="Times New Roman"/>
          <w:i/>
          <w:noProof/>
          <w:sz w:val="16"/>
          <w:szCs w:val="16"/>
        </w:rPr>
        <w:t>Grit</w:t>
      </w:r>
      <w:r w:rsidRPr="00F62B35">
        <w:rPr>
          <w:rFonts w:cs="Times New Roman"/>
          <w:b/>
          <w:i/>
          <w:noProof/>
          <w:sz w:val="16"/>
          <w:szCs w:val="16"/>
        </w:rPr>
        <w:t xml:space="preserve"> </w:t>
      </w:r>
      <w:r w:rsidRPr="00F62B35">
        <w:rPr>
          <w:rFonts w:cs="Times New Roman"/>
          <w:noProof/>
          <w:sz w:val="16"/>
          <w:szCs w:val="16"/>
        </w:rPr>
        <w:t xml:space="preserve"> in Career Preparation. </w:t>
      </w:r>
      <w:r w:rsidRPr="00F62B35">
        <w:rPr>
          <w:rFonts w:cs="Times New Roman"/>
          <w:i/>
          <w:iCs/>
          <w:noProof/>
          <w:sz w:val="16"/>
          <w:szCs w:val="16"/>
        </w:rPr>
        <w:t>Psikostudia</w:t>
      </w:r>
      <w:r w:rsidRPr="00F62B35">
        <w:rPr>
          <w:rFonts w:ascii="Arial" w:hAnsi="Arial" w:cs="Arial"/>
          <w:i/>
          <w:iCs/>
          <w:noProof/>
          <w:sz w:val="16"/>
          <w:szCs w:val="16"/>
        </w:rPr>
        <w:t> </w:t>
      </w:r>
      <w:r w:rsidRPr="00F62B35">
        <w:rPr>
          <w:rFonts w:cs="Times New Roman"/>
          <w:i/>
          <w:iCs/>
          <w:noProof/>
          <w:sz w:val="16"/>
          <w:szCs w:val="16"/>
        </w:rPr>
        <w:t>: Jurnal Psikologi</w:t>
      </w:r>
      <w:r w:rsidRPr="00F62B35">
        <w:rPr>
          <w:rFonts w:cs="Times New Roman"/>
          <w:noProof/>
          <w:sz w:val="16"/>
          <w:szCs w:val="16"/>
        </w:rPr>
        <w:t xml:space="preserve">, </w:t>
      </w:r>
      <w:r w:rsidRPr="00F62B35">
        <w:rPr>
          <w:rFonts w:cs="Times New Roman"/>
          <w:i/>
          <w:iCs/>
          <w:noProof/>
          <w:sz w:val="16"/>
          <w:szCs w:val="16"/>
        </w:rPr>
        <w:t>12</w:t>
      </w:r>
      <w:r w:rsidRPr="00F62B35">
        <w:rPr>
          <w:rFonts w:cs="Times New Roman"/>
          <w:noProof/>
          <w:sz w:val="16"/>
          <w:szCs w:val="16"/>
        </w:rPr>
        <w:t>(2). https://doi.org/10.30872/psikostudia.v12i2.10523</w:t>
      </w:r>
    </w:p>
    <w:p w14:paraId="6ED7EB9C" w14:textId="7CAE916E" w:rsidR="001A0D63" w:rsidRPr="00F62B35" w:rsidRDefault="001A0D63" w:rsidP="001A0D63">
      <w:pPr>
        <w:widowControl w:val="0"/>
        <w:autoSpaceDE w:val="0"/>
        <w:autoSpaceDN w:val="0"/>
        <w:adjustRightInd w:val="0"/>
        <w:spacing w:after="0" w:line="240" w:lineRule="auto"/>
        <w:ind w:left="480" w:hanging="480"/>
        <w:jc w:val="both"/>
        <w:rPr>
          <w:rFonts w:ascii="Candara" w:hAnsi="Candara" w:cs="Times New Roman"/>
          <w:noProof/>
          <w:sz w:val="16"/>
          <w:szCs w:val="16"/>
        </w:rPr>
      </w:pPr>
      <w:r w:rsidRPr="00F62B35">
        <w:rPr>
          <w:rFonts w:ascii="Candara" w:hAnsi="Candara" w:cs="Times New Roman"/>
          <w:sz w:val="16"/>
          <w:szCs w:val="16"/>
        </w:rPr>
        <w:t xml:space="preserve">Alan, S., Boneva, T., &amp; Ertac, S. (2021). Ever failed, try again, succeed better: Results from a randomized educational intervention on </w:t>
      </w:r>
      <w:r w:rsidRPr="00F62B35">
        <w:rPr>
          <w:rFonts w:ascii="Candara" w:hAnsi="Candara" w:cs="Times New Roman"/>
          <w:i/>
          <w:sz w:val="16"/>
          <w:szCs w:val="16"/>
        </w:rPr>
        <w:t>grit</w:t>
      </w:r>
      <w:r w:rsidRPr="00F62B35">
        <w:rPr>
          <w:rFonts w:ascii="Candara" w:hAnsi="Candara" w:cs="Times New Roman"/>
          <w:b/>
          <w:i/>
          <w:sz w:val="16"/>
          <w:szCs w:val="16"/>
        </w:rPr>
        <w:t xml:space="preserve"> </w:t>
      </w:r>
      <w:r w:rsidRPr="00F62B35">
        <w:rPr>
          <w:rFonts w:ascii="Candara" w:hAnsi="Candara" w:cs="Times New Roman"/>
          <w:sz w:val="16"/>
          <w:szCs w:val="16"/>
        </w:rPr>
        <w:t xml:space="preserve">. </w:t>
      </w:r>
      <w:r w:rsidRPr="00F62B35">
        <w:rPr>
          <w:rStyle w:val="Emphasis"/>
          <w:rFonts w:ascii="Candara" w:hAnsi="Candara" w:cs="Times New Roman"/>
          <w:sz w:val="16"/>
          <w:szCs w:val="16"/>
        </w:rPr>
        <w:t>Quarterly Journal of Economics, 136</w:t>
      </w:r>
      <w:r w:rsidRPr="00F62B35">
        <w:rPr>
          <w:rFonts w:ascii="Candara" w:hAnsi="Candara" w:cs="Times New Roman"/>
          <w:sz w:val="16"/>
          <w:szCs w:val="16"/>
        </w:rPr>
        <w:t>(3), 1321–1365</w:t>
      </w:r>
    </w:p>
    <w:p w14:paraId="6D23ACE5" w14:textId="77777777" w:rsidR="00C827F2" w:rsidRPr="00F62B35" w:rsidRDefault="001A0D63" w:rsidP="00C827F2">
      <w:pPr>
        <w:spacing w:after="0" w:line="240" w:lineRule="auto"/>
        <w:ind w:left="720" w:hanging="720"/>
        <w:jc w:val="both"/>
        <w:rPr>
          <w:rFonts w:ascii="Candara" w:hAnsi="Candara" w:cs="Times New Roman"/>
          <w:sz w:val="16"/>
          <w:szCs w:val="16"/>
        </w:rPr>
      </w:pPr>
      <w:r w:rsidRPr="00F62B35">
        <w:rPr>
          <w:rFonts w:ascii="Candara" w:hAnsi="Candara" w:cs="Times New Roman"/>
          <w:sz w:val="16"/>
          <w:szCs w:val="16"/>
        </w:rPr>
        <w:t>Ames, C. (1992). Classrooms: Goals, structures, and student motivation. Journal of Educational Psychology, 84(3), 261–271. https://doi.org/10.1037/0022-0663.84.3.261</w:t>
      </w:r>
    </w:p>
    <w:p w14:paraId="1DC983A5" w14:textId="73FFD8D9"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Bai, B., Zhang, J., &amp; Wang, J. (2025). Mindset profiles and their relationship with </w:t>
      </w:r>
      <w:r w:rsidR="00F66A52" w:rsidRPr="00F66A52">
        <w:rPr>
          <w:rFonts w:ascii="Candara" w:hAnsi="Candara"/>
          <w:i/>
          <w:sz w:val="16"/>
          <w:szCs w:val="16"/>
        </w:rPr>
        <w:t xml:space="preserve">self regulated learning </w:t>
      </w:r>
      <w:r w:rsidRPr="00F62B35">
        <w:rPr>
          <w:rFonts w:ascii="Candara" w:hAnsi="Candara"/>
          <w:sz w:val="16"/>
          <w:szCs w:val="16"/>
        </w:rPr>
        <w:t xml:space="preserve">strategy use and English learning achievement. </w:t>
      </w:r>
      <w:r w:rsidRPr="00F62B35">
        <w:rPr>
          <w:rStyle w:val="Emphasis"/>
          <w:rFonts w:ascii="Candara" w:hAnsi="Candara"/>
          <w:sz w:val="16"/>
          <w:szCs w:val="16"/>
        </w:rPr>
        <w:t>System, 129</w:t>
      </w:r>
      <w:r w:rsidRPr="00F62B35">
        <w:rPr>
          <w:rFonts w:ascii="Candara" w:hAnsi="Candara"/>
          <w:sz w:val="16"/>
          <w:szCs w:val="16"/>
        </w:rPr>
        <w:t xml:space="preserve">. </w:t>
      </w:r>
      <w:hyperlink r:id="rId16" w:tgtFrame="_new" w:history="1">
        <w:r w:rsidRPr="00F62B35">
          <w:rPr>
            <w:rStyle w:val="Hyperlink"/>
            <w:rFonts w:ascii="Candara" w:hAnsi="Candara"/>
            <w:sz w:val="16"/>
            <w:szCs w:val="16"/>
          </w:rPr>
          <w:t>https://doi.org/10.1016/j.system.2025.103592</w:t>
        </w:r>
      </w:hyperlink>
    </w:p>
    <w:p w14:paraId="6282A222"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Bandura, A. (1997). </w:t>
      </w:r>
      <w:r w:rsidRPr="00F62B35">
        <w:rPr>
          <w:rStyle w:val="Emphasis"/>
          <w:rFonts w:ascii="Candara" w:hAnsi="Candara"/>
          <w:sz w:val="16"/>
          <w:szCs w:val="16"/>
        </w:rPr>
        <w:t>Self-efficacy: The exercise of control</w:t>
      </w:r>
      <w:r w:rsidRPr="00F62B35">
        <w:rPr>
          <w:rFonts w:ascii="Candara" w:hAnsi="Candara"/>
          <w:sz w:val="16"/>
          <w:szCs w:val="16"/>
        </w:rPr>
        <w:t>. W. H. Freeman.</w:t>
      </w:r>
    </w:p>
    <w:p w14:paraId="2BDF3875"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Barber, W., &amp; Harvey, D. (2019). Learning at a distance: Grit, resilience, and student success. </w:t>
      </w:r>
      <w:r w:rsidRPr="00F62B35">
        <w:rPr>
          <w:rStyle w:val="Emphasis"/>
          <w:rFonts w:ascii="Candara" w:hAnsi="Candara"/>
          <w:sz w:val="16"/>
          <w:szCs w:val="16"/>
        </w:rPr>
        <w:t>Journal of Open, Flexible and Distance Learning, 23</w:t>
      </w:r>
      <w:r w:rsidRPr="00F62B35">
        <w:rPr>
          <w:rFonts w:ascii="Candara" w:hAnsi="Candara"/>
          <w:sz w:val="16"/>
          <w:szCs w:val="16"/>
        </w:rPr>
        <w:t>(1), 1–13.</w:t>
      </w:r>
    </w:p>
    <w:p w14:paraId="747B7363" w14:textId="56E27FBA"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Bidjerano, T., &amp; Dai, D. Y. (2007). The relationship between the Big Five model of personality and </w:t>
      </w:r>
      <w:r w:rsidR="00F66A52" w:rsidRPr="00F66A52">
        <w:rPr>
          <w:rFonts w:ascii="Candara" w:hAnsi="Candara"/>
          <w:i/>
          <w:sz w:val="16"/>
          <w:szCs w:val="16"/>
        </w:rPr>
        <w:t xml:space="preserve">self regulated learning </w:t>
      </w:r>
      <w:r w:rsidRPr="00F62B35">
        <w:rPr>
          <w:rFonts w:ascii="Candara" w:hAnsi="Candara"/>
          <w:sz w:val="16"/>
          <w:szCs w:val="16"/>
        </w:rPr>
        <w:t xml:space="preserve">strategies. </w:t>
      </w:r>
      <w:r w:rsidRPr="00F62B35">
        <w:rPr>
          <w:rStyle w:val="Emphasis"/>
          <w:rFonts w:ascii="Candara" w:hAnsi="Candara"/>
          <w:sz w:val="16"/>
          <w:szCs w:val="16"/>
        </w:rPr>
        <w:t>Learning and Individual Differences, 17</w:t>
      </w:r>
      <w:r w:rsidRPr="00F62B35">
        <w:rPr>
          <w:rFonts w:ascii="Candara" w:hAnsi="Candara"/>
          <w:sz w:val="16"/>
          <w:szCs w:val="16"/>
        </w:rPr>
        <w:t xml:space="preserve">(1), 69–81. </w:t>
      </w:r>
      <w:hyperlink r:id="rId17" w:tgtFrame="_new" w:history="1">
        <w:r w:rsidRPr="00F62B35">
          <w:rPr>
            <w:rStyle w:val="Hyperlink"/>
            <w:rFonts w:ascii="Candara" w:hAnsi="Candara"/>
            <w:sz w:val="16"/>
            <w:szCs w:val="16"/>
          </w:rPr>
          <w:t>https://doi.org/10.1016/j.lindif.2007.02.001</w:t>
        </w:r>
      </w:hyperlink>
    </w:p>
    <w:p w14:paraId="09A39290"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Blackwell, L. S., Trzesniewski, K. H., &amp; Dweck, C. S. (2007). Implicit theories of intelligence predict achievement across an adolescent transition. </w:t>
      </w:r>
      <w:r w:rsidRPr="00F62B35">
        <w:rPr>
          <w:rStyle w:val="Emphasis"/>
          <w:rFonts w:ascii="Candara" w:hAnsi="Candara"/>
          <w:sz w:val="16"/>
          <w:szCs w:val="16"/>
        </w:rPr>
        <w:t>Child Development, 78</w:t>
      </w:r>
      <w:r w:rsidRPr="00F62B35">
        <w:rPr>
          <w:rFonts w:ascii="Candara" w:hAnsi="Candara"/>
          <w:sz w:val="16"/>
          <w:szCs w:val="16"/>
        </w:rPr>
        <w:t xml:space="preserve">(1), 246–263. </w:t>
      </w:r>
      <w:hyperlink r:id="rId18" w:tgtFrame="_new" w:history="1">
        <w:r w:rsidRPr="00F62B35">
          <w:rPr>
            <w:rStyle w:val="Hyperlink"/>
            <w:rFonts w:ascii="Candara" w:hAnsi="Candara"/>
            <w:sz w:val="16"/>
            <w:szCs w:val="16"/>
          </w:rPr>
          <w:t>https://doi.org/10.1111/j.1467-8624.2007.00995.x</w:t>
        </w:r>
      </w:hyperlink>
    </w:p>
    <w:p w14:paraId="7B6D358B"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Boekaerts, M. (1999). Self-regulated learning: Where we are today. </w:t>
      </w:r>
      <w:r w:rsidRPr="00F62B35">
        <w:rPr>
          <w:rStyle w:val="Emphasis"/>
          <w:rFonts w:ascii="Candara" w:hAnsi="Candara"/>
          <w:sz w:val="16"/>
          <w:szCs w:val="16"/>
        </w:rPr>
        <w:t>International Journal of Educational Research, 31</w:t>
      </w:r>
      <w:r w:rsidRPr="00F62B35">
        <w:rPr>
          <w:rFonts w:ascii="Candara" w:hAnsi="Candara"/>
          <w:sz w:val="16"/>
          <w:szCs w:val="16"/>
        </w:rPr>
        <w:t>(6), 445–457.</w:t>
      </w:r>
    </w:p>
    <w:p w14:paraId="6AC99BAE"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Boekaerts, M. (2011). Emotions, emotion regulation, and self-regulation of learning. </w:t>
      </w:r>
      <w:r w:rsidRPr="00F62B35">
        <w:rPr>
          <w:rStyle w:val="Emphasis"/>
          <w:rFonts w:ascii="Candara" w:hAnsi="Candara"/>
          <w:sz w:val="16"/>
          <w:szCs w:val="16"/>
        </w:rPr>
        <w:t>Educational Psychologist, 46</w:t>
      </w:r>
      <w:r w:rsidRPr="00F62B35">
        <w:rPr>
          <w:rFonts w:ascii="Candara" w:hAnsi="Candara"/>
          <w:sz w:val="16"/>
          <w:szCs w:val="16"/>
        </w:rPr>
        <w:t>(4), 199–209.</w:t>
      </w:r>
    </w:p>
    <w:p w14:paraId="22B42E3E"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Burnette, J. L., O’Boyle, E. H., VanEpps, E. M., Pollack, J. M., &amp; Finkel, E. J. (2013). Mindsets matter: A meta-analytic review of implicit theories and self-regulation. </w:t>
      </w:r>
      <w:r w:rsidRPr="00F62B35">
        <w:rPr>
          <w:rStyle w:val="Emphasis"/>
          <w:rFonts w:ascii="Candara" w:hAnsi="Candara"/>
          <w:sz w:val="16"/>
          <w:szCs w:val="16"/>
        </w:rPr>
        <w:t>Psychological Bulletin, 139</w:t>
      </w:r>
      <w:r w:rsidRPr="00F62B35">
        <w:rPr>
          <w:rFonts w:ascii="Candara" w:hAnsi="Candara"/>
          <w:sz w:val="16"/>
          <w:szCs w:val="16"/>
        </w:rPr>
        <w:t>(3), 655–701.</w:t>
      </w:r>
    </w:p>
    <w:p w14:paraId="1C484768"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Butler, D. L., &amp; Winne, P. H. (1995). Feedback and self-regulated learning. </w:t>
      </w:r>
      <w:r w:rsidRPr="00F62B35">
        <w:rPr>
          <w:rStyle w:val="Emphasis"/>
          <w:rFonts w:ascii="Candara" w:hAnsi="Candara"/>
          <w:sz w:val="16"/>
          <w:szCs w:val="16"/>
        </w:rPr>
        <w:t>Review of Educational Research, 65</w:t>
      </w:r>
      <w:r w:rsidRPr="00F62B35">
        <w:rPr>
          <w:rFonts w:ascii="Candara" w:hAnsi="Candara"/>
          <w:sz w:val="16"/>
          <w:szCs w:val="16"/>
        </w:rPr>
        <w:t>(3), 245–281.</w:t>
      </w:r>
    </w:p>
    <w:p w14:paraId="53F8392D" w14:textId="37B6BA22"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Cazan, A. M. (2014). </w:t>
      </w:r>
      <w:r w:rsidR="00F66A52" w:rsidRPr="00F66A52">
        <w:rPr>
          <w:rFonts w:ascii="Candara" w:hAnsi="Candara"/>
          <w:i/>
          <w:sz w:val="16"/>
          <w:szCs w:val="16"/>
        </w:rPr>
        <w:t xml:space="preserve">Self regulated learning </w:t>
      </w:r>
      <w:r w:rsidRPr="00F62B35">
        <w:rPr>
          <w:rFonts w:ascii="Candara" w:hAnsi="Candara"/>
          <w:sz w:val="16"/>
          <w:szCs w:val="16"/>
        </w:rPr>
        <w:t xml:space="preserve">and academic achievement in online learning environments. </w:t>
      </w:r>
      <w:r w:rsidRPr="00F62B35">
        <w:rPr>
          <w:rStyle w:val="Emphasis"/>
          <w:rFonts w:ascii="Candara" w:hAnsi="Candara"/>
          <w:sz w:val="16"/>
          <w:szCs w:val="16"/>
        </w:rPr>
        <w:t>Romanian Journal of Applied Psychology, 16</w:t>
      </w:r>
      <w:r w:rsidRPr="00F62B35">
        <w:rPr>
          <w:rFonts w:ascii="Candara" w:hAnsi="Candara"/>
          <w:sz w:val="16"/>
          <w:szCs w:val="16"/>
        </w:rPr>
        <w:t>(1), 17–25.</w:t>
      </w:r>
    </w:p>
    <w:p w14:paraId="10927718" w14:textId="04695355"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Chen, J. A., &amp; Tutwiler, M. S. (2017). Implicit theories of ability and </w:t>
      </w:r>
      <w:r w:rsidR="00F66A52" w:rsidRPr="00F66A52">
        <w:rPr>
          <w:rFonts w:ascii="Candara" w:hAnsi="Candara"/>
          <w:i/>
          <w:sz w:val="16"/>
          <w:szCs w:val="16"/>
        </w:rPr>
        <w:t xml:space="preserve">self regulated learning </w:t>
      </w:r>
      <w:r w:rsidRPr="00F62B35">
        <w:rPr>
          <w:rFonts w:ascii="Candara" w:hAnsi="Candara"/>
          <w:sz w:val="16"/>
          <w:szCs w:val="16"/>
        </w:rPr>
        <w:t xml:space="preserve">in science. </w:t>
      </w:r>
      <w:r w:rsidRPr="00F62B35">
        <w:rPr>
          <w:rStyle w:val="Emphasis"/>
          <w:rFonts w:ascii="Candara" w:hAnsi="Candara"/>
          <w:sz w:val="16"/>
          <w:szCs w:val="16"/>
        </w:rPr>
        <w:t>Contemporary Educational Psychology, 48</w:t>
      </w:r>
      <w:r w:rsidRPr="00F62B35">
        <w:rPr>
          <w:rFonts w:ascii="Candara" w:hAnsi="Candara"/>
          <w:sz w:val="16"/>
          <w:szCs w:val="16"/>
        </w:rPr>
        <w:t>, 54–65.</w:t>
      </w:r>
    </w:p>
    <w:p w14:paraId="74C104A0"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Cho, M. H., &amp; Shen, D. (2013). Self-regulation in online learning. </w:t>
      </w:r>
      <w:r w:rsidRPr="00F62B35">
        <w:rPr>
          <w:rStyle w:val="Emphasis"/>
          <w:rFonts w:ascii="Candara" w:hAnsi="Candara"/>
          <w:sz w:val="16"/>
          <w:szCs w:val="16"/>
        </w:rPr>
        <w:t>Distance Education, 34</w:t>
      </w:r>
      <w:r w:rsidRPr="00F62B35">
        <w:rPr>
          <w:rFonts w:ascii="Candara" w:hAnsi="Candara"/>
          <w:sz w:val="16"/>
          <w:szCs w:val="16"/>
        </w:rPr>
        <w:t>(3), 290–301.</w:t>
      </w:r>
    </w:p>
    <w:p w14:paraId="38D6A110" w14:textId="6F93CC9A"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Claro, S., Paunesku, D., &amp; Dweck, C. S. (2016). </w:t>
      </w:r>
      <w:r w:rsidR="00F66A52" w:rsidRPr="00F66A52">
        <w:rPr>
          <w:rFonts w:ascii="Candara" w:hAnsi="Candara"/>
          <w:i/>
          <w:sz w:val="16"/>
          <w:szCs w:val="16"/>
        </w:rPr>
        <w:t xml:space="preserve">Growth mindset </w:t>
      </w:r>
      <w:r w:rsidRPr="00F62B35">
        <w:rPr>
          <w:rFonts w:ascii="Candara" w:hAnsi="Candara"/>
          <w:sz w:val="16"/>
          <w:szCs w:val="16"/>
        </w:rPr>
        <w:t xml:space="preserve">tempers the effects of poverty on achievement. </w:t>
      </w:r>
      <w:r w:rsidRPr="00F62B35">
        <w:rPr>
          <w:rStyle w:val="Emphasis"/>
          <w:rFonts w:ascii="Candara" w:hAnsi="Candara"/>
          <w:sz w:val="16"/>
          <w:szCs w:val="16"/>
        </w:rPr>
        <w:t>PNAS, 113</w:t>
      </w:r>
      <w:r w:rsidRPr="00F62B35">
        <w:rPr>
          <w:rFonts w:ascii="Candara" w:hAnsi="Candara"/>
          <w:sz w:val="16"/>
          <w:szCs w:val="16"/>
        </w:rPr>
        <w:t>(31), 8664–8668.</w:t>
      </w:r>
    </w:p>
    <w:p w14:paraId="3E0243D5"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Credé, M. (2018). What shall we do about grit? </w:t>
      </w:r>
      <w:r w:rsidRPr="00F62B35">
        <w:rPr>
          <w:rStyle w:val="Emphasis"/>
          <w:rFonts w:ascii="Candara" w:hAnsi="Candara"/>
          <w:sz w:val="16"/>
          <w:szCs w:val="16"/>
        </w:rPr>
        <w:t>Educational Researcher, 47</w:t>
      </w:r>
      <w:r w:rsidRPr="00F62B35">
        <w:rPr>
          <w:rFonts w:ascii="Candara" w:hAnsi="Candara"/>
          <w:sz w:val="16"/>
          <w:szCs w:val="16"/>
        </w:rPr>
        <w:t>(9), 606–611.</w:t>
      </w:r>
    </w:p>
    <w:p w14:paraId="4EFC0018"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Deci, E. L., &amp; Ryan, R. M. (2000). The “what” and “why” of goal pursuits. </w:t>
      </w:r>
      <w:r w:rsidRPr="00F62B35">
        <w:rPr>
          <w:rStyle w:val="Emphasis"/>
          <w:rFonts w:ascii="Candara" w:hAnsi="Candara"/>
          <w:sz w:val="16"/>
          <w:szCs w:val="16"/>
        </w:rPr>
        <w:t>Psychological Inquiry, 11</w:t>
      </w:r>
      <w:r w:rsidRPr="00F62B35">
        <w:rPr>
          <w:rFonts w:ascii="Candara" w:hAnsi="Candara"/>
          <w:sz w:val="16"/>
          <w:szCs w:val="16"/>
        </w:rPr>
        <w:t>(4), 227–268.</w:t>
      </w:r>
    </w:p>
    <w:p w14:paraId="4F7ACEAE"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Duckworth, A. L., Peterson, C., Matthews, M. D., &amp; Kelly, D. R. (2007). Grit: Perseverance and passion for long-term goals. </w:t>
      </w:r>
      <w:r w:rsidRPr="00F62B35">
        <w:rPr>
          <w:rStyle w:val="Emphasis"/>
          <w:rFonts w:ascii="Candara" w:hAnsi="Candara"/>
          <w:sz w:val="16"/>
          <w:szCs w:val="16"/>
        </w:rPr>
        <w:t>Journal of Personality and Social Psychology, 92</w:t>
      </w:r>
      <w:r w:rsidRPr="00F62B35">
        <w:rPr>
          <w:rFonts w:ascii="Candara" w:hAnsi="Candara"/>
          <w:sz w:val="16"/>
          <w:szCs w:val="16"/>
        </w:rPr>
        <w:t>(6), 1087–1101.</w:t>
      </w:r>
    </w:p>
    <w:p w14:paraId="01A30E95"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Duckworth, A. L., &amp; Quinn, P. D. (2009). Development and validation of the Short Grit Scale. </w:t>
      </w:r>
      <w:r w:rsidRPr="00F62B35">
        <w:rPr>
          <w:rStyle w:val="Emphasis"/>
          <w:rFonts w:ascii="Candara" w:hAnsi="Candara"/>
          <w:sz w:val="16"/>
          <w:szCs w:val="16"/>
        </w:rPr>
        <w:t>Journal of Personality Assessment, 91</w:t>
      </w:r>
      <w:r w:rsidRPr="00F62B35">
        <w:rPr>
          <w:rFonts w:ascii="Candara" w:hAnsi="Candara"/>
          <w:sz w:val="16"/>
          <w:szCs w:val="16"/>
        </w:rPr>
        <w:t>(2), 166–174.</w:t>
      </w:r>
    </w:p>
    <w:p w14:paraId="0958F5DD"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Dweck, C. S. (2006). </w:t>
      </w:r>
      <w:r w:rsidRPr="00F62B35">
        <w:rPr>
          <w:rStyle w:val="Emphasis"/>
          <w:rFonts w:ascii="Candara" w:hAnsi="Candara"/>
          <w:sz w:val="16"/>
          <w:szCs w:val="16"/>
        </w:rPr>
        <w:t>Mindset: The new psychology of success</w:t>
      </w:r>
      <w:r w:rsidRPr="00F62B35">
        <w:rPr>
          <w:rFonts w:ascii="Candara" w:hAnsi="Candara"/>
          <w:sz w:val="16"/>
          <w:szCs w:val="16"/>
        </w:rPr>
        <w:t>. Random House.</w:t>
      </w:r>
    </w:p>
    <w:p w14:paraId="6EF5A8D4"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Dweck, C. S., &amp; Leggett, E. L. (1988). A social-cognitive approach to motivation and personality. </w:t>
      </w:r>
      <w:r w:rsidRPr="00F62B35">
        <w:rPr>
          <w:rStyle w:val="Emphasis"/>
          <w:rFonts w:ascii="Candara" w:hAnsi="Candara"/>
          <w:sz w:val="16"/>
          <w:szCs w:val="16"/>
        </w:rPr>
        <w:t>Psychological Review, 95</w:t>
      </w:r>
      <w:r w:rsidRPr="00F62B35">
        <w:rPr>
          <w:rFonts w:ascii="Candara" w:hAnsi="Candara"/>
          <w:sz w:val="16"/>
          <w:szCs w:val="16"/>
        </w:rPr>
        <w:t>(2), 256–273.</w:t>
      </w:r>
    </w:p>
    <w:p w14:paraId="2E7169BE" w14:textId="77777777" w:rsidR="00C827F2" w:rsidRPr="00F62B35" w:rsidRDefault="00C827F2" w:rsidP="00C827F2">
      <w:pPr>
        <w:spacing w:after="0" w:line="240" w:lineRule="auto"/>
        <w:ind w:left="720" w:hanging="720"/>
        <w:jc w:val="both"/>
        <w:rPr>
          <w:rFonts w:ascii="Candara" w:hAnsi="Candara"/>
          <w:sz w:val="16"/>
          <w:szCs w:val="16"/>
        </w:rPr>
      </w:pPr>
      <w:r w:rsidRPr="00F62B35">
        <w:rPr>
          <w:rFonts w:ascii="Candara" w:hAnsi="Candara"/>
          <w:sz w:val="16"/>
          <w:szCs w:val="16"/>
        </w:rPr>
        <w:t xml:space="preserve">Efklides, A. (2011). Interaction of metacognition with motivation and affect in SRL. </w:t>
      </w:r>
      <w:r w:rsidRPr="00F62B35">
        <w:rPr>
          <w:rStyle w:val="Emphasis"/>
          <w:rFonts w:ascii="Candara" w:hAnsi="Candara"/>
          <w:sz w:val="16"/>
          <w:szCs w:val="16"/>
        </w:rPr>
        <w:t>Educational Psychologist, 46</w:t>
      </w:r>
      <w:r w:rsidRPr="00F62B35">
        <w:rPr>
          <w:rFonts w:ascii="Candara" w:hAnsi="Candara"/>
          <w:sz w:val="16"/>
          <w:szCs w:val="16"/>
        </w:rPr>
        <w:t>(1), 6–25.</w:t>
      </w:r>
    </w:p>
    <w:p w14:paraId="17965E06" w14:textId="77777777" w:rsidR="00C827F2" w:rsidRP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t xml:space="preserve">Elliot, A. J., &amp; McGregor, H. A. (2001). A 2×2 achievement goal framework. </w:t>
      </w:r>
      <w:r w:rsidRPr="00F62B35">
        <w:rPr>
          <w:rStyle w:val="Emphasis"/>
          <w:rFonts w:ascii="Candara" w:hAnsi="Candara"/>
          <w:sz w:val="16"/>
          <w:szCs w:val="16"/>
        </w:rPr>
        <w:t>Journal of Personality and Social Psychology, 80</w:t>
      </w:r>
      <w:r w:rsidRPr="00F62B35">
        <w:rPr>
          <w:rFonts w:ascii="Candara" w:hAnsi="Candara"/>
          <w:sz w:val="16"/>
          <w:szCs w:val="16"/>
        </w:rPr>
        <w:t>(3), 501–519.</w:t>
      </w:r>
    </w:p>
    <w:p w14:paraId="560BACEF" w14:textId="77777777" w:rsidR="00C827F2" w:rsidRP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t xml:space="preserve">Hattie, J., &amp; Timperley, H. (2007). The power of feedback. </w:t>
      </w:r>
      <w:r w:rsidRPr="00F62B35">
        <w:rPr>
          <w:rStyle w:val="Emphasis"/>
          <w:rFonts w:ascii="Candara" w:hAnsi="Candara"/>
          <w:sz w:val="16"/>
          <w:szCs w:val="16"/>
        </w:rPr>
        <w:t>Review of Educational Research, 77</w:t>
      </w:r>
      <w:r w:rsidRPr="00F62B35">
        <w:rPr>
          <w:rFonts w:ascii="Candara" w:hAnsi="Candara"/>
          <w:sz w:val="16"/>
          <w:szCs w:val="16"/>
        </w:rPr>
        <w:t>(1), 81–112.</w:t>
      </w:r>
    </w:p>
    <w:p w14:paraId="0B4FD688" w14:textId="77777777" w:rsidR="00C827F2" w:rsidRP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t xml:space="preserve">Hair, J. F., Hult, G. T. M., Ringle, C. M., &amp; Sarstedt, M. (2022). </w:t>
      </w:r>
      <w:r w:rsidRPr="00F62B35">
        <w:rPr>
          <w:rStyle w:val="Emphasis"/>
          <w:rFonts w:ascii="Candara" w:hAnsi="Candara"/>
          <w:sz w:val="16"/>
          <w:szCs w:val="16"/>
        </w:rPr>
        <w:t>A primer on partial least squares structural equation modeling (PLS-SEM)</w:t>
      </w:r>
      <w:r w:rsidRPr="00F62B35">
        <w:rPr>
          <w:rFonts w:ascii="Candara" w:hAnsi="Candara"/>
          <w:sz w:val="16"/>
          <w:szCs w:val="16"/>
        </w:rPr>
        <w:t xml:space="preserve"> (3rd ed.). Sage.</w:t>
      </w:r>
    </w:p>
    <w:p w14:paraId="484B3223" w14:textId="77777777" w:rsidR="00C827F2" w:rsidRP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t xml:space="preserve">Karlen, Y., Hirt, C. N., Liska, A., &amp; Stebner, F. (2021). Mindsets and self-concepts about self-regulated learning. </w:t>
      </w:r>
      <w:r w:rsidRPr="00F62B35">
        <w:rPr>
          <w:rStyle w:val="Emphasis"/>
          <w:rFonts w:ascii="Candara" w:hAnsi="Candara"/>
          <w:sz w:val="16"/>
          <w:szCs w:val="16"/>
        </w:rPr>
        <w:t>Frontiers in Psychology, 12</w:t>
      </w:r>
      <w:r w:rsidRPr="00F62B35">
        <w:rPr>
          <w:rFonts w:ascii="Candara" w:hAnsi="Candara"/>
          <w:sz w:val="16"/>
          <w:szCs w:val="16"/>
        </w:rPr>
        <w:t>.</w:t>
      </w:r>
    </w:p>
    <w:p w14:paraId="5BB8D662" w14:textId="77777777" w:rsidR="00C827F2" w:rsidRP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t xml:space="preserve">Kim, K. T. (2020). Relationship among growth mindset, academic grit, and burnout. </w:t>
      </w:r>
      <w:r w:rsidRPr="00F62B35">
        <w:rPr>
          <w:rStyle w:val="Emphasis"/>
          <w:rFonts w:ascii="Candara" w:hAnsi="Candara"/>
          <w:sz w:val="16"/>
          <w:szCs w:val="16"/>
        </w:rPr>
        <w:t>Universal Journal of Educational Research, 8</w:t>
      </w:r>
      <w:r w:rsidRPr="00F62B35">
        <w:rPr>
          <w:rFonts w:ascii="Candara" w:hAnsi="Candara"/>
          <w:sz w:val="16"/>
          <w:szCs w:val="16"/>
        </w:rPr>
        <w:t>(9).</w:t>
      </w:r>
    </w:p>
    <w:p w14:paraId="5FF2C470" w14:textId="60C60629" w:rsidR="00C827F2" w:rsidRP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t xml:space="preserve">Kusuma, Y., &amp; Wijaya, M. (2020). </w:t>
      </w:r>
      <w:r w:rsidR="00F66A52" w:rsidRPr="00F66A52">
        <w:rPr>
          <w:rFonts w:ascii="Candara" w:hAnsi="Candara"/>
          <w:i/>
          <w:sz w:val="16"/>
          <w:szCs w:val="16"/>
        </w:rPr>
        <w:t xml:space="preserve">Self regulated learning </w:t>
      </w:r>
      <w:r w:rsidRPr="00F62B35">
        <w:rPr>
          <w:rFonts w:ascii="Candara" w:hAnsi="Candara"/>
          <w:sz w:val="16"/>
          <w:szCs w:val="16"/>
        </w:rPr>
        <w:t xml:space="preserve">siswa SMA di era digital. </w:t>
      </w:r>
      <w:r w:rsidRPr="00F62B35">
        <w:rPr>
          <w:rStyle w:val="Emphasis"/>
          <w:rFonts w:ascii="Candara" w:hAnsi="Candara"/>
          <w:sz w:val="16"/>
          <w:szCs w:val="16"/>
        </w:rPr>
        <w:t>Jurnal Pendidikan Indonesia, 9</w:t>
      </w:r>
      <w:r w:rsidRPr="00F62B35">
        <w:rPr>
          <w:rFonts w:ascii="Candara" w:hAnsi="Candara"/>
          <w:sz w:val="16"/>
          <w:szCs w:val="16"/>
        </w:rPr>
        <w:t>(3), 250–259.</w:t>
      </w:r>
    </w:p>
    <w:p w14:paraId="00C6C29B" w14:textId="6AE57761" w:rsidR="00C827F2" w:rsidRP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t xml:space="preserve">Li, Y., Gao, M., &amp; Li, X. (2022). </w:t>
      </w:r>
      <w:r w:rsidR="00F66A52" w:rsidRPr="00F66A52">
        <w:rPr>
          <w:rFonts w:ascii="Candara" w:hAnsi="Candara"/>
          <w:i/>
          <w:sz w:val="16"/>
          <w:szCs w:val="16"/>
        </w:rPr>
        <w:t xml:space="preserve">Self regulated learning </w:t>
      </w:r>
      <w:r w:rsidRPr="00F62B35">
        <w:rPr>
          <w:rFonts w:ascii="Candara" w:hAnsi="Candara"/>
          <w:sz w:val="16"/>
          <w:szCs w:val="16"/>
        </w:rPr>
        <w:t xml:space="preserve">and academic grit in online learning. </w:t>
      </w:r>
      <w:r w:rsidRPr="00F62B35">
        <w:rPr>
          <w:rStyle w:val="Emphasis"/>
          <w:rFonts w:ascii="Candara" w:hAnsi="Candara"/>
          <w:sz w:val="16"/>
          <w:szCs w:val="16"/>
        </w:rPr>
        <w:t>Frontiers in Psychology, 13</w:t>
      </w:r>
      <w:r w:rsidRPr="00F62B35">
        <w:rPr>
          <w:rFonts w:ascii="Candara" w:hAnsi="Candara"/>
          <w:sz w:val="16"/>
          <w:szCs w:val="16"/>
        </w:rPr>
        <w:t>.</w:t>
      </w:r>
    </w:p>
    <w:p w14:paraId="64213A24" w14:textId="77777777" w:rsidR="00C827F2" w:rsidRP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t xml:space="preserve">Martin, A. J., &amp; Marsh, H. W. (2023). Academic resilience in digital environments. </w:t>
      </w:r>
      <w:r w:rsidRPr="00F62B35">
        <w:rPr>
          <w:rStyle w:val="Emphasis"/>
          <w:rFonts w:ascii="Candara" w:hAnsi="Candara"/>
          <w:sz w:val="16"/>
          <w:szCs w:val="16"/>
        </w:rPr>
        <w:t>School Psychology International, 44</w:t>
      </w:r>
      <w:r w:rsidRPr="00F62B35">
        <w:rPr>
          <w:rFonts w:ascii="Candara" w:hAnsi="Candara"/>
          <w:sz w:val="16"/>
          <w:szCs w:val="16"/>
        </w:rPr>
        <w:t>(1), 3–25.</w:t>
      </w:r>
    </w:p>
    <w:p w14:paraId="6979F4F6" w14:textId="77777777" w:rsidR="00C827F2" w:rsidRP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t xml:space="preserve">OECD. (2023). </w:t>
      </w:r>
      <w:r w:rsidRPr="00F62B35">
        <w:rPr>
          <w:rStyle w:val="Emphasis"/>
          <w:rFonts w:ascii="Candara" w:hAnsi="Candara"/>
          <w:sz w:val="16"/>
          <w:szCs w:val="16"/>
        </w:rPr>
        <w:t>PISA 2022 results</w:t>
      </w:r>
      <w:r w:rsidRPr="00F62B35">
        <w:rPr>
          <w:rFonts w:ascii="Candara" w:hAnsi="Candara"/>
          <w:sz w:val="16"/>
          <w:szCs w:val="16"/>
        </w:rPr>
        <w:t>. OECD Publishing.</w:t>
      </w:r>
    </w:p>
    <w:p w14:paraId="57BED859" w14:textId="77777777" w:rsidR="00C827F2" w:rsidRP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t xml:space="preserve">Panadero, E. (2017). A review of self-regulated learning. </w:t>
      </w:r>
      <w:r w:rsidRPr="00F62B35">
        <w:rPr>
          <w:rStyle w:val="Emphasis"/>
          <w:rFonts w:ascii="Candara" w:hAnsi="Candara"/>
          <w:sz w:val="16"/>
          <w:szCs w:val="16"/>
        </w:rPr>
        <w:t>Frontiers in Psychology, 8</w:t>
      </w:r>
      <w:r w:rsidRPr="00F62B35">
        <w:rPr>
          <w:rFonts w:ascii="Candara" w:hAnsi="Candara"/>
          <w:sz w:val="16"/>
          <w:szCs w:val="16"/>
        </w:rPr>
        <w:t>, 422.</w:t>
      </w:r>
    </w:p>
    <w:p w14:paraId="07AE9B98" w14:textId="28AC3480" w:rsidR="00C827F2" w:rsidRP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t xml:space="preserve">Pintrich, P. R. (2000). The role of goal orientation in self-regulated learning. In </w:t>
      </w:r>
      <w:r w:rsidRPr="00F62B35">
        <w:rPr>
          <w:rStyle w:val="Emphasis"/>
          <w:rFonts w:ascii="Candara" w:hAnsi="Candara"/>
          <w:sz w:val="16"/>
          <w:szCs w:val="16"/>
        </w:rPr>
        <w:t>Handbook of self-regulation</w:t>
      </w:r>
      <w:r w:rsidRPr="00F62B35">
        <w:rPr>
          <w:rFonts w:ascii="Candara" w:hAnsi="Candara"/>
          <w:sz w:val="16"/>
          <w:szCs w:val="16"/>
        </w:rPr>
        <w:t>. Academic Press.</w:t>
      </w:r>
    </w:p>
    <w:p w14:paraId="4DC2E41D" w14:textId="3E59F8BA" w:rsidR="00F62B35" w:rsidRPr="00F62B35" w:rsidRDefault="00F62B35" w:rsidP="00F34F30">
      <w:pPr>
        <w:widowControl w:val="0"/>
        <w:autoSpaceDE w:val="0"/>
        <w:autoSpaceDN w:val="0"/>
        <w:adjustRightInd w:val="0"/>
        <w:spacing w:after="0" w:line="240" w:lineRule="auto"/>
        <w:ind w:left="480" w:hanging="480"/>
        <w:jc w:val="both"/>
        <w:rPr>
          <w:rFonts w:ascii="Candara" w:hAnsi="Candara" w:cs="Times New Roman"/>
          <w:noProof/>
          <w:sz w:val="16"/>
          <w:szCs w:val="16"/>
        </w:rPr>
      </w:pPr>
      <w:r w:rsidRPr="00F62B35">
        <w:rPr>
          <w:rFonts w:ascii="Candara" w:hAnsi="Candara" w:cs="Times New Roman"/>
          <w:noProof/>
          <w:sz w:val="16"/>
          <w:szCs w:val="16"/>
          <w:lang w:val="en-US"/>
        </w:rPr>
        <w:t>S</w:t>
      </w:r>
      <w:r w:rsidRPr="00F62B35">
        <w:rPr>
          <w:rFonts w:ascii="Candara" w:hAnsi="Candara" w:cs="Times New Roman"/>
          <w:noProof/>
          <w:sz w:val="16"/>
          <w:szCs w:val="16"/>
        </w:rPr>
        <w:t xml:space="preserve">etyawan, Y., &amp; Aryono, M. M. (2025). Growth to </w:t>
      </w:r>
      <w:r w:rsidRPr="00F62B35">
        <w:rPr>
          <w:rFonts w:ascii="Candara" w:hAnsi="Candara" w:cs="Times New Roman"/>
          <w:i/>
          <w:noProof/>
          <w:sz w:val="16"/>
          <w:szCs w:val="16"/>
        </w:rPr>
        <w:t>Grit</w:t>
      </w:r>
      <w:r w:rsidRPr="00F62B35">
        <w:rPr>
          <w:rFonts w:ascii="Candara" w:hAnsi="Candara" w:cs="Times New Roman"/>
          <w:b/>
          <w:i/>
          <w:noProof/>
          <w:sz w:val="16"/>
          <w:szCs w:val="16"/>
        </w:rPr>
        <w:t xml:space="preserve"> </w:t>
      </w:r>
      <w:r w:rsidRPr="00F62B35">
        <w:rPr>
          <w:rFonts w:ascii="Candara" w:hAnsi="Candara" w:cs="Times New Roman"/>
          <w:noProof/>
          <w:sz w:val="16"/>
          <w:szCs w:val="16"/>
        </w:rPr>
        <w:t xml:space="preserve">: The Role of </w:t>
      </w:r>
      <w:r w:rsidR="00F66A52" w:rsidRPr="00F66A52">
        <w:rPr>
          <w:rFonts w:ascii="Candara" w:hAnsi="Candara" w:cs="Times New Roman"/>
          <w:i/>
          <w:noProof/>
          <w:sz w:val="16"/>
          <w:szCs w:val="16"/>
        </w:rPr>
        <w:t xml:space="preserve">Growth mindset </w:t>
      </w:r>
      <w:r w:rsidRPr="00F62B35">
        <w:rPr>
          <w:rFonts w:ascii="Candara" w:hAnsi="Candara" w:cs="Times New Roman"/>
          <w:noProof/>
          <w:sz w:val="16"/>
          <w:szCs w:val="16"/>
        </w:rPr>
        <w:t xml:space="preserve">In </w:t>
      </w:r>
      <w:r w:rsidRPr="00F62B35">
        <w:rPr>
          <w:rFonts w:ascii="Candara" w:hAnsi="Candara" w:cs="Times New Roman"/>
          <w:i/>
          <w:noProof/>
          <w:sz w:val="16"/>
          <w:szCs w:val="16"/>
        </w:rPr>
        <w:t>Grit</w:t>
      </w:r>
      <w:r w:rsidRPr="00F62B35">
        <w:rPr>
          <w:rFonts w:ascii="Candara" w:hAnsi="Candara" w:cs="Times New Roman"/>
          <w:b/>
          <w:i/>
          <w:noProof/>
          <w:sz w:val="16"/>
          <w:szCs w:val="16"/>
        </w:rPr>
        <w:t xml:space="preserve"> </w:t>
      </w:r>
      <w:r w:rsidRPr="00F62B35">
        <w:rPr>
          <w:rFonts w:ascii="Candara" w:hAnsi="Candara" w:cs="Times New Roman"/>
          <w:noProof/>
          <w:sz w:val="16"/>
          <w:szCs w:val="16"/>
        </w:rPr>
        <w:t xml:space="preserve"> Among Students Who Are Active in The Student Council. </w:t>
      </w:r>
      <w:r w:rsidRPr="00F62B35">
        <w:rPr>
          <w:rFonts w:ascii="Candara" w:hAnsi="Candara" w:cs="Times New Roman"/>
          <w:i/>
          <w:iCs/>
          <w:noProof/>
          <w:sz w:val="16"/>
          <w:szCs w:val="16"/>
        </w:rPr>
        <w:t>Psikoborneo: Jurnal Ilmiah Psikologi</w:t>
      </w:r>
      <w:r w:rsidRPr="00F62B35">
        <w:rPr>
          <w:rFonts w:ascii="Candara" w:hAnsi="Candara" w:cs="Times New Roman"/>
          <w:noProof/>
          <w:sz w:val="16"/>
          <w:szCs w:val="16"/>
        </w:rPr>
        <w:t xml:space="preserve">, </w:t>
      </w:r>
      <w:r w:rsidRPr="00F62B35">
        <w:rPr>
          <w:rFonts w:ascii="Candara" w:hAnsi="Candara" w:cs="Times New Roman"/>
          <w:i/>
          <w:iCs/>
          <w:noProof/>
          <w:sz w:val="16"/>
          <w:szCs w:val="16"/>
        </w:rPr>
        <w:t>13</w:t>
      </w:r>
      <w:r w:rsidRPr="00F62B35">
        <w:rPr>
          <w:rFonts w:ascii="Candara" w:hAnsi="Candara" w:cs="Times New Roman"/>
          <w:noProof/>
          <w:sz w:val="16"/>
          <w:szCs w:val="16"/>
        </w:rPr>
        <w:t>(3). https://doi.org/10.30872/psikoborneo.v13i3.22112</w:t>
      </w:r>
    </w:p>
    <w:p w14:paraId="42D114B3" w14:textId="77777777" w:rsidR="00F34F30" w:rsidRDefault="00C827F2" w:rsidP="00F34F30">
      <w:pPr>
        <w:widowControl w:val="0"/>
        <w:autoSpaceDE w:val="0"/>
        <w:autoSpaceDN w:val="0"/>
        <w:adjustRightInd w:val="0"/>
        <w:spacing w:after="0" w:line="240" w:lineRule="auto"/>
        <w:ind w:left="480" w:hanging="480"/>
        <w:jc w:val="both"/>
        <w:rPr>
          <w:rFonts w:ascii="Candara" w:hAnsi="Candara"/>
          <w:sz w:val="16"/>
          <w:szCs w:val="16"/>
        </w:rPr>
      </w:pPr>
      <w:r w:rsidRPr="00F62B35">
        <w:rPr>
          <w:rFonts w:ascii="Candara" w:hAnsi="Candara"/>
          <w:sz w:val="16"/>
          <w:szCs w:val="16"/>
        </w:rPr>
        <w:t xml:space="preserve">Schunk, D. H. (1991). Self-efficacy and academic motivation. </w:t>
      </w:r>
      <w:r w:rsidRPr="00F62B35">
        <w:rPr>
          <w:rStyle w:val="Emphasis"/>
          <w:rFonts w:ascii="Candara" w:hAnsi="Candara"/>
          <w:sz w:val="16"/>
          <w:szCs w:val="16"/>
        </w:rPr>
        <w:t>Educational Psychologist, 26</w:t>
      </w:r>
      <w:r w:rsidRPr="00F62B35">
        <w:rPr>
          <w:rFonts w:ascii="Candara" w:hAnsi="Candara"/>
          <w:sz w:val="16"/>
          <w:szCs w:val="16"/>
        </w:rPr>
        <w:t>(3–4), 207–231.</w:t>
      </w:r>
    </w:p>
    <w:p w14:paraId="79ECA2BD" w14:textId="6A08BE1F" w:rsidR="00F34F30" w:rsidRDefault="00F62B35" w:rsidP="00F34F30">
      <w:pPr>
        <w:widowControl w:val="0"/>
        <w:autoSpaceDE w:val="0"/>
        <w:autoSpaceDN w:val="0"/>
        <w:adjustRightInd w:val="0"/>
        <w:spacing w:after="0" w:line="240" w:lineRule="auto"/>
        <w:ind w:left="480" w:hanging="480"/>
        <w:jc w:val="both"/>
        <w:rPr>
          <w:rFonts w:ascii="Candara" w:hAnsi="Candara"/>
          <w:sz w:val="16"/>
          <w:szCs w:val="16"/>
          <w:lang w:val="en-US"/>
        </w:rPr>
      </w:pPr>
      <w:r w:rsidRPr="00F62B35">
        <w:rPr>
          <w:rFonts w:ascii="Candara" w:hAnsi="Candara" w:cs="Times New Roman"/>
          <w:noProof/>
          <w:sz w:val="16"/>
          <w:szCs w:val="16"/>
        </w:rPr>
        <w:t xml:space="preserve">Siagian, I. W., Hasanuddin, H., &amp; Dewi, S. S. (2025). </w:t>
      </w:r>
      <w:r w:rsidRPr="00F62B35">
        <w:rPr>
          <w:rFonts w:ascii="Candara" w:hAnsi="Candara" w:cs="Times New Roman"/>
          <w:i/>
          <w:iCs/>
          <w:noProof/>
          <w:sz w:val="16"/>
          <w:szCs w:val="16"/>
        </w:rPr>
        <w:t>The effect of school well-being on grit</w:t>
      </w:r>
      <w:r w:rsidRPr="00F62B35">
        <w:rPr>
          <w:rFonts w:ascii="Candara" w:hAnsi="Candara" w:cs="Times New Roman"/>
          <w:b/>
          <w:i/>
          <w:iCs/>
          <w:noProof/>
          <w:sz w:val="16"/>
          <w:szCs w:val="16"/>
        </w:rPr>
        <w:t xml:space="preserve"> </w:t>
      </w:r>
      <w:r w:rsidRPr="00F62B35">
        <w:rPr>
          <w:rFonts w:ascii="Candara" w:hAnsi="Candara" w:cs="Times New Roman"/>
          <w:i/>
          <w:iCs/>
          <w:noProof/>
          <w:sz w:val="16"/>
          <w:szCs w:val="16"/>
        </w:rPr>
        <w:t xml:space="preserve"> with </w:t>
      </w:r>
      <w:r w:rsidR="00F66A52" w:rsidRPr="00F66A52">
        <w:rPr>
          <w:rFonts w:ascii="Candara" w:hAnsi="Candara" w:cs="Times New Roman"/>
          <w:i/>
          <w:iCs/>
          <w:noProof/>
          <w:sz w:val="16"/>
          <w:szCs w:val="16"/>
        </w:rPr>
        <w:t xml:space="preserve">Growth mindset </w:t>
      </w:r>
      <w:r w:rsidRPr="00F62B35">
        <w:rPr>
          <w:rFonts w:ascii="Candara" w:hAnsi="Candara" w:cs="Times New Roman"/>
          <w:i/>
          <w:iCs/>
          <w:noProof/>
          <w:sz w:val="16"/>
          <w:szCs w:val="16"/>
        </w:rPr>
        <w:t>as a mediator for students of SMK Harapan Bangsa Tanjung Morawa</w:t>
      </w:r>
      <w:r w:rsidRPr="00F62B35">
        <w:rPr>
          <w:rFonts w:ascii="Candara" w:hAnsi="Candara" w:cs="Times New Roman"/>
          <w:noProof/>
          <w:sz w:val="16"/>
          <w:szCs w:val="16"/>
        </w:rPr>
        <w:t xml:space="preserve">. </w:t>
      </w:r>
      <w:r w:rsidRPr="00F62B35">
        <w:rPr>
          <w:rFonts w:ascii="Candara" w:hAnsi="Candara" w:cs="Times New Roman"/>
          <w:i/>
          <w:iCs/>
          <w:noProof/>
          <w:sz w:val="16"/>
          <w:szCs w:val="16"/>
        </w:rPr>
        <w:t>13</w:t>
      </w:r>
      <w:r w:rsidRPr="00F62B35">
        <w:rPr>
          <w:rFonts w:ascii="Candara" w:hAnsi="Candara" w:cs="Times New Roman"/>
          <w:noProof/>
          <w:sz w:val="16"/>
          <w:szCs w:val="16"/>
        </w:rPr>
        <w:t>(3).</w:t>
      </w:r>
    </w:p>
    <w:p w14:paraId="3589A551" w14:textId="4231573D" w:rsidR="00F62B35" w:rsidRPr="00F34F30" w:rsidRDefault="00F62B35" w:rsidP="00F34F30">
      <w:pPr>
        <w:widowControl w:val="0"/>
        <w:autoSpaceDE w:val="0"/>
        <w:autoSpaceDN w:val="0"/>
        <w:adjustRightInd w:val="0"/>
        <w:spacing w:after="0" w:line="240" w:lineRule="auto"/>
        <w:ind w:left="480" w:hanging="480"/>
        <w:jc w:val="both"/>
        <w:rPr>
          <w:rFonts w:ascii="Candara" w:hAnsi="Candara"/>
          <w:sz w:val="16"/>
          <w:szCs w:val="16"/>
        </w:rPr>
      </w:pPr>
      <w:r w:rsidRPr="00F62B35">
        <w:rPr>
          <w:rFonts w:ascii="Candara" w:hAnsi="Candara" w:cs="Times New Roman"/>
          <w:sz w:val="16"/>
          <w:szCs w:val="16"/>
        </w:rPr>
        <w:t xml:space="preserve">Siemens, G. (2005). Connectivism: A learning theory for the digital age. </w:t>
      </w:r>
      <w:r w:rsidRPr="00F62B35">
        <w:rPr>
          <w:rStyle w:val="Emphasis"/>
          <w:rFonts w:ascii="Candara" w:hAnsi="Candara" w:cs="Times New Roman"/>
          <w:sz w:val="16"/>
          <w:szCs w:val="16"/>
        </w:rPr>
        <w:t>International Journal of Instructional Technology and Distance Learning</w:t>
      </w:r>
      <w:r w:rsidRPr="00F62B35">
        <w:rPr>
          <w:rFonts w:ascii="Candara" w:hAnsi="Candara" w:cs="Times New Roman"/>
          <w:sz w:val="16"/>
          <w:szCs w:val="16"/>
        </w:rPr>
        <w:t>, 2(1), 3–10. http://www.itdl.org/Journal/Jan_05/article01.htm</w:t>
      </w:r>
    </w:p>
    <w:p w14:paraId="5714F2F5" w14:textId="0237D34D" w:rsidR="00F34F30" w:rsidRDefault="00F62B35" w:rsidP="00F34F30">
      <w:pPr>
        <w:spacing w:after="0" w:line="240" w:lineRule="auto"/>
        <w:ind w:left="720" w:hanging="720"/>
        <w:jc w:val="both"/>
        <w:rPr>
          <w:rFonts w:ascii="Candara" w:hAnsi="Candara" w:cs="Times New Roman"/>
          <w:sz w:val="16"/>
          <w:szCs w:val="16"/>
        </w:rPr>
      </w:pPr>
      <w:r w:rsidRPr="00F62B35">
        <w:rPr>
          <w:rFonts w:ascii="Candara" w:hAnsi="Candara" w:cs="Times New Roman"/>
          <w:sz w:val="16"/>
          <w:szCs w:val="16"/>
        </w:rPr>
        <w:fldChar w:fldCharType="begin" w:fldLock="1"/>
      </w:r>
      <w:r w:rsidRPr="00F62B35">
        <w:rPr>
          <w:rFonts w:ascii="Candara" w:hAnsi="Candara" w:cs="Times New Roman"/>
          <w:sz w:val="16"/>
          <w:szCs w:val="16"/>
        </w:rPr>
        <w:instrText xml:space="preserve">ADDIN Mendeley Bibliography CSL_BIBLIOGRAPHY </w:instrText>
      </w:r>
      <w:r w:rsidRPr="00F62B35">
        <w:rPr>
          <w:rFonts w:ascii="Candara" w:hAnsi="Candara" w:cs="Times New Roman"/>
          <w:sz w:val="16"/>
          <w:szCs w:val="16"/>
        </w:rPr>
        <w:fldChar w:fldCharType="separate"/>
      </w:r>
      <w:r w:rsidRPr="00F62B35">
        <w:rPr>
          <w:rFonts w:ascii="Candara" w:hAnsi="Candara" w:cs="Times New Roman"/>
          <w:sz w:val="16"/>
          <w:szCs w:val="16"/>
        </w:rPr>
        <w:t xml:space="preserve"> Sigmundsson, H., &amp; Haga, M. (2024). </w:t>
      </w:r>
      <w:r w:rsidR="00F66A52" w:rsidRPr="00F66A52">
        <w:rPr>
          <w:rFonts w:ascii="Candara" w:hAnsi="Candara" w:cs="Times New Roman"/>
          <w:i/>
          <w:sz w:val="16"/>
          <w:szCs w:val="16"/>
        </w:rPr>
        <w:t xml:space="preserve">Growth mindset </w:t>
      </w:r>
      <w:r w:rsidRPr="00F62B35">
        <w:rPr>
          <w:rFonts w:ascii="Candara" w:hAnsi="Candara" w:cs="Times New Roman"/>
          <w:sz w:val="16"/>
          <w:szCs w:val="16"/>
        </w:rPr>
        <w:t xml:space="preserve">Scale: Aspects of reliability and validity of a new 8-item scale assessing </w:t>
      </w:r>
      <w:r w:rsidRPr="00F62B35">
        <w:rPr>
          <w:rFonts w:ascii="Candara" w:hAnsi="Candara" w:cs="Times New Roman"/>
          <w:i/>
          <w:sz w:val="16"/>
          <w:szCs w:val="16"/>
        </w:rPr>
        <w:t>growth mindset</w:t>
      </w:r>
      <w:r w:rsidRPr="00F62B35">
        <w:rPr>
          <w:rFonts w:ascii="Candara" w:hAnsi="Candara" w:cs="Times New Roman"/>
          <w:sz w:val="16"/>
          <w:szCs w:val="16"/>
        </w:rPr>
        <w:t>. New Ideas in Psychology, 75, 101111. https://doi.org/10.1016/j.newideapsych.2024.101111</w:t>
      </w:r>
      <w:r w:rsidRPr="00F62B35">
        <w:rPr>
          <w:rFonts w:ascii="Candara" w:hAnsi="Candara" w:cs="Times New Roman"/>
          <w:sz w:val="16"/>
          <w:szCs w:val="16"/>
        </w:rPr>
        <w:fldChar w:fldCharType="end"/>
      </w:r>
    </w:p>
    <w:p w14:paraId="6C51903A" w14:textId="638D2D59" w:rsidR="00F62B35" w:rsidRPr="00F62B35" w:rsidRDefault="00F62B35" w:rsidP="00F34F30">
      <w:pPr>
        <w:spacing w:after="0" w:line="240" w:lineRule="auto"/>
        <w:ind w:left="720" w:hanging="720"/>
        <w:jc w:val="both"/>
        <w:rPr>
          <w:rFonts w:ascii="Candara" w:hAnsi="Candara" w:cs="Times New Roman"/>
          <w:sz w:val="16"/>
          <w:szCs w:val="16"/>
        </w:rPr>
      </w:pPr>
      <w:r w:rsidRPr="00F62B35">
        <w:rPr>
          <w:rFonts w:ascii="Candara" w:hAnsi="Candara" w:cs="Times New Roman"/>
          <w:noProof/>
          <w:sz w:val="16"/>
          <w:szCs w:val="16"/>
        </w:rPr>
        <w:t xml:space="preserve">Sudinadji, M. B., &amp; Kumaidi, K. (2019). Pengalaman </w:t>
      </w:r>
      <w:r w:rsidR="00F66A52" w:rsidRPr="00F66A52">
        <w:rPr>
          <w:rFonts w:ascii="Candara" w:hAnsi="Candara" w:cs="Times New Roman"/>
          <w:i/>
          <w:noProof/>
          <w:sz w:val="16"/>
          <w:szCs w:val="16"/>
        </w:rPr>
        <w:t xml:space="preserve">Self regulated learning </w:t>
      </w:r>
      <w:r w:rsidRPr="00F62B35">
        <w:rPr>
          <w:rFonts w:ascii="Candara" w:hAnsi="Candara" w:cs="Times New Roman"/>
          <w:noProof/>
          <w:sz w:val="16"/>
          <w:szCs w:val="16"/>
        </w:rPr>
        <w:t xml:space="preserve">siswa untuk menghadapi ujian. </w:t>
      </w:r>
      <w:r w:rsidRPr="00F62B35">
        <w:rPr>
          <w:rFonts w:ascii="Candara" w:hAnsi="Candara" w:cs="Times New Roman"/>
          <w:i/>
          <w:iCs/>
          <w:noProof/>
          <w:sz w:val="16"/>
          <w:szCs w:val="16"/>
        </w:rPr>
        <w:t>Indigenous: Jurnal Ilmiah Psikologi</w:t>
      </w:r>
      <w:r w:rsidRPr="00F62B35">
        <w:rPr>
          <w:rFonts w:ascii="Candara" w:hAnsi="Candara" w:cs="Times New Roman"/>
          <w:noProof/>
          <w:sz w:val="16"/>
          <w:szCs w:val="16"/>
        </w:rPr>
        <w:t xml:space="preserve">, </w:t>
      </w:r>
      <w:r w:rsidRPr="00F62B35">
        <w:rPr>
          <w:rFonts w:ascii="Candara" w:hAnsi="Candara" w:cs="Times New Roman"/>
          <w:i/>
          <w:iCs/>
          <w:noProof/>
          <w:sz w:val="16"/>
          <w:szCs w:val="16"/>
        </w:rPr>
        <w:t>4</w:t>
      </w:r>
      <w:r w:rsidRPr="00F62B35">
        <w:rPr>
          <w:rFonts w:ascii="Candara" w:hAnsi="Candara" w:cs="Times New Roman"/>
          <w:noProof/>
          <w:sz w:val="16"/>
          <w:szCs w:val="16"/>
        </w:rPr>
        <w:t>(2). https://doi.org/10.23917/indigenous.v4i2.7970</w:t>
      </w:r>
    </w:p>
    <w:p w14:paraId="1240A53F" w14:textId="6BD575A0" w:rsidR="00F34F30" w:rsidRDefault="00F62B35" w:rsidP="00F34F30">
      <w:pPr>
        <w:spacing w:after="0" w:line="240" w:lineRule="auto"/>
        <w:ind w:left="720" w:hanging="720"/>
        <w:jc w:val="both"/>
        <w:rPr>
          <w:rFonts w:ascii="Candara" w:hAnsi="Candara" w:cs="Times New Roman"/>
          <w:sz w:val="16"/>
          <w:szCs w:val="16"/>
        </w:rPr>
      </w:pPr>
      <w:r w:rsidRPr="00F62B35">
        <w:rPr>
          <w:rFonts w:ascii="Candara" w:hAnsi="Candara" w:cs="Times New Roman"/>
          <w:sz w:val="16"/>
          <w:szCs w:val="16"/>
        </w:rPr>
        <w:t xml:space="preserve">Sugiarti, T., Pratiwi, W., &amp; Santoso, B. (2024). </w:t>
      </w:r>
      <w:r w:rsidR="00F66A52" w:rsidRPr="00F66A52">
        <w:rPr>
          <w:rFonts w:ascii="Candara" w:hAnsi="Candara" w:cs="Times New Roman"/>
          <w:i/>
          <w:sz w:val="16"/>
          <w:szCs w:val="16"/>
        </w:rPr>
        <w:t xml:space="preserve">Growth mindset </w:t>
      </w:r>
      <w:r w:rsidRPr="00F62B35">
        <w:rPr>
          <w:rFonts w:ascii="Candara" w:hAnsi="Candara" w:cs="Times New Roman"/>
          <w:sz w:val="16"/>
          <w:szCs w:val="16"/>
        </w:rPr>
        <w:t xml:space="preserve">and learning </w:t>
      </w:r>
      <w:r w:rsidRPr="00F62B35">
        <w:rPr>
          <w:rFonts w:ascii="Candara" w:hAnsi="Candara" w:cs="Times New Roman"/>
          <w:i/>
          <w:sz w:val="16"/>
          <w:szCs w:val="16"/>
        </w:rPr>
        <w:t>resilience</w:t>
      </w:r>
      <w:r w:rsidRPr="00F62B35">
        <w:rPr>
          <w:rFonts w:ascii="Candara" w:hAnsi="Candara" w:cs="Times New Roman"/>
          <w:sz w:val="16"/>
          <w:szCs w:val="16"/>
        </w:rPr>
        <w:t>. Asian Journal of Psychology, 19(1), 34-50.</w:t>
      </w:r>
    </w:p>
    <w:p w14:paraId="59209FA6" w14:textId="7DDB2282" w:rsidR="00F62B35" w:rsidRPr="00F62B35" w:rsidRDefault="00F62B35" w:rsidP="00F34F30">
      <w:pPr>
        <w:spacing w:after="0" w:line="240" w:lineRule="auto"/>
        <w:ind w:left="720" w:hanging="720"/>
        <w:jc w:val="both"/>
        <w:rPr>
          <w:rFonts w:ascii="Candara" w:hAnsi="Candara" w:cs="Times New Roman"/>
          <w:sz w:val="16"/>
          <w:szCs w:val="16"/>
        </w:rPr>
      </w:pPr>
      <w:r w:rsidRPr="00F62B35">
        <w:rPr>
          <w:rFonts w:ascii="Candara" w:hAnsi="Candara" w:cs="Times New Roman"/>
          <w:noProof/>
          <w:sz w:val="16"/>
          <w:szCs w:val="16"/>
        </w:rPr>
        <w:t xml:space="preserve">Sun, X., Nancekivell, S., Gelman, S. A., &amp; Shah, P. (2021). </w:t>
      </w:r>
      <w:r w:rsidR="00F66A52" w:rsidRPr="00F66A52">
        <w:rPr>
          <w:rFonts w:ascii="Candara" w:hAnsi="Candara" w:cs="Times New Roman"/>
          <w:i/>
          <w:noProof/>
          <w:sz w:val="16"/>
          <w:szCs w:val="16"/>
        </w:rPr>
        <w:t xml:space="preserve">Growth mindset </w:t>
      </w:r>
      <w:r w:rsidRPr="00F62B35">
        <w:rPr>
          <w:rFonts w:ascii="Candara" w:hAnsi="Candara" w:cs="Times New Roman"/>
          <w:noProof/>
          <w:sz w:val="16"/>
          <w:szCs w:val="16"/>
        </w:rPr>
        <w:t xml:space="preserve">and academic outcomes: a comparison of US and Chinese students. </w:t>
      </w:r>
      <w:r w:rsidRPr="00F62B35">
        <w:rPr>
          <w:rFonts w:ascii="Candara" w:hAnsi="Candara" w:cs="Times New Roman"/>
          <w:i/>
          <w:iCs/>
          <w:noProof/>
          <w:sz w:val="16"/>
          <w:szCs w:val="16"/>
        </w:rPr>
        <w:t>Npj Science of Learning</w:t>
      </w:r>
      <w:r w:rsidRPr="00F62B35">
        <w:rPr>
          <w:rFonts w:ascii="Candara" w:hAnsi="Candara" w:cs="Times New Roman"/>
          <w:noProof/>
          <w:sz w:val="16"/>
          <w:szCs w:val="16"/>
        </w:rPr>
        <w:t xml:space="preserve">, </w:t>
      </w:r>
      <w:r w:rsidRPr="00F62B35">
        <w:rPr>
          <w:rFonts w:ascii="Candara" w:hAnsi="Candara" w:cs="Times New Roman"/>
          <w:i/>
          <w:iCs/>
          <w:noProof/>
          <w:sz w:val="16"/>
          <w:szCs w:val="16"/>
        </w:rPr>
        <w:t>6</w:t>
      </w:r>
      <w:r w:rsidRPr="00F62B35">
        <w:rPr>
          <w:rFonts w:ascii="Candara" w:hAnsi="Candara" w:cs="Times New Roman"/>
          <w:noProof/>
          <w:sz w:val="16"/>
          <w:szCs w:val="16"/>
        </w:rPr>
        <w:t>(1). https://doi.org/10.1038/s41539-021-00100-z</w:t>
      </w:r>
    </w:p>
    <w:p w14:paraId="197EEE53" w14:textId="41F2AB28" w:rsidR="00F62B35" w:rsidRPr="00F62B35" w:rsidRDefault="00F62B35" w:rsidP="00F34F30">
      <w:pPr>
        <w:spacing w:after="0" w:line="240" w:lineRule="auto"/>
        <w:ind w:left="720" w:hanging="720"/>
        <w:jc w:val="both"/>
        <w:rPr>
          <w:rFonts w:ascii="Candara" w:hAnsi="Candara" w:cs="Times New Roman"/>
          <w:sz w:val="16"/>
          <w:szCs w:val="16"/>
        </w:rPr>
      </w:pPr>
      <w:r w:rsidRPr="00F62B35">
        <w:rPr>
          <w:rFonts w:ascii="Candara" w:hAnsi="Candara" w:cs="Times New Roman"/>
          <w:sz w:val="16"/>
          <w:szCs w:val="16"/>
        </w:rPr>
        <w:t xml:space="preserve">Sun, Y., &amp; Mu, S. (2023). Digital </w:t>
      </w:r>
      <w:r w:rsidRPr="00F62B35">
        <w:rPr>
          <w:rFonts w:ascii="Candara" w:hAnsi="Candara" w:cs="Times New Roman"/>
          <w:i/>
          <w:sz w:val="16"/>
          <w:szCs w:val="16"/>
        </w:rPr>
        <w:t>grit</w:t>
      </w:r>
      <w:r w:rsidRPr="00F62B35">
        <w:rPr>
          <w:rFonts w:ascii="Candara" w:hAnsi="Candara" w:cs="Times New Roman"/>
          <w:b/>
          <w:i/>
          <w:sz w:val="16"/>
          <w:szCs w:val="16"/>
        </w:rPr>
        <w:t xml:space="preserve"> </w:t>
      </w:r>
      <w:r w:rsidRPr="00F62B35">
        <w:rPr>
          <w:rFonts w:ascii="Candara" w:hAnsi="Candara" w:cs="Times New Roman"/>
          <w:sz w:val="16"/>
          <w:szCs w:val="16"/>
        </w:rPr>
        <w:t xml:space="preserve"> in online learning. Educational Technology Research, 41(4), 567-582. </w:t>
      </w:r>
      <w:hyperlink r:id="rId19" w:history="1">
        <w:r w:rsidRPr="00F62B35">
          <w:rPr>
            <w:rStyle w:val="Hyperlink"/>
            <w:rFonts w:ascii="Candara" w:hAnsi="Candara" w:cs="Times New Roman"/>
            <w:sz w:val="16"/>
            <w:szCs w:val="16"/>
          </w:rPr>
          <w:t>https://doi.org/10.1007/s11423-023-10245-w</w:t>
        </w:r>
      </w:hyperlink>
    </w:p>
    <w:p w14:paraId="46A961EE" w14:textId="77777777" w:rsidR="00F62B35" w:rsidRP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t xml:space="preserve">Tang, X., Wang, M. T., Guo, J., &amp; Salmela-Aro, K. (2020). Building grit. </w:t>
      </w:r>
      <w:r w:rsidRPr="00F62B35">
        <w:rPr>
          <w:rStyle w:val="Emphasis"/>
          <w:rFonts w:ascii="Candara" w:hAnsi="Candara"/>
          <w:sz w:val="16"/>
          <w:szCs w:val="16"/>
        </w:rPr>
        <w:t>Journal of Youth and Adolescence, 49</w:t>
      </w:r>
      <w:r w:rsidRPr="00F62B35">
        <w:rPr>
          <w:rFonts w:ascii="Candara" w:hAnsi="Candara"/>
          <w:sz w:val="16"/>
          <w:szCs w:val="16"/>
        </w:rPr>
        <w:t>(10), 2099–2115.</w:t>
      </w:r>
    </w:p>
    <w:p w14:paraId="2279F5DB" w14:textId="66E4B59B" w:rsid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t xml:space="preserve">Wolters, C. A., &amp; Hussain, M. (2015). Investigating grit and self-regulated learning. </w:t>
      </w:r>
      <w:r w:rsidRPr="00F62B35">
        <w:rPr>
          <w:rStyle w:val="Emphasis"/>
          <w:rFonts w:ascii="Candara" w:hAnsi="Candara"/>
          <w:sz w:val="16"/>
          <w:szCs w:val="16"/>
        </w:rPr>
        <w:t>Metacognition and Learning, 10</w:t>
      </w:r>
      <w:r w:rsidRPr="00F62B35">
        <w:rPr>
          <w:rFonts w:ascii="Candara" w:hAnsi="Candara"/>
          <w:sz w:val="16"/>
          <w:szCs w:val="16"/>
        </w:rPr>
        <w:t>(3), 293–311.</w:t>
      </w:r>
    </w:p>
    <w:p w14:paraId="01BD5472" w14:textId="32E09DCC" w:rsidR="00F34F30" w:rsidRDefault="00F34F30" w:rsidP="00F34F30">
      <w:pPr>
        <w:spacing w:after="0" w:line="240" w:lineRule="auto"/>
        <w:ind w:left="720" w:hanging="720"/>
        <w:jc w:val="both"/>
        <w:rPr>
          <w:rFonts w:ascii="Candara" w:eastAsia="Times New Roman" w:hAnsi="Candara" w:cs="Times New Roman"/>
          <w:sz w:val="16"/>
          <w:szCs w:val="16"/>
          <w:lang w:val="en-ID" w:eastAsia="en-ID"/>
        </w:rPr>
      </w:pPr>
      <w:r w:rsidRPr="00F62B35">
        <w:rPr>
          <w:rFonts w:ascii="Candara" w:eastAsia="Times New Roman" w:hAnsi="Candara" w:cs="Times New Roman"/>
          <w:sz w:val="16"/>
          <w:szCs w:val="16"/>
          <w:lang w:val="en-ID" w:eastAsia="en-ID"/>
        </w:rPr>
        <w:t xml:space="preserve">World Bank. (2020). </w:t>
      </w:r>
      <w:r w:rsidRPr="00F62B35">
        <w:rPr>
          <w:rFonts w:ascii="Candara" w:eastAsia="Times New Roman" w:hAnsi="Candara" w:cs="Times New Roman"/>
          <w:i/>
          <w:iCs/>
          <w:sz w:val="16"/>
          <w:szCs w:val="16"/>
          <w:lang w:val="en-ID" w:eastAsia="en-ID"/>
        </w:rPr>
        <w:t>Rewrite the Future: How Indonesia’s Education System Can Overcome the Losses from the COVID-19 Pandemic and Raise Learning Outcomes for All</w:t>
      </w:r>
      <w:r w:rsidRPr="00F62B35">
        <w:rPr>
          <w:rFonts w:ascii="Candara" w:eastAsia="Times New Roman" w:hAnsi="Candara" w:cs="Times New Roman"/>
          <w:sz w:val="16"/>
          <w:szCs w:val="16"/>
          <w:lang w:val="en-ID" w:eastAsia="en-ID"/>
        </w:rPr>
        <w:t xml:space="preserve">. World Bank Group. </w:t>
      </w:r>
      <w:hyperlink r:id="rId20" w:history="1">
        <w:r w:rsidRPr="00F62B35">
          <w:rPr>
            <w:rStyle w:val="Hyperlink"/>
            <w:rFonts w:ascii="Candara" w:eastAsia="Times New Roman" w:hAnsi="Candara" w:cs="Times New Roman"/>
            <w:sz w:val="16"/>
            <w:szCs w:val="16"/>
            <w:lang w:val="en-ID" w:eastAsia="en-ID"/>
          </w:rPr>
          <w:t>https://shorturl.at/Sc3RN</w:t>
        </w:r>
      </w:hyperlink>
      <w:r w:rsidRPr="00F62B35">
        <w:rPr>
          <w:rFonts w:ascii="Candara" w:eastAsia="Times New Roman" w:hAnsi="Candara" w:cs="Times New Roman"/>
          <w:sz w:val="16"/>
          <w:szCs w:val="16"/>
          <w:lang w:val="en-ID" w:eastAsia="en-ID"/>
        </w:rPr>
        <w:t xml:space="preserve"> </w:t>
      </w:r>
    </w:p>
    <w:p w14:paraId="6F17DE70" w14:textId="4E227E58" w:rsidR="00F34F30" w:rsidRPr="00F34F30" w:rsidRDefault="00F34F30" w:rsidP="00F34F30">
      <w:pPr>
        <w:spacing w:after="0" w:line="240" w:lineRule="auto"/>
        <w:ind w:left="720" w:hanging="720"/>
        <w:jc w:val="both"/>
        <w:rPr>
          <w:rFonts w:ascii="Candara" w:hAnsi="Candara" w:cs="Times New Roman"/>
          <w:sz w:val="16"/>
          <w:szCs w:val="16"/>
        </w:rPr>
      </w:pPr>
      <w:r w:rsidRPr="00F62B35">
        <w:rPr>
          <w:rFonts w:ascii="Candara" w:eastAsia="Times New Roman" w:hAnsi="Candara" w:cs="Times New Roman"/>
          <w:sz w:val="16"/>
          <w:szCs w:val="16"/>
          <w:lang w:val="en-ID" w:eastAsia="en-ID"/>
        </w:rPr>
        <w:t xml:space="preserve">Won, S., Wolters, C. A., &amp; Mueller, S. A. (2023). </w:t>
      </w:r>
      <w:r w:rsidRPr="00F62B35">
        <w:rPr>
          <w:rFonts w:ascii="Candara" w:eastAsia="Times New Roman" w:hAnsi="Candara" w:cs="Times New Roman"/>
          <w:i/>
          <w:sz w:val="16"/>
          <w:szCs w:val="16"/>
          <w:lang w:val="en-ID" w:eastAsia="en-ID"/>
        </w:rPr>
        <w:t>Grit</w:t>
      </w:r>
      <w:r w:rsidRPr="00F62B35">
        <w:rPr>
          <w:rFonts w:ascii="Candara" w:eastAsia="Times New Roman" w:hAnsi="Candara" w:cs="Times New Roman"/>
          <w:b/>
          <w:i/>
          <w:sz w:val="16"/>
          <w:szCs w:val="16"/>
          <w:lang w:val="en-ID" w:eastAsia="en-ID"/>
        </w:rPr>
        <w:t xml:space="preserve"> </w:t>
      </w:r>
      <w:r w:rsidRPr="00F62B35">
        <w:rPr>
          <w:rFonts w:ascii="Candara" w:eastAsia="Times New Roman" w:hAnsi="Candara" w:cs="Times New Roman"/>
          <w:sz w:val="16"/>
          <w:szCs w:val="16"/>
          <w:lang w:val="en-ID" w:eastAsia="en-ID"/>
        </w:rPr>
        <w:t xml:space="preserve"> and </w:t>
      </w:r>
      <w:r w:rsidRPr="00F62B35">
        <w:rPr>
          <w:rFonts w:ascii="Candara" w:eastAsia="Times New Roman" w:hAnsi="Candara" w:cs="Times New Roman"/>
          <w:i/>
          <w:sz w:val="16"/>
          <w:szCs w:val="16"/>
          <w:lang w:val="en-ID" w:eastAsia="en-ID"/>
        </w:rPr>
        <w:t>self regulated learning</w:t>
      </w:r>
      <w:r w:rsidRPr="00F62B35">
        <w:rPr>
          <w:rFonts w:ascii="Candara" w:eastAsia="Times New Roman" w:hAnsi="Candara" w:cs="Times New Roman"/>
          <w:sz w:val="16"/>
          <w:szCs w:val="16"/>
          <w:lang w:val="en-ID" w:eastAsia="en-ID"/>
        </w:rPr>
        <w:t>: Evaluating achievement goals as mediators</w:t>
      </w:r>
      <w:r>
        <w:rPr>
          <w:rFonts w:ascii="Candara" w:eastAsia="Times New Roman" w:hAnsi="Candara" w:cs="Times New Roman"/>
          <w:sz w:val="16"/>
          <w:szCs w:val="16"/>
          <w:lang w:val="en-ID" w:eastAsia="en-ID"/>
        </w:rPr>
        <w:t xml:space="preserve">. </w:t>
      </w:r>
      <w:r w:rsidRPr="00F62B35">
        <w:rPr>
          <w:rFonts w:ascii="Candara" w:eastAsia="Times New Roman" w:hAnsi="Candara" w:cs="Times New Roman"/>
          <w:i/>
          <w:iCs/>
          <w:sz w:val="16"/>
          <w:szCs w:val="16"/>
          <w:lang w:val="en-ID" w:eastAsia="en-ID"/>
        </w:rPr>
        <w:t>Social Psychology of Education</w:t>
      </w:r>
      <w:r w:rsidRPr="00F62B35">
        <w:rPr>
          <w:rFonts w:ascii="Candara" w:eastAsia="Times New Roman" w:hAnsi="Candara" w:cs="Times New Roman"/>
          <w:sz w:val="16"/>
          <w:szCs w:val="16"/>
          <w:lang w:val="en-ID" w:eastAsia="en-ID"/>
        </w:rPr>
        <w:t xml:space="preserve">, 26, 185–205. </w:t>
      </w:r>
      <w:hyperlink r:id="rId21" w:history="1">
        <w:r w:rsidRPr="00F62B35">
          <w:rPr>
            <w:rStyle w:val="Hyperlink"/>
            <w:rFonts w:ascii="Candara" w:eastAsia="Times New Roman" w:hAnsi="Candara" w:cs="Times New Roman"/>
            <w:sz w:val="16"/>
            <w:szCs w:val="16"/>
            <w:lang w:val="en-ID" w:eastAsia="en-ID"/>
          </w:rPr>
          <w:t>https://doi.org/10.1007/s11218-023-09772-2</w:t>
        </w:r>
      </w:hyperlink>
    </w:p>
    <w:p w14:paraId="2FAFA779" w14:textId="3F313043" w:rsidR="00F34F30" w:rsidRDefault="00F34F30" w:rsidP="00F34F30">
      <w:pPr>
        <w:widowControl w:val="0"/>
        <w:autoSpaceDE w:val="0"/>
        <w:autoSpaceDN w:val="0"/>
        <w:adjustRightInd w:val="0"/>
        <w:spacing w:after="0" w:line="240" w:lineRule="auto"/>
        <w:ind w:left="480" w:hanging="480"/>
        <w:jc w:val="both"/>
        <w:rPr>
          <w:rFonts w:ascii="Candara" w:hAnsi="Candara" w:cs="Times New Roman"/>
          <w:noProof/>
          <w:sz w:val="16"/>
          <w:szCs w:val="16"/>
        </w:rPr>
      </w:pPr>
      <w:r w:rsidRPr="00F62B35">
        <w:rPr>
          <w:rFonts w:ascii="Candara" w:hAnsi="Candara" w:cs="Times New Roman"/>
          <w:noProof/>
          <w:sz w:val="16"/>
          <w:szCs w:val="16"/>
        </w:rPr>
        <w:t xml:space="preserve">Xia, R., Zhang, P., Liu, R., Xue, J., Zhu, H., Guo, G., Zhang, M., &amp; Liu, Y. (2022). The beneficial effect of </w:t>
      </w:r>
      <w:r w:rsidR="00F66A52" w:rsidRPr="00F66A52">
        <w:rPr>
          <w:rFonts w:ascii="Candara" w:hAnsi="Candara" w:cs="Times New Roman"/>
          <w:i/>
          <w:noProof/>
          <w:sz w:val="16"/>
          <w:szCs w:val="16"/>
        </w:rPr>
        <w:t xml:space="preserve">Growth mindset </w:t>
      </w:r>
      <w:r w:rsidRPr="00F62B35">
        <w:rPr>
          <w:rFonts w:ascii="Candara" w:hAnsi="Candara" w:cs="Times New Roman"/>
          <w:noProof/>
          <w:sz w:val="16"/>
          <w:szCs w:val="16"/>
        </w:rPr>
        <w:t xml:space="preserve">intervention for adolescents in economically disadvantaged areas of China. </w:t>
      </w:r>
      <w:r w:rsidRPr="00F62B35">
        <w:rPr>
          <w:rFonts w:ascii="Candara" w:hAnsi="Candara" w:cs="Times New Roman"/>
          <w:i/>
          <w:iCs/>
          <w:noProof/>
          <w:sz w:val="16"/>
          <w:szCs w:val="16"/>
        </w:rPr>
        <w:t>Journal of Pacific Rim Psychology</w:t>
      </w:r>
      <w:r w:rsidRPr="00F62B35">
        <w:rPr>
          <w:rFonts w:ascii="Candara" w:hAnsi="Candara" w:cs="Times New Roman"/>
          <w:noProof/>
          <w:sz w:val="16"/>
          <w:szCs w:val="16"/>
        </w:rPr>
        <w:t xml:space="preserve">, </w:t>
      </w:r>
      <w:r w:rsidRPr="00F62B35">
        <w:rPr>
          <w:rFonts w:ascii="Candara" w:hAnsi="Candara" w:cs="Times New Roman"/>
          <w:i/>
          <w:iCs/>
          <w:noProof/>
          <w:sz w:val="16"/>
          <w:szCs w:val="16"/>
        </w:rPr>
        <w:t>16</w:t>
      </w:r>
      <w:r w:rsidRPr="00F62B35">
        <w:rPr>
          <w:rFonts w:ascii="Candara" w:hAnsi="Candara" w:cs="Times New Roman"/>
          <w:noProof/>
          <w:sz w:val="16"/>
          <w:szCs w:val="16"/>
        </w:rPr>
        <w:t>. https://doi.org/10.1177/18344909221142368</w:t>
      </w:r>
    </w:p>
    <w:p w14:paraId="1380968D" w14:textId="5987193F" w:rsidR="00F34F30" w:rsidRDefault="00F34F30" w:rsidP="00F34F30">
      <w:pPr>
        <w:widowControl w:val="0"/>
        <w:autoSpaceDE w:val="0"/>
        <w:autoSpaceDN w:val="0"/>
        <w:adjustRightInd w:val="0"/>
        <w:spacing w:after="0" w:line="240" w:lineRule="auto"/>
        <w:ind w:left="480" w:hanging="480"/>
        <w:jc w:val="both"/>
        <w:rPr>
          <w:rFonts w:ascii="Candara" w:hAnsi="Candara" w:cs="Times New Roman"/>
          <w:noProof/>
          <w:sz w:val="16"/>
          <w:szCs w:val="16"/>
        </w:rPr>
      </w:pPr>
      <w:r w:rsidRPr="00F62B35">
        <w:rPr>
          <w:rFonts w:ascii="Candara" w:hAnsi="Candara" w:cs="Times New Roman"/>
          <w:noProof/>
          <w:sz w:val="16"/>
          <w:szCs w:val="16"/>
        </w:rPr>
        <w:t xml:space="preserve">Yeager, D. S., Bryan, C. J., Gross, J. J., Murray, J. S., Krettek Cobb, D., H. F. Santos, P., Gravelding, H., Johnson, M., &amp; Jamieson, J. P. (2022). A synergistic mindsets intervention protects adolescents from stress. </w:t>
      </w:r>
      <w:r w:rsidRPr="00F62B35">
        <w:rPr>
          <w:rFonts w:ascii="Candara" w:hAnsi="Candara" w:cs="Times New Roman"/>
          <w:i/>
          <w:iCs/>
          <w:noProof/>
          <w:sz w:val="16"/>
          <w:szCs w:val="16"/>
        </w:rPr>
        <w:t>Nature</w:t>
      </w:r>
      <w:r w:rsidRPr="00F62B35">
        <w:rPr>
          <w:rFonts w:ascii="Candara" w:hAnsi="Candara" w:cs="Times New Roman"/>
          <w:noProof/>
          <w:sz w:val="16"/>
          <w:szCs w:val="16"/>
        </w:rPr>
        <w:t xml:space="preserve">, </w:t>
      </w:r>
      <w:r w:rsidRPr="00F62B35">
        <w:rPr>
          <w:rFonts w:ascii="Candara" w:hAnsi="Candara" w:cs="Times New Roman"/>
          <w:i/>
          <w:iCs/>
          <w:noProof/>
          <w:sz w:val="16"/>
          <w:szCs w:val="16"/>
        </w:rPr>
        <w:t>607</w:t>
      </w:r>
      <w:r w:rsidRPr="00F62B35">
        <w:rPr>
          <w:rFonts w:ascii="Candara" w:hAnsi="Candara" w:cs="Times New Roman"/>
          <w:noProof/>
          <w:sz w:val="16"/>
          <w:szCs w:val="16"/>
        </w:rPr>
        <w:t>(7919). https://doi.org/10.1038/s41586-022-04907-7</w:t>
      </w:r>
    </w:p>
    <w:p w14:paraId="7039CBFE" w14:textId="1C55DCB3" w:rsidR="00F34F30" w:rsidRPr="00F34F30" w:rsidRDefault="00F34F30" w:rsidP="00F34F30">
      <w:pPr>
        <w:widowControl w:val="0"/>
        <w:autoSpaceDE w:val="0"/>
        <w:autoSpaceDN w:val="0"/>
        <w:adjustRightInd w:val="0"/>
        <w:spacing w:line="240" w:lineRule="auto"/>
        <w:ind w:left="480" w:hanging="480"/>
        <w:jc w:val="both"/>
        <w:rPr>
          <w:rFonts w:ascii="Candara" w:hAnsi="Candara" w:cs="Times New Roman"/>
          <w:noProof/>
          <w:sz w:val="16"/>
          <w:szCs w:val="16"/>
        </w:rPr>
      </w:pPr>
      <w:r w:rsidRPr="00F62B35">
        <w:rPr>
          <w:rFonts w:ascii="Candara" w:hAnsi="Candara" w:cs="Times New Roman"/>
          <w:noProof/>
          <w:sz w:val="16"/>
          <w:szCs w:val="16"/>
        </w:rPr>
        <w:t xml:space="preserve">Yeh, Y. chu, Ting, Y. S., &amp; Chiang, J. L. (2023). Influences of </w:t>
      </w:r>
      <w:r w:rsidRPr="00F62B35">
        <w:rPr>
          <w:rFonts w:ascii="Candara" w:hAnsi="Candara" w:cs="Times New Roman"/>
          <w:i/>
          <w:noProof/>
          <w:sz w:val="16"/>
          <w:szCs w:val="16"/>
        </w:rPr>
        <w:t>Growth mindset</w:t>
      </w:r>
      <w:r w:rsidRPr="00F62B35">
        <w:rPr>
          <w:rFonts w:ascii="Candara" w:hAnsi="Candara" w:cs="Times New Roman"/>
          <w:noProof/>
          <w:sz w:val="16"/>
          <w:szCs w:val="16"/>
        </w:rPr>
        <w:t xml:space="preserve">, Fixed Mindset, </w:t>
      </w:r>
      <w:r w:rsidRPr="00F62B35">
        <w:rPr>
          <w:rFonts w:ascii="Candara" w:hAnsi="Candara" w:cs="Times New Roman"/>
          <w:i/>
          <w:noProof/>
          <w:sz w:val="16"/>
          <w:szCs w:val="16"/>
        </w:rPr>
        <w:t>Grit</w:t>
      </w:r>
      <w:r w:rsidRPr="00F62B35">
        <w:rPr>
          <w:rFonts w:ascii="Candara" w:hAnsi="Candara" w:cs="Times New Roman"/>
          <w:b/>
          <w:i/>
          <w:noProof/>
          <w:sz w:val="16"/>
          <w:szCs w:val="16"/>
        </w:rPr>
        <w:t xml:space="preserve"> </w:t>
      </w:r>
      <w:r w:rsidRPr="00F62B35">
        <w:rPr>
          <w:rFonts w:ascii="Candara" w:hAnsi="Candara" w:cs="Times New Roman"/>
          <w:noProof/>
          <w:sz w:val="16"/>
          <w:szCs w:val="16"/>
        </w:rPr>
        <w:t xml:space="preserve">, and Self-determination on Self-efficacy in Game-based Creativity Learning. </w:t>
      </w:r>
      <w:r w:rsidRPr="00F62B35">
        <w:rPr>
          <w:rFonts w:ascii="Candara" w:hAnsi="Candara" w:cs="Times New Roman"/>
          <w:i/>
          <w:iCs/>
          <w:noProof/>
          <w:sz w:val="16"/>
          <w:szCs w:val="16"/>
        </w:rPr>
        <w:t>Educational Technology and Society</w:t>
      </w:r>
      <w:r w:rsidRPr="00F62B35">
        <w:rPr>
          <w:rFonts w:ascii="Candara" w:hAnsi="Candara" w:cs="Times New Roman"/>
          <w:noProof/>
          <w:sz w:val="16"/>
          <w:szCs w:val="16"/>
        </w:rPr>
        <w:t xml:space="preserve">, </w:t>
      </w:r>
      <w:r w:rsidRPr="00F62B35">
        <w:rPr>
          <w:rFonts w:ascii="Candara" w:hAnsi="Candara" w:cs="Times New Roman"/>
          <w:i/>
          <w:iCs/>
          <w:noProof/>
          <w:sz w:val="16"/>
          <w:szCs w:val="16"/>
        </w:rPr>
        <w:t>26</w:t>
      </w:r>
      <w:r w:rsidRPr="00F62B35">
        <w:rPr>
          <w:rFonts w:ascii="Candara" w:hAnsi="Candara" w:cs="Times New Roman"/>
          <w:noProof/>
          <w:sz w:val="16"/>
          <w:szCs w:val="16"/>
        </w:rPr>
        <w:t xml:space="preserve">(1). </w:t>
      </w:r>
    </w:p>
    <w:p w14:paraId="68EDDF83" w14:textId="77777777" w:rsidR="00F62B35" w:rsidRPr="00F62B35" w:rsidRDefault="00C827F2" w:rsidP="00F34F30">
      <w:pPr>
        <w:spacing w:after="0" w:line="240" w:lineRule="auto"/>
        <w:ind w:left="720" w:hanging="720"/>
        <w:jc w:val="both"/>
        <w:rPr>
          <w:rFonts w:ascii="Candara" w:hAnsi="Candara"/>
          <w:sz w:val="16"/>
          <w:szCs w:val="16"/>
        </w:rPr>
      </w:pPr>
      <w:r w:rsidRPr="00F62B35">
        <w:rPr>
          <w:rFonts w:ascii="Candara" w:hAnsi="Candara"/>
          <w:sz w:val="16"/>
          <w:szCs w:val="16"/>
        </w:rPr>
        <w:lastRenderedPageBreak/>
        <w:t xml:space="preserve">Yeager, D. S., &amp; Dweck, C. S. (2012). Mindsets that promote resilience. </w:t>
      </w:r>
      <w:r w:rsidRPr="00F62B35">
        <w:rPr>
          <w:rStyle w:val="Emphasis"/>
          <w:rFonts w:ascii="Candara" w:hAnsi="Candara"/>
          <w:sz w:val="16"/>
          <w:szCs w:val="16"/>
        </w:rPr>
        <w:t>Educational Psychologist, 47</w:t>
      </w:r>
      <w:r w:rsidRPr="00F62B35">
        <w:rPr>
          <w:rFonts w:ascii="Candara" w:hAnsi="Candara"/>
          <w:sz w:val="16"/>
          <w:szCs w:val="16"/>
        </w:rPr>
        <w:t>(4), 302–314.</w:t>
      </w:r>
    </w:p>
    <w:p w14:paraId="3798E1FE" w14:textId="77777777" w:rsidR="00F62B35" w:rsidRPr="00F62B35" w:rsidRDefault="00C827F2" w:rsidP="00F62B35">
      <w:pPr>
        <w:spacing w:after="0" w:line="240" w:lineRule="auto"/>
        <w:ind w:left="720" w:hanging="720"/>
        <w:jc w:val="both"/>
        <w:rPr>
          <w:rFonts w:ascii="Candara" w:hAnsi="Candara"/>
          <w:sz w:val="16"/>
          <w:szCs w:val="16"/>
        </w:rPr>
      </w:pPr>
      <w:r w:rsidRPr="00F62B35">
        <w:rPr>
          <w:rFonts w:ascii="Candara" w:hAnsi="Candara"/>
          <w:sz w:val="16"/>
          <w:szCs w:val="16"/>
        </w:rPr>
        <w:t xml:space="preserve">Zimmerman, B. J. (2000). Attaining self-regulation. In </w:t>
      </w:r>
      <w:r w:rsidRPr="00F62B35">
        <w:rPr>
          <w:rStyle w:val="Emphasis"/>
          <w:rFonts w:ascii="Candara" w:hAnsi="Candara"/>
          <w:sz w:val="16"/>
          <w:szCs w:val="16"/>
        </w:rPr>
        <w:t>Handbook of self-regulation</w:t>
      </w:r>
      <w:r w:rsidRPr="00F62B35">
        <w:rPr>
          <w:rFonts w:ascii="Candara" w:hAnsi="Candara"/>
          <w:sz w:val="16"/>
          <w:szCs w:val="16"/>
        </w:rPr>
        <w:t>. Academic Press.</w:t>
      </w:r>
    </w:p>
    <w:p w14:paraId="1A6E546D" w14:textId="77777777" w:rsidR="00F62B35" w:rsidRPr="00F62B35" w:rsidRDefault="00C827F2" w:rsidP="00F62B35">
      <w:pPr>
        <w:spacing w:after="0" w:line="240" w:lineRule="auto"/>
        <w:ind w:left="720" w:hanging="720"/>
        <w:jc w:val="both"/>
        <w:rPr>
          <w:rFonts w:ascii="Candara" w:hAnsi="Candara"/>
          <w:sz w:val="16"/>
          <w:szCs w:val="16"/>
        </w:rPr>
      </w:pPr>
      <w:r w:rsidRPr="00F62B35">
        <w:rPr>
          <w:rFonts w:ascii="Candara" w:hAnsi="Candara"/>
          <w:sz w:val="16"/>
          <w:szCs w:val="16"/>
        </w:rPr>
        <w:t xml:space="preserve">Zimmerman, B. J. (2002). Becoming a self-regulated learner. </w:t>
      </w:r>
      <w:r w:rsidRPr="00F62B35">
        <w:rPr>
          <w:rStyle w:val="Emphasis"/>
          <w:rFonts w:ascii="Candara" w:hAnsi="Candara"/>
          <w:sz w:val="16"/>
          <w:szCs w:val="16"/>
        </w:rPr>
        <w:t>Theory Into Practice, 41</w:t>
      </w:r>
      <w:r w:rsidRPr="00F62B35">
        <w:rPr>
          <w:rFonts w:ascii="Candara" w:hAnsi="Candara"/>
          <w:sz w:val="16"/>
          <w:szCs w:val="16"/>
        </w:rPr>
        <w:t>(2), 64–70.</w:t>
      </w:r>
    </w:p>
    <w:p w14:paraId="1511F3F5" w14:textId="77777777" w:rsidR="00F34F30" w:rsidRPr="00F62B35" w:rsidRDefault="00C827F2" w:rsidP="00F34F30">
      <w:pPr>
        <w:spacing w:line="240" w:lineRule="auto"/>
        <w:ind w:left="720" w:hanging="720"/>
        <w:jc w:val="both"/>
        <w:rPr>
          <w:rFonts w:ascii="Candara" w:hAnsi="Candara" w:cs="Times New Roman"/>
          <w:sz w:val="16"/>
          <w:szCs w:val="16"/>
        </w:rPr>
      </w:pPr>
      <w:r w:rsidRPr="00F62B35">
        <w:rPr>
          <w:rFonts w:ascii="Candara" w:hAnsi="Candara"/>
          <w:sz w:val="16"/>
          <w:szCs w:val="16"/>
        </w:rPr>
        <w:t xml:space="preserve">Zimmerman, B. J. (2013). From cognitive modeling to self-regulation. </w:t>
      </w:r>
      <w:r w:rsidRPr="00F62B35">
        <w:rPr>
          <w:rStyle w:val="Emphasis"/>
          <w:rFonts w:ascii="Candara" w:hAnsi="Candara"/>
          <w:sz w:val="16"/>
          <w:szCs w:val="16"/>
        </w:rPr>
        <w:t>Educational Psychologist, 48</w:t>
      </w:r>
      <w:r w:rsidRPr="00F62B35">
        <w:rPr>
          <w:rFonts w:ascii="Candara" w:hAnsi="Candara"/>
          <w:sz w:val="16"/>
          <w:szCs w:val="16"/>
        </w:rPr>
        <w:t>(3), 135–147.</w:t>
      </w:r>
      <w:r w:rsidR="001A0D63" w:rsidRPr="00F62B35">
        <w:rPr>
          <w:rFonts w:ascii="Candara" w:hAnsi="Candara" w:cs="Times New Roman"/>
          <w:sz w:val="16"/>
          <w:szCs w:val="16"/>
        </w:rPr>
        <w:t xml:space="preserve"> </w:t>
      </w:r>
      <w:r w:rsidR="00F34F30" w:rsidRPr="00F62B35">
        <w:rPr>
          <w:rFonts w:ascii="Candara" w:hAnsi="Candara" w:cs="Times New Roman"/>
          <w:sz w:val="16"/>
          <w:szCs w:val="16"/>
        </w:rPr>
        <w:t>207–231. ahttps://doi.org/10.1080/00461520.1991.9653133</w:t>
      </w:r>
    </w:p>
    <w:p w14:paraId="0FD04F8D" w14:textId="03094112" w:rsidR="00F34F30" w:rsidRPr="00F34F30" w:rsidRDefault="00F34F30" w:rsidP="00F34F30">
      <w:pPr>
        <w:spacing w:after="0" w:line="240" w:lineRule="auto"/>
        <w:ind w:left="720" w:hanging="720"/>
        <w:jc w:val="both"/>
        <w:rPr>
          <w:rFonts w:ascii="Candara" w:hAnsi="Candara"/>
          <w:sz w:val="16"/>
          <w:szCs w:val="16"/>
        </w:rPr>
      </w:pPr>
    </w:p>
    <w:p w14:paraId="25234929" w14:textId="77777777" w:rsidR="00F34F30" w:rsidRDefault="00F34F30" w:rsidP="001A0D63">
      <w:pPr>
        <w:spacing w:line="240" w:lineRule="auto"/>
        <w:ind w:left="720" w:hanging="720"/>
        <w:jc w:val="both"/>
        <w:rPr>
          <w:rFonts w:ascii="Candara" w:hAnsi="Candara" w:cs="Times New Roman"/>
          <w:sz w:val="16"/>
          <w:szCs w:val="16"/>
        </w:rPr>
      </w:pPr>
    </w:p>
    <w:p w14:paraId="6F3A1685" w14:textId="77777777" w:rsidR="00F34F30" w:rsidRDefault="00F34F30" w:rsidP="001A0D63">
      <w:pPr>
        <w:spacing w:line="240" w:lineRule="auto"/>
        <w:ind w:left="720" w:hanging="720"/>
        <w:jc w:val="both"/>
        <w:rPr>
          <w:rFonts w:ascii="Candara" w:hAnsi="Candara" w:cs="Times New Roman"/>
          <w:sz w:val="16"/>
          <w:szCs w:val="16"/>
        </w:rPr>
      </w:pPr>
    </w:p>
    <w:p w14:paraId="761CEBE9" w14:textId="77777777" w:rsidR="00F34F30" w:rsidRDefault="00F34F30" w:rsidP="001A0D63">
      <w:pPr>
        <w:spacing w:line="240" w:lineRule="auto"/>
        <w:ind w:left="720" w:hanging="720"/>
        <w:jc w:val="both"/>
        <w:rPr>
          <w:rFonts w:ascii="Candara" w:hAnsi="Candara" w:cs="Times New Roman"/>
          <w:sz w:val="16"/>
          <w:szCs w:val="16"/>
        </w:rPr>
      </w:pPr>
    </w:p>
    <w:p w14:paraId="37438B1E" w14:textId="4E7C5CB1" w:rsidR="00C827F2" w:rsidRPr="001A0D63" w:rsidRDefault="001A0D63" w:rsidP="00C827F2">
      <w:pPr>
        <w:spacing w:line="240" w:lineRule="auto"/>
        <w:ind w:left="720" w:hanging="720"/>
        <w:jc w:val="both"/>
        <w:rPr>
          <w:rFonts w:ascii="Candara" w:hAnsi="Candara" w:cs="Times New Roman"/>
          <w:sz w:val="16"/>
          <w:szCs w:val="16"/>
        </w:rPr>
      </w:pPr>
      <w:r w:rsidRPr="00F62B35">
        <w:rPr>
          <w:rFonts w:ascii="Candara" w:hAnsi="Candara" w:cs="Times New Roman"/>
          <w:sz w:val="16"/>
          <w:szCs w:val="16"/>
        </w:rPr>
        <w:fldChar w:fldCharType="end"/>
      </w:r>
      <w:r w:rsidR="00C827F2" w:rsidRPr="001A0D63">
        <w:rPr>
          <w:rFonts w:ascii="Candara" w:hAnsi="Candara" w:cs="Times New Roman"/>
          <w:sz w:val="16"/>
          <w:szCs w:val="16"/>
        </w:rPr>
        <w:t xml:space="preserve"> </w:t>
      </w:r>
    </w:p>
    <w:p w14:paraId="5F7B9AF5" w14:textId="23F4A05E" w:rsidR="001A0D63" w:rsidRPr="001A0D63" w:rsidRDefault="001A0D63" w:rsidP="00783781">
      <w:pPr>
        <w:pStyle w:val="References"/>
        <w:rPr>
          <w:sz w:val="16"/>
          <w:szCs w:val="16"/>
        </w:rPr>
      </w:pPr>
    </w:p>
    <w:p w14:paraId="7AB8F72F" w14:textId="24EFB964" w:rsidR="001A0D63" w:rsidRPr="001A0D63" w:rsidRDefault="001A0D63" w:rsidP="00783781">
      <w:pPr>
        <w:pStyle w:val="References"/>
        <w:rPr>
          <w:sz w:val="16"/>
          <w:szCs w:val="16"/>
        </w:rPr>
      </w:pPr>
    </w:p>
    <w:p w14:paraId="1BA7F9C9" w14:textId="1626604D" w:rsidR="001A0D63" w:rsidRPr="001A0D63" w:rsidRDefault="001A0D63" w:rsidP="00783781">
      <w:pPr>
        <w:pStyle w:val="References"/>
        <w:rPr>
          <w:sz w:val="16"/>
          <w:szCs w:val="16"/>
        </w:rPr>
      </w:pPr>
    </w:p>
    <w:p w14:paraId="59491A00" w14:textId="64775C65" w:rsidR="001A0D63" w:rsidRPr="001A0D63" w:rsidRDefault="001A0D63" w:rsidP="00783781">
      <w:pPr>
        <w:pStyle w:val="References"/>
        <w:rPr>
          <w:sz w:val="16"/>
          <w:szCs w:val="16"/>
        </w:rPr>
      </w:pPr>
    </w:p>
    <w:p w14:paraId="07DB9ED6" w14:textId="77777777" w:rsidR="00934AC7" w:rsidRPr="00FE2493" w:rsidRDefault="00934AC7" w:rsidP="001C0FDA">
      <w:pPr>
        <w:pStyle w:val="References"/>
        <w:rPr>
          <w:sz w:val="16"/>
          <w:szCs w:val="16"/>
        </w:rPr>
        <w:sectPr w:rsidR="00934AC7" w:rsidRPr="00FE2493" w:rsidSect="00FE2493">
          <w:headerReference w:type="default" r:id="rId22"/>
          <w:footerReference w:type="default" r:id="rId23"/>
          <w:type w:val="continuous"/>
          <w:pgSz w:w="11906" w:h="16838" w:code="9"/>
          <w:pgMar w:top="567" w:right="567" w:bottom="567" w:left="851" w:header="720" w:footer="720" w:gutter="0"/>
          <w:cols w:num="2" w:space="284"/>
          <w:docGrid w:linePitch="360"/>
        </w:sectPr>
      </w:pPr>
    </w:p>
    <w:p w14:paraId="06728D57" w14:textId="73A4FDCC" w:rsidR="000A032A" w:rsidRPr="00FE2493" w:rsidRDefault="000A032A" w:rsidP="000A032A">
      <w:pPr>
        <w:tabs>
          <w:tab w:val="left" w:pos="7350"/>
        </w:tabs>
        <w:rPr>
          <w:rFonts w:ascii="Candara" w:hAnsi="Candara"/>
        </w:rPr>
      </w:pPr>
      <w:r w:rsidRPr="00FE2493">
        <w:rPr>
          <w:rFonts w:ascii="Candara" w:hAnsi="Candara"/>
        </w:rPr>
        <w:tab/>
      </w:r>
    </w:p>
    <w:sectPr w:rsidR="000A032A" w:rsidRPr="00FE2493" w:rsidSect="00FE2493">
      <w:type w:val="continuous"/>
      <w:pgSz w:w="11906" w:h="16838" w:code="9"/>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96CD69" w14:textId="77777777" w:rsidR="003D054A" w:rsidRDefault="003D054A" w:rsidP="004A2BD0">
      <w:pPr>
        <w:spacing w:after="0" w:line="240" w:lineRule="auto"/>
      </w:pPr>
      <w:r>
        <w:separator/>
      </w:r>
    </w:p>
  </w:endnote>
  <w:endnote w:type="continuationSeparator" w:id="0">
    <w:p w14:paraId="65A5BAEC" w14:textId="77777777" w:rsidR="003D054A" w:rsidRDefault="003D054A" w:rsidP="004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3"/>
      <w:gridCol w:w="1273"/>
      <w:gridCol w:w="6672"/>
    </w:tblGrid>
    <w:tr w:rsidR="00F66A52" w:rsidRPr="00FE2493" w14:paraId="01ED68B4" w14:textId="77777777" w:rsidTr="001C0FDA">
      <w:tc>
        <w:tcPr>
          <w:tcW w:w="1212" w:type="pct"/>
          <w:vAlign w:val="center"/>
        </w:tcPr>
        <w:p w14:paraId="32710DC3" w14:textId="60C82C5D" w:rsidR="00F66A52" w:rsidRPr="00FE2493" w:rsidRDefault="00F66A52" w:rsidP="001C0FDA">
          <w:pPr>
            <w:tabs>
              <w:tab w:val="center" w:pos="4320"/>
              <w:tab w:val="right" w:pos="8640"/>
            </w:tabs>
            <w:rPr>
              <w:rFonts w:ascii="Candara" w:hAnsi="Candara" w:cs="Segoe UI"/>
              <w:sz w:val="16"/>
              <w:szCs w:val="16"/>
            </w:rPr>
          </w:pPr>
          <w:r w:rsidRPr="00FE2493">
            <w:rPr>
              <w:rFonts w:ascii="Candara" w:hAnsi="Candara" w:cs="Segoe UI"/>
              <w:sz w:val="16"/>
              <w:szCs w:val="16"/>
            </w:rPr>
            <w:fldChar w:fldCharType="begin"/>
          </w:r>
          <w:r w:rsidRPr="00FE2493">
            <w:rPr>
              <w:rFonts w:ascii="Candara" w:hAnsi="Candara" w:cs="Segoe UI"/>
              <w:sz w:val="16"/>
              <w:szCs w:val="16"/>
            </w:rPr>
            <w:instrText xml:space="preserve"> PAGE  \* Arabic  \* MERGEFORMAT </w:instrText>
          </w:r>
          <w:r w:rsidRPr="00FE2493">
            <w:rPr>
              <w:rFonts w:ascii="Candara" w:hAnsi="Candara" w:cs="Segoe UI"/>
              <w:sz w:val="16"/>
              <w:szCs w:val="16"/>
            </w:rPr>
            <w:fldChar w:fldCharType="separate"/>
          </w:r>
          <w:r w:rsidRPr="00FE2493">
            <w:rPr>
              <w:rFonts w:ascii="Candara" w:hAnsi="Candara" w:cs="Segoe UI"/>
              <w:noProof/>
              <w:sz w:val="16"/>
              <w:szCs w:val="16"/>
            </w:rPr>
            <w:t>1</w:t>
          </w:r>
          <w:r w:rsidRPr="00FE2493">
            <w:rPr>
              <w:rFonts w:ascii="Candara" w:hAnsi="Candara" w:cs="Segoe UI"/>
              <w:sz w:val="16"/>
              <w:szCs w:val="16"/>
            </w:rPr>
            <w:fldChar w:fldCharType="end"/>
          </w:r>
        </w:p>
      </w:tc>
      <w:tc>
        <w:tcPr>
          <w:tcW w:w="607" w:type="pct"/>
        </w:tcPr>
        <w:p w14:paraId="3262F2B3" w14:textId="1005328D" w:rsidR="00F66A52" w:rsidRPr="00FE2493" w:rsidRDefault="00F66A52" w:rsidP="001B0BF8">
          <w:pPr>
            <w:tabs>
              <w:tab w:val="center" w:pos="4320"/>
              <w:tab w:val="right" w:pos="8640"/>
            </w:tabs>
            <w:ind w:left="-112"/>
            <w:rPr>
              <w:rFonts w:ascii="Candara" w:hAnsi="Candara" w:cs="Segoe UI"/>
              <w:sz w:val="16"/>
              <w:szCs w:val="16"/>
            </w:rPr>
          </w:pPr>
        </w:p>
      </w:tc>
      <w:tc>
        <w:tcPr>
          <w:tcW w:w="3181" w:type="pct"/>
        </w:tcPr>
        <w:p w14:paraId="19057886" w14:textId="0C266E0B" w:rsidR="00F66A52" w:rsidRPr="00FE2493" w:rsidRDefault="00F66A52" w:rsidP="000A032A">
          <w:pPr>
            <w:tabs>
              <w:tab w:val="center" w:pos="4320"/>
              <w:tab w:val="right" w:pos="8640"/>
            </w:tabs>
            <w:ind w:right="-113"/>
            <w:jc w:val="right"/>
            <w:rPr>
              <w:rFonts w:ascii="Candara" w:hAnsi="Candara" w:cs="Segoe UI"/>
              <w:sz w:val="16"/>
              <w:szCs w:val="16"/>
            </w:rPr>
          </w:pPr>
          <w:r w:rsidRPr="00FE2493">
            <w:rPr>
              <w:rFonts w:ascii="Candara" w:hAnsi="Candara" w:cs="Segoe UI"/>
              <w:sz w:val="16"/>
              <w:szCs w:val="16"/>
            </w:rPr>
            <w:t>PSIKOBORNEO: Jurnal Ilmiah Psikologi</w:t>
          </w:r>
        </w:p>
      </w:tc>
    </w:tr>
  </w:tbl>
  <w:p w14:paraId="5001D968" w14:textId="77777777" w:rsidR="00F66A52" w:rsidRPr="00FE2493" w:rsidRDefault="00F66A52" w:rsidP="001B0BF8">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60DAB" w14:textId="77777777" w:rsidR="003D134F" w:rsidRDefault="003D13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thickThinSmallGap" w:sz="24" w:space="0" w:color="auto"/>
      </w:tblBorders>
      <w:tblLook w:val="04A0" w:firstRow="1" w:lastRow="0" w:firstColumn="1" w:lastColumn="0" w:noHBand="0" w:noVBand="1"/>
    </w:tblPr>
    <w:tblGrid>
      <w:gridCol w:w="9924"/>
      <w:gridCol w:w="564"/>
    </w:tblGrid>
    <w:tr w:rsidR="00F66A52" w:rsidRPr="00650FB5" w14:paraId="17F7B735" w14:textId="77777777" w:rsidTr="001A0D63">
      <w:trPr>
        <w:trHeight w:val="207"/>
      </w:trPr>
      <w:tc>
        <w:tcPr>
          <w:tcW w:w="4731" w:type="pct"/>
        </w:tcPr>
        <w:p w14:paraId="74CC3B05" w14:textId="77777777" w:rsidR="00F66A52" w:rsidRPr="00650FB5" w:rsidRDefault="00F66A52" w:rsidP="00FE2493">
          <w:pPr>
            <w:tabs>
              <w:tab w:val="center" w:pos="4320"/>
              <w:tab w:val="right" w:pos="8640"/>
            </w:tabs>
            <w:spacing w:after="0" w:line="240" w:lineRule="auto"/>
            <w:ind w:left="-113"/>
            <w:jc w:val="both"/>
            <w:rPr>
              <w:rFonts w:ascii="Candara" w:eastAsia="Calibri" w:hAnsi="Candara" w:cs="Open Sans"/>
              <w:color w:val="333333"/>
              <w:sz w:val="16"/>
              <w:szCs w:val="16"/>
            </w:rPr>
          </w:pPr>
          <w:r w:rsidRPr="00650FB5">
            <w:rPr>
              <w:rFonts w:ascii="Candara" w:eastAsia="Calibri" w:hAnsi="Candara" w:cs="Open Sans"/>
              <w:noProof/>
              <w:color w:val="333333"/>
              <w:sz w:val="16"/>
              <w:szCs w:val="16"/>
            </w:rPr>
            <w:drawing>
              <wp:inline distT="0" distB="0" distL="0" distR="0" wp14:anchorId="3F0D156F" wp14:editId="73FC1152">
                <wp:extent cx="843280" cy="297180"/>
                <wp:effectExtent l="0" t="0" r="0" b="7620"/>
                <wp:docPr id="15" name="Picture 1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5A0132C4" w14:textId="77777777" w:rsidR="00F66A52" w:rsidRPr="00650FB5" w:rsidRDefault="00F66A52" w:rsidP="00FE2493">
          <w:pPr>
            <w:tabs>
              <w:tab w:val="center" w:pos="4320"/>
              <w:tab w:val="right" w:pos="8640"/>
            </w:tabs>
            <w:spacing w:after="0" w:line="240" w:lineRule="auto"/>
            <w:ind w:left="-113"/>
            <w:jc w:val="both"/>
            <w:rPr>
              <w:rFonts w:ascii="Candara" w:eastAsia="Calibri" w:hAnsi="Candara" w:cs="Open Sans"/>
              <w:color w:val="333333"/>
              <w:sz w:val="16"/>
              <w:szCs w:val="16"/>
            </w:rPr>
          </w:pPr>
          <w:r w:rsidRPr="00650FB5">
            <w:rPr>
              <w:rFonts w:ascii="Candara" w:eastAsia="Calibri" w:hAnsi="Candara" w:cs="Open Sans"/>
              <w:b/>
              <w:bCs/>
              <w:color w:val="333333"/>
              <w:sz w:val="16"/>
              <w:szCs w:val="16"/>
            </w:rPr>
            <w:t>PSIKOBORNEO: Jurnal Ilmiah Psikologi</w:t>
          </w:r>
          <w:r w:rsidRPr="00650FB5">
            <w:rPr>
              <w:rFonts w:ascii="Candara" w:eastAsia="Calibri" w:hAnsi="Candara" w:cs="Open Sans"/>
              <w:color w:val="333333"/>
              <w:sz w:val="16"/>
              <w:szCs w:val="16"/>
            </w:rPr>
            <w:t> Published by Faculty of Social and Political Siences, University of Mulawarman, Samarinda, East Kalimantan and This work is licensed under a </w:t>
          </w:r>
          <w:hyperlink r:id="rId3" w:history="1">
            <w:r w:rsidRPr="00650FB5">
              <w:rPr>
                <w:rFonts w:ascii="Candara" w:eastAsia="Calibri" w:hAnsi="Candara" w:cs="Open Sans"/>
                <w:color w:val="0563C1"/>
                <w:sz w:val="16"/>
                <w:szCs w:val="16"/>
                <w:u w:val="single"/>
              </w:rPr>
              <w:t>Creative Commons Attribution-ShareAlike 4.0 International License</w:t>
            </w:r>
          </w:hyperlink>
          <w:r w:rsidRPr="00650FB5">
            <w:rPr>
              <w:rFonts w:ascii="Candara" w:eastAsia="Calibri" w:hAnsi="Candara" w:cs="Open Sans"/>
              <w:color w:val="333333"/>
              <w:sz w:val="16"/>
              <w:szCs w:val="16"/>
            </w:rPr>
            <w:t>.</w:t>
          </w:r>
        </w:p>
      </w:tc>
      <w:tc>
        <w:tcPr>
          <w:tcW w:w="269" w:type="pct"/>
          <w:shd w:val="clear" w:color="auto" w:fill="auto"/>
        </w:tcPr>
        <w:p w14:paraId="7B055E18" w14:textId="77777777" w:rsidR="00F66A52" w:rsidRPr="00650FB5" w:rsidRDefault="00F66A52" w:rsidP="00FE2493">
          <w:pPr>
            <w:tabs>
              <w:tab w:val="center" w:pos="4320"/>
              <w:tab w:val="right" w:pos="8640"/>
            </w:tabs>
            <w:spacing w:after="0" w:line="240" w:lineRule="auto"/>
            <w:jc w:val="right"/>
            <w:rPr>
              <w:rFonts w:ascii="Candara" w:eastAsia="Times New Roman" w:hAnsi="Candara" w:cs="Segoe UI"/>
              <w:sz w:val="16"/>
              <w:szCs w:val="16"/>
              <w:lang w:val="en-US"/>
            </w:rPr>
          </w:pPr>
          <w:r w:rsidRPr="00650FB5">
            <w:rPr>
              <w:rFonts w:ascii="Candara" w:eastAsia="Times New Roman" w:hAnsi="Candara" w:cs="Segoe UI"/>
              <w:sz w:val="16"/>
              <w:szCs w:val="16"/>
              <w:lang w:val="en-US"/>
            </w:rPr>
            <w:fldChar w:fldCharType="begin"/>
          </w:r>
          <w:r w:rsidRPr="00650FB5">
            <w:rPr>
              <w:rFonts w:ascii="Candara" w:eastAsia="Times New Roman" w:hAnsi="Candara" w:cs="Segoe UI"/>
              <w:sz w:val="16"/>
              <w:szCs w:val="16"/>
              <w:lang w:val="en-US"/>
            </w:rPr>
            <w:instrText xml:space="preserve"> PAGE   \* MERGEFORMAT </w:instrText>
          </w:r>
          <w:r w:rsidRPr="00650FB5">
            <w:rPr>
              <w:rFonts w:ascii="Candara" w:eastAsia="Times New Roman" w:hAnsi="Candara" w:cs="Segoe UI"/>
              <w:sz w:val="16"/>
              <w:szCs w:val="16"/>
              <w:lang w:val="en-US"/>
            </w:rPr>
            <w:fldChar w:fldCharType="separate"/>
          </w:r>
          <w:r>
            <w:rPr>
              <w:rFonts w:ascii="Candara" w:eastAsia="Times New Roman" w:hAnsi="Candara" w:cs="Segoe UI"/>
              <w:sz w:val="16"/>
              <w:szCs w:val="16"/>
              <w:lang w:val="en-US"/>
            </w:rPr>
            <w:t>65</w:t>
          </w:r>
          <w:r w:rsidRPr="00650FB5">
            <w:rPr>
              <w:rFonts w:ascii="Candara" w:eastAsia="Times New Roman" w:hAnsi="Candara" w:cs="Segoe UI"/>
              <w:noProof/>
              <w:sz w:val="16"/>
              <w:szCs w:val="16"/>
              <w:lang w:val="en-US"/>
            </w:rPr>
            <w:fldChar w:fldCharType="end"/>
          </w:r>
        </w:p>
      </w:tc>
    </w:tr>
  </w:tbl>
  <w:p w14:paraId="55F0EC3C" w14:textId="694C9121" w:rsidR="00F66A52" w:rsidRPr="00FE2493" w:rsidRDefault="00F66A52" w:rsidP="00FE24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thickThinSmallGap" w:sz="12" w:space="0" w:color="auto"/>
      </w:tblBorders>
      <w:tblLook w:val="04A0" w:firstRow="1" w:lastRow="0" w:firstColumn="1" w:lastColumn="0" w:noHBand="0" w:noVBand="1"/>
    </w:tblPr>
    <w:tblGrid>
      <w:gridCol w:w="8107"/>
      <w:gridCol w:w="1645"/>
      <w:gridCol w:w="736"/>
    </w:tblGrid>
    <w:tr w:rsidR="00F66A52" w:rsidRPr="00743D26" w14:paraId="4BE78C4E" w14:textId="77777777" w:rsidTr="001A0D63">
      <w:tc>
        <w:tcPr>
          <w:tcW w:w="3865" w:type="pct"/>
          <w:tcBorders>
            <w:top w:val="thickThinSmallGap" w:sz="12" w:space="0" w:color="auto"/>
            <w:left w:val="nil"/>
            <w:bottom w:val="nil"/>
            <w:right w:val="nil"/>
          </w:tcBorders>
          <w:hideMark/>
        </w:tcPr>
        <w:p w14:paraId="64F58ABE" w14:textId="2E6DC955" w:rsidR="00F66A52" w:rsidRPr="00743D26" w:rsidRDefault="00F66A52" w:rsidP="00FE2493">
          <w:pPr>
            <w:tabs>
              <w:tab w:val="center" w:pos="4320"/>
              <w:tab w:val="right" w:pos="8640"/>
            </w:tabs>
            <w:spacing w:after="0"/>
            <w:ind w:left="-113"/>
            <w:rPr>
              <w:rFonts w:ascii="Candara" w:eastAsia="Calibri" w:hAnsi="Candara" w:cs="Segoe UI"/>
              <w:sz w:val="16"/>
              <w:szCs w:val="16"/>
              <w:lang w:eastAsia="id-ID"/>
            </w:rPr>
          </w:pPr>
          <w:r w:rsidRPr="00743D26">
            <w:rPr>
              <w:rFonts w:ascii="Candara" w:eastAsia="Calibri" w:hAnsi="Candara" w:cs="Segoe UI"/>
              <w:bCs/>
              <w:sz w:val="16"/>
              <w:szCs w:val="16"/>
              <w:lang w:eastAsia="id-ID"/>
            </w:rPr>
            <w:t>DOI:</w:t>
          </w:r>
          <w:r w:rsidRPr="00743D26">
            <w:rPr>
              <w:rFonts w:ascii="Candara" w:eastAsia="Calibri" w:hAnsi="Candara" w:cs="Segoe UI"/>
              <w:sz w:val="16"/>
              <w:szCs w:val="16"/>
              <w:lang w:eastAsia="id-ID"/>
            </w:rPr>
            <w:t xml:space="preserve"> </w:t>
          </w:r>
          <w:r w:rsidRPr="00743D26">
            <w:rPr>
              <w:rFonts w:ascii="Candara" w:eastAsia="Calibri" w:hAnsi="Candara" w:cs="Calibri"/>
              <w:color w:val="0000FF"/>
              <w:sz w:val="16"/>
              <w:szCs w:val="16"/>
              <w:u w:val="single"/>
              <w:lang w:eastAsia="id-ID"/>
            </w:rPr>
            <w:t>http://dx.doi.org/10.30872/psikoborneo</w:t>
          </w:r>
        </w:p>
      </w:tc>
      <w:tc>
        <w:tcPr>
          <w:tcW w:w="784" w:type="pct"/>
          <w:tcBorders>
            <w:top w:val="thickThinSmallGap" w:sz="12" w:space="0" w:color="auto"/>
            <w:left w:val="nil"/>
            <w:bottom w:val="nil"/>
            <w:right w:val="nil"/>
          </w:tcBorders>
        </w:tcPr>
        <w:p w14:paraId="3AD87F34" w14:textId="77777777" w:rsidR="00F66A52" w:rsidRPr="00743D26" w:rsidRDefault="00F66A52" w:rsidP="00FE2493">
          <w:pPr>
            <w:tabs>
              <w:tab w:val="center" w:pos="4320"/>
              <w:tab w:val="right" w:pos="8640"/>
            </w:tabs>
            <w:spacing w:after="0"/>
            <w:ind w:left="-112"/>
            <w:rPr>
              <w:rFonts w:ascii="Candara" w:eastAsia="Calibri" w:hAnsi="Candara" w:cs="Segoe UI"/>
              <w:sz w:val="16"/>
              <w:szCs w:val="16"/>
              <w:lang w:eastAsia="id-ID"/>
            </w:rPr>
          </w:pPr>
        </w:p>
      </w:tc>
      <w:tc>
        <w:tcPr>
          <w:tcW w:w="351" w:type="pct"/>
          <w:tcBorders>
            <w:top w:val="thickThinSmallGap" w:sz="12" w:space="0" w:color="auto"/>
            <w:left w:val="nil"/>
            <w:bottom w:val="nil"/>
            <w:right w:val="nil"/>
          </w:tcBorders>
          <w:vAlign w:val="center"/>
          <w:hideMark/>
        </w:tcPr>
        <w:p w14:paraId="1E94C21D" w14:textId="77777777" w:rsidR="00F66A52" w:rsidRPr="00743D26" w:rsidRDefault="00F66A52" w:rsidP="00FE2493">
          <w:pPr>
            <w:tabs>
              <w:tab w:val="center" w:pos="4320"/>
              <w:tab w:val="right" w:pos="8640"/>
            </w:tabs>
            <w:spacing w:after="0"/>
            <w:jc w:val="right"/>
            <w:rPr>
              <w:rFonts w:ascii="Candara" w:eastAsia="Calibri" w:hAnsi="Candara" w:cs="Calibri"/>
              <w:sz w:val="16"/>
              <w:szCs w:val="16"/>
              <w:lang w:eastAsia="id-ID"/>
            </w:rPr>
          </w:pPr>
          <w:r w:rsidRPr="00743D26">
            <w:rPr>
              <w:rFonts w:ascii="Candara" w:eastAsia="Calibri" w:hAnsi="Candara" w:cs="Calibri"/>
              <w:sz w:val="16"/>
              <w:szCs w:val="16"/>
              <w:lang w:eastAsia="id-ID"/>
            </w:rPr>
            <w:fldChar w:fldCharType="begin"/>
          </w:r>
          <w:r w:rsidRPr="00743D26">
            <w:rPr>
              <w:rFonts w:ascii="Candara" w:eastAsia="Calibri" w:hAnsi="Candara" w:cs="Calibri"/>
              <w:sz w:val="16"/>
              <w:szCs w:val="16"/>
              <w:lang w:eastAsia="id-ID"/>
            </w:rPr>
            <w:instrText xml:space="preserve"> PAGE  \* Arabic  \* MERGEFORMAT </w:instrText>
          </w:r>
          <w:r w:rsidRPr="00743D26">
            <w:rPr>
              <w:rFonts w:ascii="Candara" w:eastAsia="Calibri" w:hAnsi="Candara" w:cs="Calibri"/>
              <w:sz w:val="16"/>
              <w:szCs w:val="16"/>
              <w:lang w:eastAsia="id-ID"/>
            </w:rPr>
            <w:fldChar w:fldCharType="separate"/>
          </w:r>
          <w:r>
            <w:rPr>
              <w:rFonts w:ascii="Candara" w:eastAsia="Calibri" w:hAnsi="Candara" w:cs="Calibri"/>
              <w:sz w:val="16"/>
              <w:szCs w:val="16"/>
              <w:lang w:eastAsia="id-ID"/>
            </w:rPr>
            <w:t>67</w:t>
          </w:r>
          <w:r w:rsidRPr="00743D26">
            <w:rPr>
              <w:rFonts w:ascii="Candara" w:eastAsia="Calibri" w:hAnsi="Candara" w:cs="Calibri"/>
              <w:sz w:val="16"/>
              <w:szCs w:val="16"/>
              <w:lang w:eastAsia="id-ID"/>
            </w:rPr>
            <w:fldChar w:fldCharType="end"/>
          </w:r>
        </w:p>
      </w:tc>
    </w:tr>
  </w:tbl>
  <w:p w14:paraId="19938421" w14:textId="77777777" w:rsidR="00F66A52" w:rsidRPr="00FE2493" w:rsidRDefault="00F66A52" w:rsidP="00FE2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8EF5FC" w14:textId="77777777" w:rsidR="003D054A" w:rsidRDefault="003D054A" w:rsidP="004A2BD0">
      <w:pPr>
        <w:spacing w:after="0" w:line="240" w:lineRule="auto"/>
      </w:pPr>
      <w:r>
        <w:separator/>
      </w:r>
    </w:p>
  </w:footnote>
  <w:footnote w:type="continuationSeparator" w:id="0">
    <w:p w14:paraId="2BF01E14" w14:textId="77777777" w:rsidR="003D054A" w:rsidRDefault="003D054A" w:rsidP="004A2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FDFB4" w14:textId="77777777" w:rsidR="00F66A52" w:rsidRPr="00FE2493" w:rsidRDefault="00F66A52" w:rsidP="00616A1D">
    <w:pPr>
      <w:spacing w:after="0" w:line="240" w:lineRule="auto"/>
      <w:rPr>
        <w:rFonts w:ascii="Calibri" w:eastAsia="SimSun" w:hAnsi="Calibri" w:cs="Times New Roman"/>
        <w:sz w:val="16"/>
        <w:szCs w:val="16"/>
      </w:rPr>
    </w:pPr>
    <w:bookmarkStart w:id="1" w:name="_Hlk97842735"/>
    <w:bookmarkStart w:id="2" w:name="_Hlk97842736"/>
  </w:p>
  <w:tbl>
    <w:tblPr>
      <w:tblStyle w:val="TableGrid31"/>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7629"/>
      <w:gridCol w:w="2859"/>
    </w:tblGrid>
    <w:tr w:rsidR="00F66A52" w:rsidRPr="00FE2493" w14:paraId="417E14EC" w14:textId="77777777" w:rsidTr="006A6313">
      <w:tc>
        <w:tcPr>
          <w:tcW w:w="3637" w:type="pct"/>
        </w:tcPr>
        <w:p w14:paraId="4CB5C12D" w14:textId="53110BAE" w:rsidR="00F66A52" w:rsidRPr="00FE2493" w:rsidRDefault="00F66A52" w:rsidP="00616A1D">
          <w:pPr>
            <w:tabs>
              <w:tab w:val="center" w:pos="4320"/>
              <w:tab w:val="right" w:pos="8640"/>
            </w:tabs>
            <w:ind w:left="-112"/>
            <w:rPr>
              <w:rFonts w:ascii="Candara" w:hAnsi="Candara" w:cs="Segoe UI"/>
              <w:sz w:val="16"/>
              <w:szCs w:val="16"/>
            </w:rPr>
          </w:pPr>
          <w:bookmarkStart w:id="3" w:name="_Hlk65582476"/>
          <w:bookmarkStart w:id="4" w:name="_Hlk65582477"/>
          <w:bookmarkStart w:id="5" w:name="_Hlk65582861"/>
          <w:bookmarkStart w:id="6" w:name="_Hlk65582862"/>
          <w:bookmarkStart w:id="7" w:name="_Hlk65583583"/>
          <w:bookmarkStart w:id="8" w:name="_Hlk65583584"/>
          <w:r w:rsidRPr="00FE2493">
            <w:rPr>
              <w:rFonts w:ascii="Candara" w:hAnsi="Candara" w:cs="Segoe UI"/>
              <w:sz w:val="16"/>
              <w:szCs w:val="16"/>
            </w:rPr>
            <w:t>PSIKOBORNEO: Jurnal Ilmiah Psikologi | Volume xx No. x | Month Year: p-pp</w:t>
          </w:r>
        </w:p>
      </w:tc>
      <w:tc>
        <w:tcPr>
          <w:tcW w:w="1363" w:type="pct"/>
        </w:tcPr>
        <w:p w14:paraId="73C0AB71" w14:textId="77777777" w:rsidR="00F66A52" w:rsidRPr="00FE2493" w:rsidRDefault="00F66A52" w:rsidP="00616A1D">
          <w:pPr>
            <w:tabs>
              <w:tab w:val="center" w:pos="4320"/>
              <w:tab w:val="right" w:pos="8640"/>
            </w:tabs>
            <w:jc w:val="right"/>
            <w:rPr>
              <w:rFonts w:ascii="Candara" w:hAnsi="Candara" w:cs="Segoe UI"/>
              <w:sz w:val="16"/>
              <w:szCs w:val="16"/>
            </w:rPr>
          </w:pPr>
        </w:p>
      </w:tc>
    </w:tr>
    <w:bookmarkEnd w:id="1"/>
    <w:bookmarkEnd w:id="2"/>
    <w:bookmarkEnd w:id="3"/>
    <w:bookmarkEnd w:id="4"/>
    <w:bookmarkEnd w:id="5"/>
    <w:bookmarkEnd w:id="6"/>
    <w:bookmarkEnd w:id="7"/>
    <w:bookmarkEnd w:id="8"/>
  </w:tbl>
  <w:p w14:paraId="34544C28" w14:textId="77777777" w:rsidR="00F66A52" w:rsidRPr="00FE2493" w:rsidRDefault="00F66A52">
    <w:pPr>
      <w:pStyle w:val="Head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F66A52" w:rsidRPr="004A2BD0" w14:paraId="7740786D" w14:textId="77777777" w:rsidTr="001A0D63">
      <w:tc>
        <w:tcPr>
          <w:tcW w:w="2766" w:type="dxa"/>
        </w:tcPr>
        <w:p w14:paraId="37721E90" w14:textId="77777777" w:rsidR="00F66A52" w:rsidRPr="004A2BD0" w:rsidRDefault="00F66A52" w:rsidP="004A2BD0">
          <w:pPr>
            <w:tabs>
              <w:tab w:val="center" w:pos="4320"/>
              <w:tab w:val="right" w:pos="8640"/>
            </w:tabs>
            <w:jc w:val="center"/>
            <w:rPr>
              <w:rFonts w:ascii="Candara" w:hAnsi="Candara" w:cs="Segoe UI"/>
              <w:b/>
            </w:rPr>
          </w:pPr>
          <w:r w:rsidRPr="004A2BD0">
            <w:rPr>
              <w:rFonts w:ascii="Cambria" w:hAnsi="Cambria"/>
              <w:b/>
              <w:bCs/>
              <w:noProof/>
            </w:rPr>
            <w:drawing>
              <wp:anchor distT="0" distB="0" distL="114300" distR="114300" simplePos="0" relativeHeight="251658752" behindDoc="0" locked="0" layoutInCell="1" allowOverlap="1" wp14:anchorId="0E9CA632" wp14:editId="44C92623">
                <wp:simplePos x="0" y="0"/>
                <wp:positionH relativeFrom="margin">
                  <wp:posOffset>-2186</wp:posOffset>
                </wp:positionH>
                <wp:positionV relativeFrom="paragraph">
                  <wp:posOffset>0</wp:posOffset>
                </wp:positionV>
                <wp:extent cx="1796903" cy="613879"/>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00B43E5" w14:textId="77777777" w:rsidR="00F66A52" w:rsidRPr="00BE1E2F" w:rsidRDefault="00F66A52" w:rsidP="004A2BD0">
          <w:pPr>
            <w:tabs>
              <w:tab w:val="center" w:pos="4320"/>
              <w:tab w:val="right" w:pos="8640"/>
            </w:tabs>
            <w:jc w:val="center"/>
            <w:rPr>
              <w:rFonts w:ascii="Candara" w:hAnsi="Candara" w:cs="Segoe UI"/>
              <w:b/>
              <w:lang w:val="fr-FR"/>
            </w:rPr>
          </w:pPr>
          <w:r w:rsidRPr="00BE1E2F">
            <w:rPr>
              <w:rFonts w:ascii="Candara" w:hAnsi="Candara" w:cs="Segoe UI"/>
              <w:b/>
              <w:lang w:val="fr-FR"/>
            </w:rPr>
            <w:t>Psikostudia</w:t>
          </w:r>
        </w:p>
        <w:p w14:paraId="3B3869E7" w14:textId="77777777" w:rsidR="00F66A52" w:rsidRPr="00BE1E2F" w:rsidRDefault="00F66A52" w:rsidP="004A2BD0">
          <w:pPr>
            <w:tabs>
              <w:tab w:val="center" w:pos="4320"/>
              <w:tab w:val="right" w:pos="8640"/>
            </w:tabs>
            <w:jc w:val="center"/>
            <w:rPr>
              <w:rFonts w:ascii="Candara" w:hAnsi="Candara" w:cs="Segoe UI"/>
              <w:b/>
              <w:lang w:val="fr-FR"/>
            </w:rPr>
          </w:pPr>
          <w:r w:rsidRPr="00BE1E2F">
            <w:rPr>
              <w:rFonts w:ascii="Candara" w:hAnsi="Candara" w:cs="Segoe UI"/>
              <w:b/>
              <w:lang w:val="fr-FR"/>
            </w:rPr>
            <w:t>Jurnal Psikologi</w:t>
          </w:r>
        </w:p>
        <w:p w14:paraId="7E43A838" w14:textId="0CAE5034" w:rsidR="00F66A52" w:rsidRPr="004A2BD0" w:rsidRDefault="00F66A52" w:rsidP="004A2BD0">
          <w:pPr>
            <w:tabs>
              <w:tab w:val="center" w:pos="4320"/>
              <w:tab w:val="right" w:pos="8640"/>
            </w:tabs>
            <w:jc w:val="center"/>
            <w:rPr>
              <w:rFonts w:ascii="Candara" w:hAnsi="Candara" w:cs="Segoe UI"/>
              <w:bCs/>
              <w:lang w:val="id-ID"/>
            </w:rPr>
          </w:pPr>
          <w:r w:rsidRPr="00BE1E2F">
            <w:rPr>
              <w:rFonts w:ascii="Candara" w:hAnsi="Candara" w:cs="Segoe UI"/>
              <w:bCs/>
              <w:lang w:val="fr-FR"/>
            </w:rPr>
            <w:t>Volume x No.x | June 20</w:t>
          </w:r>
          <w:r>
            <w:rPr>
              <w:rFonts w:ascii="Candara" w:hAnsi="Candara" w:cs="Segoe UI"/>
              <w:bCs/>
              <w:lang w:val="id-ID"/>
            </w:rPr>
            <w:t>22</w:t>
          </w:r>
          <w:r w:rsidRPr="00BE1E2F">
            <w:rPr>
              <w:rFonts w:ascii="Candara" w:hAnsi="Candara" w:cs="Segoe UI"/>
              <w:bCs/>
              <w:lang w:val="fr-FR"/>
            </w:rPr>
            <w:t xml:space="preserve">: </w:t>
          </w:r>
          <w:r>
            <w:rPr>
              <w:rFonts w:ascii="Candara" w:hAnsi="Candara" w:cs="Segoe UI"/>
              <w:bCs/>
              <w:lang w:val="id-ID"/>
            </w:rPr>
            <w:t>xx-xxx</w:t>
          </w:r>
        </w:p>
        <w:p w14:paraId="04995C5E" w14:textId="77777777" w:rsidR="00F66A52" w:rsidRPr="004A2BD0" w:rsidRDefault="00F66A52"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10.30872/psikostudia</w:t>
            </w:r>
          </w:hyperlink>
        </w:p>
      </w:tc>
      <w:tc>
        <w:tcPr>
          <w:tcW w:w="2694" w:type="dxa"/>
          <w:vAlign w:val="center"/>
        </w:tcPr>
        <w:p w14:paraId="0A79248B" w14:textId="77777777" w:rsidR="00F66A52" w:rsidRPr="004A2BD0" w:rsidRDefault="00F66A52"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647BAA48" w14:textId="77777777" w:rsidR="00F66A52" w:rsidRPr="004A2BD0" w:rsidRDefault="00F66A52"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57057EDE" w14:textId="7661E89D" w:rsidR="00F66A52" w:rsidRDefault="00F66A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thickThinSmallGap" w:sz="24" w:space="0" w:color="FFC000"/>
      </w:tblBorders>
      <w:tblLook w:val="04A0" w:firstRow="1" w:lastRow="0" w:firstColumn="1" w:lastColumn="0" w:noHBand="0" w:noVBand="1"/>
    </w:tblPr>
    <w:tblGrid>
      <w:gridCol w:w="2097"/>
      <w:gridCol w:w="6442"/>
      <w:gridCol w:w="1949"/>
    </w:tblGrid>
    <w:tr w:rsidR="00F66A52" w:rsidRPr="00650FB5" w14:paraId="0C1D8364" w14:textId="77777777" w:rsidTr="001A0D63">
      <w:tc>
        <w:tcPr>
          <w:tcW w:w="1000" w:type="pct"/>
          <w:tcBorders>
            <w:top w:val="nil"/>
            <w:left w:val="nil"/>
            <w:bottom w:val="thickThinSmallGap" w:sz="24" w:space="0" w:color="FFC000"/>
            <w:right w:val="nil"/>
          </w:tcBorders>
        </w:tcPr>
        <w:p w14:paraId="4FD19FDA" w14:textId="77777777" w:rsidR="00F66A52" w:rsidRPr="00650FB5" w:rsidRDefault="00F66A52" w:rsidP="00FE2493">
          <w:pPr>
            <w:widowControl w:val="0"/>
            <w:tabs>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Calibri" w:hAnsi="Candara" w:cs="Times New Roman"/>
              <w:noProof/>
              <w:sz w:val="20"/>
              <w:szCs w:val="20"/>
            </w:rPr>
            <w:drawing>
              <wp:anchor distT="0" distB="0" distL="114300" distR="114300" simplePos="0" relativeHeight="251660800" behindDoc="0" locked="0" layoutInCell="1" allowOverlap="1" wp14:anchorId="1D86C550" wp14:editId="564C5851">
                <wp:simplePos x="0" y="0"/>
                <wp:positionH relativeFrom="column">
                  <wp:posOffset>-88265</wp:posOffset>
                </wp:positionH>
                <wp:positionV relativeFrom="paragraph">
                  <wp:posOffset>17780</wp:posOffset>
                </wp:positionV>
                <wp:extent cx="1294765" cy="647065"/>
                <wp:effectExtent l="0" t="0" r="0" b="0"/>
                <wp:wrapNone/>
                <wp:docPr id="14" name="Picture 14" descr="A picture containing ax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ax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765" cy="647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EE4962" w14:textId="77777777" w:rsidR="00F66A52" w:rsidRPr="00650FB5" w:rsidRDefault="00F66A52" w:rsidP="00FE2493">
          <w:pPr>
            <w:widowControl w:val="0"/>
            <w:autoSpaceDE w:val="0"/>
            <w:autoSpaceDN w:val="0"/>
            <w:spacing w:after="0" w:line="240" w:lineRule="auto"/>
            <w:rPr>
              <w:rFonts w:ascii="Candara" w:eastAsia="Times New Roman" w:hAnsi="Candara" w:cs="Segoe UI"/>
              <w:noProof/>
              <w:sz w:val="20"/>
              <w:szCs w:val="20"/>
              <w:lang w:val="en-US" w:eastAsia="id-ID"/>
            </w:rPr>
          </w:pPr>
        </w:p>
        <w:p w14:paraId="4B82109D" w14:textId="77777777" w:rsidR="00F66A52" w:rsidRPr="00650FB5" w:rsidRDefault="00F66A52" w:rsidP="00FE2493">
          <w:pPr>
            <w:widowControl w:val="0"/>
            <w:autoSpaceDE w:val="0"/>
            <w:autoSpaceDN w:val="0"/>
            <w:spacing w:after="0" w:line="240" w:lineRule="auto"/>
            <w:rPr>
              <w:rFonts w:ascii="Candara" w:eastAsia="Times New Roman" w:hAnsi="Candara" w:cs="Segoe UI"/>
              <w:b/>
              <w:noProof/>
              <w:sz w:val="20"/>
              <w:szCs w:val="20"/>
              <w:lang w:val="en-US" w:eastAsia="id-ID"/>
            </w:rPr>
          </w:pPr>
        </w:p>
        <w:p w14:paraId="57C432F9" w14:textId="77777777" w:rsidR="00F66A52" w:rsidRPr="00650FB5" w:rsidRDefault="00F66A52" w:rsidP="00FE2493">
          <w:pPr>
            <w:widowControl w:val="0"/>
            <w:autoSpaceDE w:val="0"/>
            <w:autoSpaceDN w:val="0"/>
            <w:spacing w:after="0" w:line="240" w:lineRule="auto"/>
            <w:jc w:val="right"/>
            <w:rPr>
              <w:rFonts w:ascii="Candara" w:eastAsia="Times New Roman" w:hAnsi="Candara" w:cs="Segoe UI"/>
              <w:noProof/>
              <w:sz w:val="20"/>
              <w:szCs w:val="20"/>
              <w:lang w:val="en-US" w:eastAsia="id-ID"/>
            </w:rPr>
          </w:pPr>
        </w:p>
      </w:tc>
      <w:tc>
        <w:tcPr>
          <w:tcW w:w="3071" w:type="pct"/>
          <w:tcBorders>
            <w:top w:val="nil"/>
            <w:left w:val="nil"/>
            <w:bottom w:val="thickThinSmallGap" w:sz="24" w:space="0" w:color="FFC000"/>
            <w:right w:val="nil"/>
          </w:tcBorders>
          <w:hideMark/>
        </w:tcPr>
        <w:p w14:paraId="1CE44F6E" w14:textId="77777777" w:rsidR="00F66A52" w:rsidRPr="00650FB5" w:rsidRDefault="00F66A52" w:rsidP="00FE2493">
          <w:pPr>
            <w:widowControl w:val="0"/>
            <w:tabs>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Times New Roman" w:hAnsi="Candara" w:cs="Segoe UI"/>
              <w:b/>
              <w:noProof/>
              <w:sz w:val="20"/>
              <w:szCs w:val="20"/>
              <w:lang w:val="en-US" w:eastAsia="id-ID"/>
            </w:rPr>
            <w:t>Psikoborneo</w:t>
          </w:r>
        </w:p>
        <w:p w14:paraId="7DC7E1AF" w14:textId="77777777" w:rsidR="00F66A52" w:rsidRPr="00650FB5" w:rsidRDefault="00F66A52" w:rsidP="00FE2493">
          <w:pPr>
            <w:widowControl w:val="0"/>
            <w:tabs>
              <w:tab w:val="left" w:pos="486"/>
              <w:tab w:val="center" w:pos="1911"/>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Times New Roman" w:hAnsi="Candara" w:cs="Segoe UI"/>
              <w:b/>
              <w:noProof/>
              <w:sz w:val="20"/>
              <w:szCs w:val="20"/>
              <w:lang w:val="en-US" w:eastAsia="id-ID"/>
            </w:rPr>
            <w:t>Jurnal Imiah Psikologi</w:t>
          </w:r>
        </w:p>
        <w:p w14:paraId="7829F5A6" w14:textId="6E8EFF8B" w:rsidR="00F66A52" w:rsidRPr="00650FB5" w:rsidRDefault="00F66A52" w:rsidP="00FE2493">
          <w:pPr>
            <w:widowControl w:val="0"/>
            <w:tabs>
              <w:tab w:val="center" w:pos="4320"/>
              <w:tab w:val="right" w:pos="8640"/>
            </w:tabs>
            <w:autoSpaceDE w:val="0"/>
            <w:autoSpaceDN w:val="0"/>
            <w:spacing w:after="0" w:line="252" w:lineRule="auto"/>
            <w:jc w:val="center"/>
            <w:rPr>
              <w:rFonts w:ascii="Candara" w:eastAsia="Times New Roman" w:hAnsi="Candara" w:cs="Segoe UI"/>
              <w:bCs/>
              <w:noProof/>
              <w:sz w:val="20"/>
              <w:szCs w:val="20"/>
              <w:lang w:eastAsia="id-ID"/>
            </w:rPr>
          </w:pPr>
          <w:r w:rsidRPr="00650FB5">
            <w:rPr>
              <w:rFonts w:ascii="Candara" w:eastAsia="Times New Roman" w:hAnsi="Candara" w:cs="Segoe UI"/>
              <w:bCs/>
              <w:noProof/>
              <w:sz w:val="20"/>
              <w:szCs w:val="20"/>
              <w:lang w:val="en-US" w:eastAsia="id-ID"/>
            </w:rPr>
            <w:t xml:space="preserve">Volume </w:t>
          </w:r>
          <w:r>
            <w:rPr>
              <w:rFonts w:ascii="Candara" w:eastAsia="Times New Roman" w:hAnsi="Candara" w:cs="Segoe UI"/>
              <w:bCs/>
              <w:noProof/>
              <w:sz w:val="20"/>
              <w:szCs w:val="20"/>
              <w:lang w:eastAsia="id-ID"/>
            </w:rPr>
            <w:t>xx</w:t>
          </w:r>
          <w:r w:rsidRPr="00650FB5">
            <w:rPr>
              <w:rFonts w:ascii="Candara" w:eastAsia="Times New Roman" w:hAnsi="Candara" w:cs="Segoe UI"/>
              <w:bCs/>
              <w:noProof/>
              <w:sz w:val="20"/>
              <w:szCs w:val="20"/>
              <w:lang w:val="en-US" w:eastAsia="id-ID"/>
            </w:rPr>
            <w:t xml:space="preserve"> No </w:t>
          </w:r>
          <w:r>
            <w:rPr>
              <w:rFonts w:ascii="Candara" w:eastAsia="Times New Roman" w:hAnsi="Candara" w:cs="Segoe UI"/>
              <w:bCs/>
              <w:noProof/>
              <w:sz w:val="20"/>
              <w:szCs w:val="20"/>
              <w:lang w:eastAsia="id-ID"/>
            </w:rPr>
            <w:t>x</w:t>
          </w:r>
          <w:r w:rsidRPr="00650FB5">
            <w:rPr>
              <w:rFonts w:ascii="Candara" w:eastAsia="Times New Roman" w:hAnsi="Candara" w:cs="Segoe UI"/>
              <w:bCs/>
              <w:noProof/>
              <w:sz w:val="20"/>
              <w:szCs w:val="20"/>
              <w:lang w:val="en-US" w:eastAsia="id-ID"/>
            </w:rPr>
            <w:t xml:space="preserve"> | </w:t>
          </w:r>
          <w:r w:rsidRPr="00650FB5">
            <w:rPr>
              <w:rFonts w:ascii="Candara" w:eastAsia="Times New Roman" w:hAnsi="Candara" w:cs="Segoe UI"/>
              <w:bCs/>
              <w:noProof/>
              <w:sz w:val="20"/>
              <w:szCs w:val="20"/>
              <w:lang w:eastAsia="id-ID"/>
            </w:rPr>
            <w:t>M</w:t>
          </w:r>
          <w:r>
            <w:rPr>
              <w:rFonts w:ascii="Candara" w:eastAsia="Times New Roman" w:hAnsi="Candara" w:cs="Segoe UI"/>
              <w:bCs/>
              <w:noProof/>
              <w:sz w:val="20"/>
              <w:szCs w:val="20"/>
              <w:lang w:eastAsia="id-ID"/>
            </w:rPr>
            <w:t>onth</w:t>
          </w:r>
          <w:r w:rsidRPr="00650FB5">
            <w:rPr>
              <w:rFonts w:ascii="Candara" w:eastAsia="Times New Roman" w:hAnsi="Candara" w:cs="Segoe UI"/>
              <w:bCs/>
              <w:noProof/>
              <w:sz w:val="20"/>
              <w:szCs w:val="20"/>
              <w:lang w:val="en-US" w:eastAsia="id-ID"/>
            </w:rPr>
            <w:t xml:space="preserve"> </w:t>
          </w:r>
          <w:r>
            <w:rPr>
              <w:rFonts w:ascii="Candara" w:eastAsia="Times New Roman" w:hAnsi="Candara" w:cs="Segoe UI"/>
              <w:bCs/>
              <w:noProof/>
              <w:sz w:val="20"/>
              <w:szCs w:val="20"/>
              <w:lang w:eastAsia="id-ID"/>
            </w:rPr>
            <w:t>Year</w:t>
          </w:r>
          <w:r w:rsidRPr="00650FB5">
            <w:rPr>
              <w:rFonts w:ascii="Candara" w:eastAsia="Times New Roman" w:hAnsi="Candara" w:cs="Segoe UI"/>
              <w:bCs/>
              <w:noProof/>
              <w:sz w:val="20"/>
              <w:szCs w:val="20"/>
              <w:lang w:val="en-US" w:eastAsia="id-ID"/>
            </w:rPr>
            <w:t xml:space="preserve">: </w:t>
          </w:r>
          <w:r>
            <w:rPr>
              <w:rFonts w:ascii="Candara" w:eastAsia="Times New Roman" w:hAnsi="Candara" w:cs="Segoe UI"/>
              <w:bCs/>
              <w:noProof/>
              <w:sz w:val="20"/>
              <w:szCs w:val="20"/>
              <w:lang w:eastAsia="id-ID"/>
            </w:rPr>
            <w:t>pp-ppp</w:t>
          </w:r>
        </w:p>
        <w:p w14:paraId="7CC1E3E7" w14:textId="5FAFB0BF" w:rsidR="00F66A52" w:rsidRPr="00650FB5" w:rsidRDefault="00F66A52" w:rsidP="00FE2493">
          <w:pPr>
            <w:widowControl w:val="0"/>
            <w:tabs>
              <w:tab w:val="center" w:pos="1947"/>
              <w:tab w:val="right" w:pos="3894"/>
              <w:tab w:val="center" w:pos="4320"/>
              <w:tab w:val="right" w:pos="8640"/>
            </w:tabs>
            <w:autoSpaceDE w:val="0"/>
            <w:autoSpaceDN w:val="0"/>
            <w:spacing w:after="0" w:line="252" w:lineRule="auto"/>
            <w:jc w:val="center"/>
            <w:rPr>
              <w:rFonts w:ascii="Candara" w:eastAsia="Times New Roman" w:hAnsi="Candara" w:cs="Segoe UI"/>
              <w:bCs/>
              <w:noProof/>
              <w:sz w:val="20"/>
              <w:szCs w:val="20"/>
              <w:lang w:val="en-US" w:eastAsia="id-ID"/>
            </w:rPr>
          </w:pPr>
          <w:r w:rsidRPr="00650FB5">
            <w:rPr>
              <w:rFonts w:ascii="Candara" w:eastAsia="Times New Roman" w:hAnsi="Candara" w:cs="Segoe UI"/>
              <w:bCs/>
              <w:noProof/>
              <w:sz w:val="20"/>
              <w:szCs w:val="20"/>
              <w:lang w:val="en-US" w:eastAsia="id-ID"/>
            </w:rPr>
            <w:t>DOI:</w:t>
          </w:r>
          <w:r w:rsidRPr="00650FB5">
            <w:rPr>
              <w:rFonts w:ascii="Candara" w:eastAsia="Times New Roman" w:hAnsi="Candara" w:cs="Segoe UI"/>
              <w:noProof/>
              <w:sz w:val="20"/>
              <w:szCs w:val="20"/>
              <w:lang w:val="en-US" w:eastAsia="id-ID"/>
            </w:rPr>
            <w:t xml:space="preserve"> </w:t>
          </w:r>
          <w:r w:rsidRPr="00650FB5">
            <w:rPr>
              <w:rFonts w:ascii="Candara" w:eastAsia="Calibri" w:hAnsi="Candara" w:cs="Calibri"/>
              <w:color w:val="0563C1"/>
              <w:sz w:val="20"/>
              <w:szCs w:val="20"/>
              <w:u w:val="single"/>
              <w:lang w:val="en-US" w:eastAsia="id-ID"/>
            </w:rPr>
            <w:t>http://dx.doi.org/10.30872/psikoborneo</w:t>
          </w:r>
          <w:r w:rsidRPr="00650FB5">
            <w:rPr>
              <w:rFonts w:ascii="Candara" w:eastAsia="Calibri" w:hAnsi="Candara" w:cs="Calibri"/>
              <w:sz w:val="20"/>
              <w:szCs w:val="20"/>
              <w:lang w:val="en-US" w:eastAsia="id-ID"/>
            </w:rPr>
            <w:t xml:space="preserve"> </w:t>
          </w:r>
          <w:r w:rsidRPr="00650FB5">
            <w:rPr>
              <w:rFonts w:ascii="Candara" w:eastAsia="Times New Roman" w:hAnsi="Candara" w:cs="Segoe UI"/>
              <w:bCs/>
              <w:noProof/>
              <w:sz w:val="20"/>
              <w:szCs w:val="20"/>
              <w:lang w:val="en-US" w:eastAsia="id-ID"/>
            </w:rPr>
            <w:t xml:space="preserve"> </w:t>
          </w:r>
        </w:p>
      </w:tc>
      <w:tc>
        <w:tcPr>
          <w:tcW w:w="929" w:type="pct"/>
          <w:tcBorders>
            <w:top w:val="nil"/>
            <w:left w:val="nil"/>
            <w:bottom w:val="thickThinSmallGap" w:sz="24" w:space="0" w:color="FFC000"/>
            <w:right w:val="nil"/>
          </w:tcBorders>
          <w:vAlign w:val="center"/>
          <w:hideMark/>
        </w:tcPr>
        <w:p w14:paraId="355105D6" w14:textId="77777777" w:rsidR="00F66A52" w:rsidRPr="00650FB5" w:rsidRDefault="00F66A52" w:rsidP="00FE2493">
          <w:pPr>
            <w:widowControl w:val="0"/>
            <w:tabs>
              <w:tab w:val="center" w:pos="4320"/>
              <w:tab w:val="right" w:pos="8640"/>
            </w:tabs>
            <w:autoSpaceDE w:val="0"/>
            <w:autoSpaceDN w:val="0"/>
            <w:spacing w:after="0" w:line="252" w:lineRule="auto"/>
            <w:jc w:val="right"/>
            <w:rPr>
              <w:rFonts w:ascii="Candara" w:eastAsia="Times New Roman" w:hAnsi="Candara" w:cs="Arial"/>
              <w:noProof/>
              <w:color w:val="111111"/>
              <w:sz w:val="20"/>
              <w:szCs w:val="20"/>
              <w:shd w:val="clear" w:color="auto" w:fill="FAFAFA"/>
              <w:lang w:val="en-US" w:eastAsia="id-ID"/>
            </w:rPr>
          </w:pPr>
          <w:r w:rsidRPr="00650FB5">
            <w:rPr>
              <w:rFonts w:ascii="Candara" w:eastAsia="Times New Roman" w:hAnsi="Candara" w:cs="Segoe UI"/>
              <w:noProof/>
              <w:sz w:val="20"/>
              <w:szCs w:val="20"/>
              <w:lang w:val="en-US" w:eastAsia="id-ID"/>
            </w:rPr>
            <w:t>p-ISSN : 2477-2666</w:t>
          </w:r>
        </w:p>
        <w:p w14:paraId="0059B265" w14:textId="77777777" w:rsidR="00F66A52" w:rsidRPr="00650FB5" w:rsidRDefault="00F66A52" w:rsidP="00FE2493">
          <w:pPr>
            <w:widowControl w:val="0"/>
            <w:tabs>
              <w:tab w:val="center" w:pos="4320"/>
              <w:tab w:val="right" w:pos="8640"/>
            </w:tabs>
            <w:autoSpaceDE w:val="0"/>
            <w:autoSpaceDN w:val="0"/>
            <w:spacing w:after="0" w:line="252" w:lineRule="auto"/>
            <w:jc w:val="right"/>
            <w:rPr>
              <w:rFonts w:ascii="Candara" w:eastAsia="Times New Roman" w:hAnsi="Candara" w:cs="Segoe UI"/>
              <w:b/>
              <w:noProof/>
              <w:sz w:val="20"/>
              <w:szCs w:val="20"/>
              <w:lang w:val="en-US" w:eastAsia="id-ID"/>
            </w:rPr>
          </w:pPr>
          <w:r w:rsidRPr="00650FB5">
            <w:rPr>
              <w:rFonts w:ascii="Candara" w:eastAsia="Times New Roman" w:hAnsi="Candara" w:cs="Segoe UI"/>
              <w:noProof/>
              <w:sz w:val="20"/>
              <w:szCs w:val="20"/>
              <w:lang w:val="en-US" w:eastAsia="id-ID"/>
            </w:rPr>
            <w:t>e-ISSN : 2477-2674</w:t>
          </w:r>
        </w:p>
      </w:tc>
    </w:tr>
  </w:tbl>
  <w:p w14:paraId="25A2D59F" w14:textId="52B39E6D" w:rsidR="00F66A52" w:rsidRPr="00FE2493" w:rsidRDefault="00F66A52" w:rsidP="00FE24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thickThinSmallGap" w:sz="12" w:space="0" w:color="auto"/>
      </w:tblBorders>
      <w:tblLook w:val="04A0" w:firstRow="1" w:lastRow="0" w:firstColumn="1" w:lastColumn="0" w:noHBand="0" w:noVBand="1"/>
    </w:tblPr>
    <w:tblGrid>
      <w:gridCol w:w="10488"/>
    </w:tblGrid>
    <w:tr w:rsidR="00F66A52" w:rsidRPr="00FE2493" w14:paraId="2747ECB6" w14:textId="77777777" w:rsidTr="000A032A">
      <w:trPr>
        <w:trHeight w:val="207"/>
      </w:trPr>
      <w:tc>
        <w:tcPr>
          <w:tcW w:w="5000" w:type="pct"/>
          <w:vAlign w:val="center"/>
        </w:tcPr>
        <w:p w14:paraId="720EDE18" w14:textId="59720EC9" w:rsidR="00F66A52" w:rsidRPr="003D134F" w:rsidRDefault="003D134F" w:rsidP="000A032A">
          <w:pPr>
            <w:tabs>
              <w:tab w:val="center" w:pos="4320"/>
              <w:tab w:val="right" w:pos="8640"/>
            </w:tabs>
            <w:spacing w:after="0" w:line="240" w:lineRule="auto"/>
            <w:ind w:right="-113"/>
            <w:jc w:val="right"/>
            <w:rPr>
              <w:rFonts w:ascii="Candara" w:eastAsia="SimSun" w:hAnsi="Candara" w:cs="Segoe UI"/>
              <w:bCs/>
              <w:i/>
              <w:sz w:val="16"/>
              <w:szCs w:val="16"/>
              <w:lang w:val="en-US" w:eastAsia="id-ID"/>
            </w:rPr>
          </w:pPr>
          <w:r w:rsidRPr="003D134F">
            <w:rPr>
              <w:rFonts w:ascii="Candara" w:hAnsi="Candara"/>
              <w:sz w:val="16"/>
              <w:szCs w:val="16"/>
            </w:rPr>
            <w:t xml:space="preserve">The Effect of </w:t>
          </w:r>
          <w:r w:rsidRPr="003D134F">
            <w:rPr>
              <w:rFonts w:ascii="Candara" w:hAnsi="Candara"/>
              <w:i/>
              <w:sz w:val="16"/>
              <w:szCs w:val="16"/>
            </w:rPr>
            <w:t xml:space="preserve">Growth </w:t>
          </w:r>
          <w:r w:rsidR="00530231" w:rsidRPr="003D134F">
            <w:rPr>
              <w:rFonts w:ascii="Candara" w:eastAsia="SimSun" w:hAnsi="Candara" w:cs="Segoe UI"/>
              <w:bCs/>
              <w:i/>
              <w:sz w:val="16"/>
              <w:szCs w:val="16"/>
              <w:lang w:val="en-US" w:eastAsia="id-ID"/>
            </w:rPr>
            <w:t xml:space="preserve">Growth Mindset terhadap Academic Grit </w:t>
          </w:r>
          <w:r w:rsidRPr="003D134F">
            <w:rPr>
              <w:rFonts w:ascii="Candara" w:eastAsia="SimSun" w:hAnsi="Candara" w:cs="Segoe UI"/>
              <w:bCs/>
              <w:i/>
              <w:sz w:val="16"/>
              <w:szCs w:val="16"/>
              <w:lang w:val="en-US" w:eastAsia="id-ID"/>
            </w:rPr>
            <w:t xml:space="preserve">on </w:t>
          </w:r>
          <w:r w:rsidRPr="003D134F">
            <w:rPr>
              <w:rFonts w:ascii="Candara" w:hAnsi="Candara"/>
              <w:sz w:val="16"/>
              <w:szCs w:val="16"/>
            </w:rPr>
            <w:t xml:space="preserve">through the Mediating Role of </w:t>
          </w:r>
          <w:r w:rsidRPr="003D134F">
            <w:rPr>
              <w:rFonts w:ascii="Candara" w:hAnsi="Candara"/>
              <w:sz w:val="16"/>
              <w:szCs w:val="16"/>
              <w:lang w:val="en-US"/>
            </w:rPr>
            <w:t xml:space="preserve">Self Regulated </w:t>
          </w:r>
          <w:r w:rsidR="00530231" w:rsidRPr="003D134F">
            <w:rPr>
              <w:rFonts w:ascii="Candara" w:eastAsia="SimSun" w:hAnsi="Candara" w:cs="Segoe UI"/>
              <w:bCs/>
              <w:i/>
              <w:sz w:val="16"/>
              <w:szCs w:val="16"/>
              <w:lang w:val="en-US" w:eastAsia="id-ID"/>
            </w:rPr>
            <w:t>Learning</w:t>
          </w:r>
        </w:p>
        <w:p w14:paraId="1E0E57B8" w14:textId="0089B0C8" w:rsidR="00F66A52" w:rsidRPr="00FE2493" w:rsidRDefault="00F66A52" w:rsidP="000A032A">
          <w:pPr>
            <w:tabs>
              <w:tab w:val="center" w:pos="4320"/>
              <w:tab w:val="right" w:pos="8640"/>
            </w:tabs>
            <w:spacing w:after="0" w:line="240" w:lineRule="auto"/>
            <w:ind w:right="-113"/>
            <w:jc w:val="right"/>
            <w:rPr>
              <w:rFonts w:ascii="Candara" w:eastAsia="SimSun" w:hAnsi="Candara" w:cs="Segoe UI"/>
              <w:i/>
              <w:sz w:val="16"/>
              <w:szCs w:val="16"/>
              <w:lang w:val="es-ES" w:eastAsia="id-ID"/>
            </w:rPr>
          </w:pPr>
          <w:r w:rsidRPr="00FE2493">
            <w:rPr>
              <w:rFonts w:ascii="Candara" w:eastAsia="SimSun" w:hAnsi="Candara" w:cs="Segoe UI"/>
              <w:i/>
              <w:sz w:val="16"/>
              <w:szCs w:val="16"/>
              <w:lang w:val="es-ES" w:eastAsia="id-ID"/>
            </w:rPr>
            <w:t>(</w:t>
          </w:r>
          <w:r w:rsidR="003D134F">
            <w:rPr>
              <w:rFonts w:ascii="Candara" w:eastAsia="SimSun" w:hAnsi="Candara" w:cs="Segoe UI"/>
              <w:i/>
              <w:sz w:val="16"/>
              <w:szCs w:val="16"/>
              <w:lang w:val="es-ES" w:eastAsia="id-ID"/>
            </w:rPr>
            <w:t>Aini Jahara</w:t>
          </w:r>
          <w:r w:rsidRPr="00FE2493">
            <w:rPr>
              <w:rFonts w:ascii="Candara" w:eastAsia="SimSun" w:hAnsi="Candara" w:cs="Segoe UI"/>
              <w:i/>
              <w:sz w:val="16"/>
              <w:szCs w:val="16"/>
              <w:vertAlign w:val="superscript"/>
              <w:lang w:eastAsia="id-ID"/>
            </w:rPr>
            <w:t>1</w:t>
          </w:r>
          <w:r w:rsidRPr="00FE2493">
            <w:rPr>
              <w:rFonts w:ascii="Candara" w:eastAsia="SimSun" w:hAnsi="Candara" w:cs="Segoe UI"/>
              <w:i/>
              <w:sz w:val="16"/>
              <w:szCs w:val="16"/>
              <w:lang w:eastAsia="id-ID"/>
            </w:rPr>
            <w:t xml:space="preserve">, </w:t>
          </w:r>
          <w:r w:rsidR="003D134F">
            <w:rPr>
              <w:rFonts w:ascii="Candara" w:eastAsia="SimSun" w:hAnsi="Candara" w:cs="Segoe UI"/>
              <w:i/>
              <w:sz w:val="16"/>
              <w:szCs w:val="16"/>
              <w:lang w:val="en-US" w:eastAsia="id-ID"/>
            </w:rPr>
            <w:t>Suryani Hardjo</w:t>
          </w:r>
          <w:r w:rsidRPr="00FE2493">
            <w:rPr>
              <w:rFonts w:ascii="Candara" w:eastAsia="SimSun" w:hAnsi="Candara" w:cs="Segoe UI"/>
              <w:i/>
              <w:sz w:val="16"/>
              <w:szCs w:val="16"/>
              <w:vertAlign w:val="superscript"/>
              <w:lang w:eastAsia="id-ID"/>
            </w:rPr>
            <w:t>2</w:t>
          </w:r>
          <w:r w:rsidRPr="00FE2493">
            <w:rPr>
              <w:rFonts w:ascii="Candara" w:eastAsia="SimSun" w:hAnsi="Candara" w:cs="Segoe UI"/>
              <w:i/>
              <w:sz w:val="16"/>
              <w:szCs w:val="16"/>
              <w:lang w:eastAsia="id-ID"/>
            </w:rPr>
            <w:t xml:space="preserve">, </w:t>
          </w:r>
          <w:r w:rsidR="003D134F">
            <w:rPr>
              <w:rFonts w:ascii="Candara" w:eastAsia="SimSun" w:hAnsi="Candara" w:cs="Segoe UI"/>
              <w:i/>
              <w:sz w:val="16"/>
              <w:szCs w:val="16"/>
              <w:lang w:val="en-US" w:eastAsia="id-ID"/>
            </w:rPr>
            <w:t>Salamiah Sari Dewi</w:t>
          </w:r>
          <w:r w:rsidRPr="00FE2493">
            <w:rPr>
              <w:rFonts w:ascii="Candara" w:eastAsia="SimSun" w:hAnsi="Candara" w:cs="Segoe UI"/>
              <w:i/>
              <w:sz w:val="16"/>
              <w:szCs w:val="16"/>
              <w:lang w:eastAsia="id-ID"/>
            </w:rPr>
            <w:t>s</w:t>
          </w:r>
          <w:r w:rsidRPr="00FE2493">
            <w:rPr>
              <w:rFonts w:ascii="Candara" w:eastAsia="SimSun" w:hAnsi="Candara" w:cs="Segoe UI"/>
              <w:i/>
              <w:sz w:val="16"/>
              <w:szCs w:val="16"/>
              <w:vertAlign w:val="superscript"/>
              <w:lang w:eastAsia="id-ID"/>
            </w:rPr>
            <w:t>3</w:t>
          </w:r>
          <w:r w:rsidRPr="00FE2493">
            <w:rPr>
              <w:rFonts w:ascii="Candara" w:eastAsia="SimSun" w:hAnsi="Candara" w:cs="Segoe UI"/>
              <w:i/>
              <w:sz w:val="16"/>
              <w:szCs w:val="16"/>
              <w:lang w:eastAsia="id-ID"/>
            </w:rPr>
            <w:t>)</w:t>
          </w:r>
          <w:r w:rsidRPr="00FE2493">
            <w:rPr>
              <w:rFonts w:ascii="Candara" w:eastAsia="SimSun" w:hAnsi="Candara" w:cs="Segoe UI"/>
              <w:i/>
              <w:sz w:val="16"/>
              <w:szCs w:val="16"/>
              <w:lang w:val="es-ES" w:eastAsia="id-ID"/>
            </w:rPr>
            <w:t xml:space="preserve"> </w:t>
          </w:r>
        </w:p>
      </w:tc>
    </w:tr>
  </w:tbl>
  <w:p w14:paraId="7BC57F71" w14:textId="77777777" w:rsidR="00F66A52" w:rsidRPr="00FE2493" w:rsidRDefault="00F66A52" w:rsidP="004D1C2F">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97D08"/>
    <w:multiLevelType w:val="multilevel"/>
    <w:tmpl w:val="BEA20702"/>
    <w:lvl w:ilvl="0">
      <w:start w:val="1"/>
      <w:numFmt w:val="decimal"/>
      <w:lvlText w:val="%1."/>
      <w:lvlJc w:val="left"/>
      <w:pPr>
        <w:tabs>
          <w:tab w:val="num" w:pos="360"/>
        </w:tabs>
        <w:ind w:left="360" w:hanging="360"/>
      </w:pPr>
      <w:rPr>
        <w:rFonts w:ascii="Candara" w:eastAsia="Times New Roman" w:hAnsi="Candara" w:cs="Times New Roman"/>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C2D1D1B"/>
    <w:multiLevelType w:val="hybridMultilevel"/>
    <w:tmpl w:val="D6D09AE2"/>
    <w:lvl w:ilvl="0" w:tplc="A10E3E5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E8349D2"/>
    <w:multiLevelType w:val="hybridMultilevel"/>
    <w:tmpl w:val="C7AA474C"/>
    <w:lvl w:ilvl="0" w:tplc="6DB2D9A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15:restartNumberingAfterBreak="0">
    <w:nsid w:val="2456254B"/>
    <w:multiLevelType w:val="multilevel"/>
    <w:tmpl w:val="EC4A7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615887"/>
    <w:multiLevelType w:val="multilevel"/>
    <w:tmpl w:val="F91C5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804D03"/>
    <w:multiLevelType w:val="hybridMultilevel"/>
    <w:tmpl w:val="523AE6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F577ABD"/>
    <w:multiLevelType w:val="multilevel"/>
    <w:tmpl w:val="DD4E8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7428B0"/>
    <w:multiLevelType w:val="hybridMultilevel"/>
    <w:tmpl w:val="097060DE"/>
    <w:lvl w:ilvl="0" w:tplc="29F6207E">
      <w:start w:val="1"/>
      <w:numFmt w:val="decimal"/>
      <w:lvlText w:val="%1."/>
      <w:lvlJc w:val="left"/>
      <w:pPr>
        <w:tabs>
          <w:tab w:val="num" w:pos="765"/>
        </w:tabs>
        <w:ind w:left="765" w:hanging="40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5"/>
  </w:num>
  <w:num w:numId="2">
    <w:abstractNumId w:val="1"/>
  </w:num>
  <w:num w:numId="3">
    <w:abstractNumId w:val="2"/>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3"/>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proofState w:grammar="clean"/>
  <w:documentProtection w:edit="comments" w:enforcement="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BD0"/>
    <w:rsid w:val="00030515"/>
    <w:rsid w:val="00056A3F"/>
    <w:rsid w:val="000A032A"/>
    <w:rsid w:val="001038CA"/>
    <w:rsid w:val="00154985"/>
    <w:rsid w:val="00157909"/>
    <w:rsid w:val="001A0D63"/>
    <w:rsid w:val="001A296F"/>
    <w:rsid w:val="001B0BF8"/>
    <w:rsid w:val="001C0FDA"/>
    <w:rsid w:val="001D16CA"/>
    <w:rsid w:val="00202ECF"/>
    <w:rsid w:val="00225D6A"/>
    <w:rsid w:val="00242739"/>
    <w:rsid w:val="00244E69"/>
    <w:rsid w:val="002462CE"/>
    <w:rsid w:val="00250A09"/>
    <w:rsid w:val="00320C3B"/>
    <w:rsid w:val="00327327"/>
    <w:rsid w:val="00361D7A"/>
    <w:rsid w:val="00377346"/>
    <w:rsid w:val="003942AB"/>
    <w:rsid w:val="003A1C55"/>
    <w:rsid w:val="003D054A"/>
    <w:rsid w:val="003D134F"/>
    <w:rsid w:val="00437FD8"/>
    <w:rsid w:val="00461691"/>
    <w:rsid w:val="00497938"/>
    <w:rsid w:val="004A2BD0"/>
    <w:rsid w:val="004B7027"/>
    <w:rsid w:val="004C4C63"/>
    <w:rsid w:val="004D1C2F"/>
    <w:rsid w:val="004F2609"/>
    <w:rsid w:val="00505AE4"/>
    <w:rsid w:val="00507D75"/>
    <w:rsid w:val="005260AA"/>
    <w:rsid w:val="00530231"/>
    <w:rsid w:val="005561D7"/>
    <w:rsid w:val="00565E1F"/>
    <w:rsid w:val="00576066"/>
    <w:rsid w:val="00616A1D"/>
    <w:rsid w:val="006A6313"/>
    <w:rsid w:val="006C4E30"/>
    <w:rsid w:val="006C5578"/>
    <w:rsid w:val="006E1FFB"/>
    <w:rsid w:val="00723D2F"/>
    <w:rsid w:val="00777F70"/>
    <w:rsid w:val="00783781"/>
    <w:rsid w:val="007A709D"/>
    <w:rsid w:val="007C1336"/>
    <w:rsid w:val="007D14EB"/>
    <w:rsid w:val="007D2208"/>
    <w:rsid w:val="007F7EEC"/>
    <w:rsid w:val="00814EA7"/>
    <w:rsid w:val="00823F58"/>
    <w:rsid w:val="00886BF0"/>
    <w:rsid w:val="008D5B31"/>
    <w:rsid w:val="008F5438"/>
    <w:rsid w:val="00900633"/>
    <w:rsid w:val="00900D94"/>
    <w:rsid w:val="00934AC7"/>
    <w:rsid w:val="00973AA7"/>
    <w:rsid w:val="009A079B"/>
    <w:rsid w:val="009A24EA"/>
    <w:rsid w:val="009B5A29"/>
    <w:rsid w:val="009D5734"/>
    <w:rsid w:val="009E3B4C"/>
    <w:rsid w:val="009F0A10"/>
    <w:rsid w:val="00A14EE8"/>
    <w:rsid w:val="00A25F98"/>
    <w:rsid w:val="00A3187C"/>
    <w:rsid w:val="00A33C12"/>
    <w:rsid w:val="00A5354F"/>
    <w:rsid w:val="00A757AE"/>
    <w:rsid w:val="00A757F0"/>
    <w:rsid w:val="00AD3B32"/>
    <w:rsid w:val="00B222C5"/>
    <w:rsid w:val="00B97289"/>
    <w:rsid w:val="00BA27D5"/>
    <w:rsid w:val="00BD040A"/>
    <w:rsid w:val="00BE1E2F"/>
    <w:rsid w:val="00BF181A"/>
    <w:rsid w:val="00BF2EEA"/>
    <w:rsid w:val="00BF753A"/>
    <w:rsid w:val="00C22A90"/>
    <w:rsid w:val="00C26323"/>
    <w:rsid w:val="00C505B7"/>
    <w:rsid w:val="00C614F4"/>
    <w:rsid w:val="00C827F2"/>
    <w:rsid w:val="00CC45AE"/>
    <w:rsid w:val="00CE00A1"/>
    <w:rsid w:val="00CF2EFF"/>
    <w:rsid w:val="00D0227F"/>
    <w:rsid w:val="00D233E1"/>
    <w:rsid w:val="00D3509A"/>
    <w:rsid w:val="00D536AE"/>
    <w:rsid w:val="00D918F1"/>
    <w:rsid w:val="00DC3139"/>
    <w:rsid w:val="00DC7316"/>
    <w:rsid w:val="00DE37C8"/>
    <w:rsid w:val="00DF6C73"/>
    <w:rsid w:val="00E0236C"/>
    <w:rsid w:val="00E23128"/>
    <w:rsid w:val="00E34715"/>
    <w:rsid w:val="00E90161"/>
    <w:rsid w:val="00E916CC"/>
    <w:rsid w:val="00EA14F8"/>
    <w:rsid w:val="00EA2D61"/>
    <w:rsid w:val="00F1456B"/>
    <w:rsid w:val="00F34F30"/>
    <w:rsid w:val="00F43C6D"/>
    <w:rsid w:val="00F62B35"/>
    <w:rsid w:val="00F66A52"/>
    <w:rsid w:val="00F77936"/>
    <w:rsid w:val="00F96C7E"/>
    <w:rsid w:val="00FD02DB"/>
    <w:rsid w:val="00FE2493"/>
    <w:rsid w:val="00FE67E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0C278"/>
  <w15:chartTrackingRefBased/>
  <w15:docId w15:val="{CEB7058E-A379-4EEB-9B18-328ED449B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1B0BF8"/>
  </w:style>
  <w:style w:type="paragraph" w:styleId="Heading1">
    <w:name w:val="heading 1"/>
    <w:aliases w:val="JUDUL ARTIKEL"/>
    <w:basedOn w:val="Normal"/>
    <w:next w:val="Normal"/>
    <w:link w:val="Heading1Ch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rsid w:val="004A2BD0"/>
    <w:pPr>
      <w:spacing w:after="0" w:line="240" w:lineRule="auto"/>
    </w:pPr>
    <w:rPr>
      <w:rFonts w:ascii="Times New Roman" w:eastAsia="Times New Roman" w:hAnsi="Times New Roman" w:cs="Times New Roman"/>
      <w:sz w:val="20"/>
      <w:szCs w:val="20"/>
      <w:lang w:val="en-US"/>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Spacing"/>
    <w:link w:val="AuthorKAR"/>
    <w:qFormat/>
    <w:rsid w:val="00461691"/>
    <w:pPr>
      <w:jc w:val="center"/>
    </w:pPr>
    <w:rPr>
      <w:rFonts w:ascii="Candara" w:hAnsi="Candara"/>
      <w:b/>
      <w:sz w:val="24"/>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461691"/>
    <w:rPr>
      <w:rFonts w:ascii="Candara" w:hAnsi="Candara"/>
      <w:b/>
      <w:sz w:val="24"/>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customStyle="1" w:styleId="Abstract">
    <w:name w:val="Abstract"/>
    <w:basedOn w:val="Normal"/>
    <w:link w:val="AbstractKAR"/>
    <w:qFormat/>
    <w:rsid w:val="00C614F4"/>
    <w:pPr>
      <w:spacing w:after="0" w:line="240" w:lineRule="auto"/>
      <w:jc w:val="both"/>
    </w:pPr>
    <w:rPr>
      <w:rFonts w:ascii="Candara" w:hAnsi="Candara"/>
      <w:sz w:val="20"/>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nil"/>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AbstractKAR">
    <w:name w:val="Abstract KAR"/>
    <w:basedOn w:val="DefaultParagraphFont"/>
    <w:link w:val="Abstract"/>
    <w:rsid w:val="00C614F4"/>
    <w:rPr>
      <w:rFonts w:ascii="Candara" w:hAnsi="Candara"/>
      <w:sz w:val="20"/>
    </w:rPr>
  </w:style>
  <w:style w:type="paragraph" w:styleId="ListParagraph">
    <w:name w:val="List Paragraph"/>
    <w:basedOn w:val="Normal"/>
    <w:uiPriority w:val="34"/>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paragraph" w:styleId="NormalWeb">
    <w:name w:val="Normal (Web)"/>
    <w:basedOn w:val="Normal"/>
    <w:uiPriority w:val="99"/>
    <w:unhideWhenUsed/>
    <w:rsid w:val="00F77936"/>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Emphasis">
    <w:name w:val="Emphasis"/>
    <w:basedOn w:val="DefaultParagraphFont"/>
    <w:uiPriority w:val="20"/>
    <w:qFormat/>
    <w:rsid w:val="007A709D"/>
    <w:rPr>
      <w:i/>
      <w:iCs/>
    </w:rPr>
  </w:style>
  <w:style w:type="character" w:customStyle="1" w:styleId="whitespace-normal">
    <w:name w:val="whitespace-normal"/>
    <w:basedOn w:val="DefaultParagraphFont"/>
    <w:rsid w:val="00E34715"/>
  </w:style>
  <w:style w:type="character" w:styleId="Strong">
    <w:name w:val="Strong"/>
    <w:basedOn w:val="DefaultParagraphFont"/>
    <w:uiPriority w:val="22"/>
    <w:qFormat/>
    <w:rsid w:val="00497938"/>
    <w:rPr>
      <w:b/>
      <w:bCs/>
    </w:rPr>
  </w:style>
  <w:style w:type="paragraph" w:styleId="BalloonText">
    <w:name w:val="Balloon Text"/>
    <w:basedOn w:val="Normal"/>
    <w:link w:val="BalloonTextChar"/>
    <w:uiPriority w:val="99"/>
    <w:semiHidden/>
    <w:unhideWhenUsed/>
    <w:rsid w:val="00F66A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A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717022">
      <w:bodyDiv w:val="1"/>
      <w:marLeft w:val="0"/>
      <w:marRight w:val="0"/>
      <w:marTop w:val="0"/>
      <w:marBottom w:val="0"/>
      <w:divBdr>
        <w:top w:val="none" w:sz="0" w:space="0" w:color="auto"/>
        <w:left w:val="none" w:sz="0" w:space="0" w:color="auto"/>
        <w:bottom w:val="none" w:sz="0" w:space="0" w:color="auto"/>
        <w:right w:val="none" w:sz="0" w:space="0" w:color="auto"/>
      </w:divBdr>
    </w:div>
    <w:div w:id="228417985">
      <w:bodyDiv w:val="1"/>
      <w:marLeft w:val="0"/>
      <w:marRight w:val="0"/>
      <w:marTop w:val="0"/>
      <w:marBottom w:val="0"/>
      <w:divBdr>
        <w:top w:val="none" w:sz="0" w:space="0" w:color="auto"/>
        <w:left w:val="none" w:sz="0" w:space="0" w:color="auto"/>
        <w:bottom w:val="none" w:sz="0" w:space="0" w:color="auto"/>
        <w:right w:val="none" w:sz="0" w:space="0" w:color="auto"/>
      </w:divBdr>
    </w:div>
    <w:div w:id="246353507">
      <w:bodyDiv w:val="1"/>
      <w:marLeft w:val="0"/>
      <w:marRight w:val="0"/>
      <w:marTop w:val="0"/>
      <w:marBottom w:val="0"/>
      <w:divBdr>
        <w:top w:val="none" w:sz="0" w:space="0" w:color="auto"/>
        <w:left w:val="none" w:sz="0" w:space="0" w:color="auto"/>
        <w:bottom w:val="none" w:sz="0" w:space="0" w:color="auto"/>
        <w:right w:val="none" w:sz="0" w:space="0" w:color="auto"/>
      </w:divBdr>
    </w:div>
    <w:div w:id="330257995">
      <w:bodyDiv w:val="1"/>
      <w:marLeft w:val="0"/>
      <w:marRight w:val="0"/>
      <w:marTop w:val="0"/>
      <w:marBottom w:val="0"/>
      <w:divBdr>
        <w:top w:val="none" w:sz="0" w:space="0" w:color="auto"/>
        <w:left w:val="none" w:sz="0" w:space="0" w:color="auto"/>
        <w:bottom w:val="none" w:sz="0" w:space="0" w:color="auto"/>
        <w:right w:val="none" w:sz="0" w:space="0" w:color="auto"/>
      </w:divBdr>
      <w:divsChild>
        <w:div w:id="525293618">
          <w:marLeft w:val="0"/>
          <w:marRight w:val="0"/>
          <w:marTop w:val="0"/>
          <w:marBottom w:val="0"/>
          <w:divBdr>
            <w:top w:val="none" w:sz="0" w:space="0" w:color="auto"/>
            <w:left w:val="none" w:sz="0" w:space="0" w:color="auto"/>
            <w:bottom w:val="none" w:sz="0" w:space="0" w:color="auto"/>
            <w:right w:val="none" w:sz="0" w:space="0" w:color="auto"/>
          </w:divBdr>
          <w:divsChild>
            <w:div w:id="635571959">
              <w:marLeft w:val="0"/>
              <w:marRight w:val="0"/>
              <w:marTop w:val="0"/>
              <w:marBottom w:val="0"/>
              <w:divBdr>
                <w:top w:val="none" w:sz="0" w:space="0" w:color="auto"/>
                <w:left w:val="none" w:sz="0" w:space="0" w:color="auto"/>
                <w:bottom w:val="none" w:sz="0" w:space="0" w:color="auto"/>
                <w:right w:val="none" w:sz="0" w:space="0" w:color="auto"/>
              </w:divBdr>
              <w:divsChild>
                <w:div w:id="1470125573">
                  <w:marLeft w:val="0"/>
                  <w:marRight w:val="0"/>
                  <w:marTop w:val="0"/>
                  <w:marBottom w:val="0"/>
                  <w:divBdr>
                    <w:top w:val="none" w:sz="0" w:space="0" w:color="auto"/>
                    <w:left w:val="none" w:sz="0" w:space="0" w:color="auto"/>
                    <w:bottom w:val="none" w:sz="0" w:space="0" w:color="auto"/>
                    <w:right w:val="none" w:sz="0" w:space="0" w:color="auto"/>
                  </w:divBdr>
                  <w:divsChild>
                    <w:div w:id="627050038">
                      <w:marLeft w:val="0"/>
                      <w:marRight w:val="0"/>
                      <w:marTop w:val="0"/>
                      <w:marBottom w:val="0"/>
                      <w:divBdr>
                        <w:top w:val="none" w:sz="0" w:space="0" w:color="auto"/>
                        <w:left w:val="none" w:sz="0" w:space="0" w:color="auto"/>
                        <w:bottom w:val="none" w:sz="0" w:space="0" w:color="auto"/>
                        <w:right w:val="none" w:sz="0" w:space="0" w:color="auto"/>
                      </w:divBdr>
                      <w:divsChild>
                        <w:div w:id="2066368738">
                          <w:marLeft w:val="0"/>
                          <w:marRight w:val="0"/>
                          <w:marTop w:val="0"/>
                          <w:marBottom w:val="0"/>
                          <w:divBdr>
                            <w:top w:val="none" w:sz="0" w:space="0" w:color="auto"/>
                            <w:left w:val="none" w:sz="0" w:space="0" w:color="auto"/>
                            <w:bottom w:val="none" w:sz="0" w:space="0" w:color="auto"/>
                            <w:right w:val="none" w:sz="0" w:space="0" w:color="auto"/>
                          </w:divBdr>
                          <w:divsChild>
                            <w:div w:id="1229001492">
                              <w:marLeft w:val="0"/>
                              <w:marRight w:val="0"/>
                              <w:marTop w:val="0"/>
                              <w:marBottom w:val="0"/>
                              <w:divBdr>
                                <w:top w:val="none" w:sz="0" w:space="0" w:color="auto"/>
                                <w:left w:val="none" w:sz="0" w:space="0" w:color="auto"/>
                                <w:bottom w:val="none" w:sz="0" w:space="0" w:color="auto"/>
                                <w:right w:val="none" w:sz="0" w:space="0" w:color="auto"/>
                              </w:divBdr>
                              <w:divsChild>
                                <w:div w:id="132238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3731987">
      <w:bodyDiv w:val="1"/>
      <w:marLeft w:val="0"/>
      <w:marRight w:val="0"/>
      <w:marTop w:val="0"/>
      <w:marBottom w:val="0"/>
      <w:divBdr>
        <w:top w:val="none" w:sz="0" w:space="0" w:color="auto"/>
        <w:left w:val="none" w:sz="0" w:space="0" w:color="auto"/>
        <w:bottom w:val="none" w:sz="0" w:space="0" w:color="auto"/>
        <w:right w:val="none" w:sz="0" w:space="0" w:color="auto"/>
      </w:divBdr>
    </w:div>
    <w:div w:id="357586311">
      <w:bodyDiv w:val="1"/>
      <w:marLeft w:val="0"/>
      <w:marRight w:val="0"/>
      <w:marTop w:val="0"/>
      <w:marBottom w:val="0"/>
      <w:divBdr>
        <w:top w:val="none" w:sz="0" w:space="0" w:color="auto"/>
        <w:left w:val="none" w:sz="0" w:space="0" w:color="auto"/>
        <w:bottom w:val="none" w:sz="0" w:space="0" w:color="auto"/>
        <w:right w:val="none" w:sz="0" w:space="0" w:color="auto"/>
      </w:divBdr>
      <w:divsChild>
        <w:div w:id="251593285">
          <w:marLeft w:val="0"/>
          <w:marRight w:val="0"/>
          <w:marTop w:val="0"/>
          <w:marBottom w:val="0"/>
          <w:divBdr>
            <w:top w:val="none" w:sz="0" w:space="0" w:color="auto"/>
            <w:left w:val="none" w:sz="0" w:space="0" w:color="auto"/>
            <w:bottom w:val="none" w:sz="0" w:space="0" w:color="auto"/>
            <w:right w:val="none" w:sz="0" w:space="0" w:color="auto"/>
          </w:divBdr>
          <w:divsChild>
            <w:div w:id="881481905">
              <w:marLeft w:val="0"/>
              <w:marRight w:val="0"/>
              <w:marTop w:val="0"/>
              <w:marBottom w:val="0"/>
              <w:divBdr>
                <w:top w:val="none" w:sz="0" w:space="0" w:color="auto"/>
                <w:left w:val="none" w:sz="0" w:space="0" w:color="auto"/>
                <w:bottom w:val="none" w:sz="0" w:space="0" w:color="auto"/>
                <w:right w:val="none" w:sz="0" w:space="0" w:color="auto"/>
              </w:divBdr>
              <w:divsChild>
                <w:div w:id="8802391">
                  <w:marLeft w:val="0"/>
                  <w:marRight w:val="0"/>
                  <w:marTop w:val="0"/>
                  <w:marBottom w:val="0"/>
                  <w:divBdr>
                    <w:top w:val="none" w:sz="0" w:space="0" w:color="auto"/>
                    <w:left w:val="none" w:sz="0" w:space="0" w:color="auto"/>
                    <w:bottom w:val="none" w:sz="0" w:space="0" w:color="auto"/>
                    <w:right w:val="none" w:sz="0" w:space="0" w:color="auto"/>
                  </w:divBdr>
                  <w:divsChild>
                    <w:div w:id="1892959490">
                      <w:marLeft w:val="0"/>
                      <w:marRight w:val="0"/>
                      <w:marTop w:val="0"/>
                      <w:marBottom w:val="0"/>
                      <w:divBdr>
                        <w:top w:val="none" w:sz="0" w:space="0" w:color="auto"/>
                        <w:left w:val="none" w:sz="0" w:space="0" w:color="auto"/>
                        <w:bottom w:val="none" w:sz="0" w:space="0" w:color="auto"/>
                        <w:right w:val="none" w:sz="0" w:space="0" w:color="auto"/>
                      </w:divBdr>
                      <w:divsChild>
                        <w:div w:id="5209667">
                          <w:marLeft w:val="0"/>
                          <w:marRight w:val="0"/>
                          <w:marTop w:val="0"/>
                          <w:marBottom w:val="0"/>
                          <w:divBdr>
                            <w:top w:val="none" w:sz="0" w:space="0" w:color="auto"/>
                            <w:left w:val="none" w:sz="0" w:space="0" w:color="auto"/>
                            <w:bottom w:val="none" w:sz="0" w:space="0" w:color="auto"/>
                            <w:right w:val="none" w:sz="0" w:space="0" w:color="auto"/>
                          </w:divBdr>
                          <w:divsChild>
                            <w:div w:id="1867795444">
                              <w:marLeft w:val="0"/>
                              <w:marRight w:val="0"/>
                              <w:marTop w:val="0"/>
                              <w:marBottom w:val="0"/>
                              <w:divBdr>
                                <w:top w:val="none" w:sz="0" w:space="0" w:color="auto"/>
                                <w:left w:val="none" w:sz="0" w:space="0" w:color="auto"/>
                                <w:bottom w:val="none" w:sz="0" w:space="0" w:color="auto"/>
                                <w:right w:val="none" w:sz="0" w:space="0" w:color="auto"/>
                              </w:divBdr>
                              <w:divsChild>
                                <w:div w:id="114269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313999">
      <w:bodyDiv w:val="1"/>
      <w:marLeft w:val="0"/>
      <w:marRight w:val="0"/>
      <w:marTop w:val="0"/>
      <w:marBottom w:val="0"/>
      <w:divBdr>
        <w:top w:val="none" w:sz="0" w:space="0" w:color="auto"/>
        <w:left w:val="none" w:sz="0" w:space="0" w:color="auto"/>
        <w:bottom w:val="none" w:sz="0" w:space="0" w:color="auto"/>
        <w:right w:val="none" w:sz="0" w:space="0" w:color="auto"/>
      </w:divBdr>
    </w:div>
    <w:div w:id="657460980">
      <w:bodyDiv w:val="1"/>
      <w:marLeft w:val="0"/>
      <w:marRight w:val="0"/>
      <w:marTop w:val="0"/>
      <w:marBottom w:val="0"/>
      <w:divBdr>
        <w:top w:val="none" w:sz="0" w:space="0" w:color="auto"/>
        <w:left w:val="none" w:sz="0" w:space="0" w:color="auto"/>
        <w:bottom w:val="none" w:sz="0" w:space="0" w:color="auto"/>
        <w:right w:val="none" w:sz="0" w:space="0" w:color="auto"/>
      </w:divBdr>
    </w:div>
    <w:div w:id="670106260">
      <w:bodyDiv w:val="1"/>
      <w:marLeft w:val="0"/>
      <w:marRight w:val="0"/>
      <w:marTop w:val="0"/>
      <w:marBottom w:val="0"/>
      <w:divBdr>
        <w:top w:val="none" w:sz="0" w:space="0" w:color="auto"/>
        <w:left w:val="none" w:sz="0" w:space="0" w:color="auto"/>
        <w:bottom w:val="none" w:sz="0" w:space="0" w:color="auto"/>
        <w:right w:val="none" w:sz="0" w:space="0" w:color="auto"/>
      </w:divBdr>
    </w:div>
    <w:div w:id="727612921">
      <w:bodyDiv w:val="1"/>
      <w:marLeft w:val="0"/>
      <w:marRight w:val="0"/>
      <w:marTop w:val="0"/>
      <w:marBottom w:val="0"/>
      <w:divBdr>
        <w:top w:val="none" w:sz="0" w:space="0" w:color="auto"/>
        <w:left w:val="none" w:sz="0" w:space="0" w:color="auto"/>
        <w:bottom w:val="none" w:sz="0" w:space="0" w:color="auto"/>
        <w:right w:val="none" w:sz="0" w:space="0" w:color="auto"/>
      </w:divBdr>
    </w:div>
    <w:div w:id="748311431">
      <w:bodyDiv w:val="1"/>
      <w:marLeft w:val="0"/>
      <w:marRight w:val="0"/>
      <w:marTop w:val="0"/>
      <w:marBottom w:val="0"/>
      <w:divBdr>
        <w:top w:val="none" w:sz="0" w:space="0" w:color="auto"/>
        <w:left w:val="none" w:sz="0" w:space="0" w:color="auto"/>
        <w:bottom w:val="none" w:sz="0" w:space="0" w:color="auto"/>
        <w:right w:val="none" w:sz="0" w:space="0" w:color="auto"/>
      </w:divBdr>
      <w:divsChild>
        <w:div w:id="1316715096">
          <w:marLeft w:val="0"/>
          <w:marRight w:val="0"/>
          <w:marTop w:val="0"/>
          <w:marBottom w:val="0"/>
          <w:divBdr>
            <w:top w:val="none" w:sz="0" w:space="0" w:color="auto"/>
            <w:left w:val="none" w:sz="0" w:space="0" w:color="auto"/>
            <w:bottom w:val="none" w:sz="0" w:space="0" w:color="auto"/>
            <w:right w:val="none" w:sz="0" w:space="0" w:color="auto"/>
          </w:divBdr>
          <w:divsChild>
            <w:div w:id="1841846714">
              <w:marLeft w:val="0"/>
              <w:marRight w:val="0"/>
              <w:marTop w:val="0"/>
              <w:marBottom w:val="0"/>
              <w:divBdr>
                <w:top w:val="none" w:sz="0" w:space="0" w:color="auto"/>
                <w:left w:val="none" w:sz="0" w:space="0" w:color="auto"/>
                <w:bottom w:val="none" w:sz="0" w:space="0" w:color="auto"/>
                <w:right w:val="none" w:sz="0" w:space="0" w:color="auto"/>
              </w:divBdr>
              <w:divsChild>
                <w:div w:id="1563322278">
                  <w:marLeft w:val="0"/>
                  <w:marRight w:val="0"/>
                  <w:marTop w:val="0"/>
                  <w:marBottom w:val="0"/>
                  <w:divBdr>
                    <w:top w:val="none" w:sz="0" w:space="0" w:color="auto"/>
                    <w:left w:val="none" w:sz="0" w:space="0" w:color="auto"/>
                    <w:bottom w:val="none" w:sz="0" w:space="0" w:color="auto"/>
                    <w:right w:val="none" w:sz="0" w:space="0" w:color="auto"/>
                  </w:divBdr>
                  <w:divsChild>
                    <w:div w:id="1663435485">
                      <w:marLeft w:val="0"/>
                      <w:marRight w:val="0"/>
                      <w:marTop w:val="0"/>
                      <w:marBottom w:val="0"/>
                      <w:divBdr>
                        <w:top w:val="none" w:sz="0" w:space="0" w:color="auto"/>
                        <w:left w:val="none" w:sz="0" w:space="0" w:color="auto"/>
                        <w:bottom w:val="none" w:sz="0" w:space="0" w:color="auto"/>
                        <w:right w:val="none" w:sz="0" w:space="0" w:color="auto"/>
                      </w:divBdr>
                      <w:divsChild>
                        <w:div w:id="2043051266">
                          <w:marLeft w:val="0"/>
                          <w:marRight w:val="0"/>
                          <w:marTop w:val="0"/>
                          <w:marBottom w:val="0"/>
                          <w:divBdr>
                            <w:top w:val="none" w:sz="0" w:space="0" w:color="auto"/>
                            <w:left w:val="none" w:sz="0" w:space="0" w:color="auto"/>
                            <w:bottom w:val="none" w:sz="0" w:space="0" w:color="auto"/>
                            <w:right w:val="none" w:sz="0" w:space="0" w:color="auto"/>
                          </w:divBdr>
                          <w:divsChild>
                            <w:div w:id="1554267570">
                              <w:marLeft w:val="0"/>
                              <w:marRight w:val="0"/>
                              <w:marTop w:val="0"/>
                              <w:marBottom w:val="0"/>
                              <w:divBdr>
                                <w:top w:val="none" w:sz="0" w:space="0" w:color="auto"/>
                                <w:left w:val="none" w:sz="0" w:space="0" w:color="auto"/>
                                <w:bottom w:val="none" w:sz="0" w:space="0" w:color="auto"/>
                                <w:right w:val="none" w:sz="0" w:space="0" w:color="auto"/>
                              </w:divBdr>
                              <w:divsChild>
                                <w:div w:id="130037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8746338">
      <w:bodyDiv w:val="1"/>
      <w:marLeft w:val="0"/>
      <w:marRight w:val="0"/>
      <w:marTop w:val="0"/>
      <w:marBottom w:val="0"/>
      <w:divBdr>
        <w:top w:val="none" w:sz="0" w:space="0" w:color="auto"/>
        <w:left w:val="none" w:sz="0" w:space="0" w:color="auto"/>
        <w:bottom w:val="none" w:sz="0" w:space="0" w:color="auto"/>
        <w:right w:val="none" w:sz="0" w:space="0" w:color="auto"/>
      </w:divBdr>
    </w:div>
    <w:div w:id="956059019">
      <w:bodyDiv w:val="1"/>
      <w:marLeft w:val="0"/>
      <w:marRight w:val="0"/>
      <w:marTop w:val="0"/>
      <w:marBottom w:val="0"/>
      <w:divBdr>
        <w:top w:val="none" w:sz="0" w:space="0" w:color="auto"/>
        <w:left w:val="none" w:sz="0" w:space="0" w:color="auto"/>
        <w:bottom w:val="none" w:sz="0" w:space="0" w:color="auto"/>
        <w:right w:val="none" w:sz="0" w:space="0" w:color="auto"/>
      </w:divBdr>
    </w:div>
    <w:div w:id="986788378">
      <w:bodyDiv w:val="1"/>
      <w:marLeft w:val="0"/>
      <w:marRight w:val="0"/>
      <w:marTop w:val="0"/>
      <w:marBottom w:val="0"/>
      <w:divBdr>
        <w:top w:val="none" w:sz="0" w:space="0" w:color="auto"/>
        <w:left w:val="none" w:sz="0" w:space="0" w:color="auto"/>
        <w:bottom w:val="none" w:sz="0" w:space="0" w:color="auto"/>
        <w:right w:val="none" w:sz="0" w:space="0" w:color="auto"/>
      </w:divBdr>
    </w:div>
    <w:div w:id="1057390243">
      <w:bodyDiv w:val="1"/>
      <w:marLeft w:val="0"/>
      <w:marRight w:val="0"/>
      <w:marTop w:val="0"/>
      <w:marBottom w:val="0"/>
      <w:divBdr>
        <w:top w:val="none" w:sz="0" w:space="0" w:color="auto"/>
        <w:left w:val="none" w:sz="0" w:space="0" w:color="auto"/>
        <w:bottom w:val="none" w:sz="0" w:space="0" w:color="auto"/>
        <w:right w:val="none" w:sz="0" w:space="0" w:color="auto"/>
      </w:divBdr>
    </w:div>
    <w:div w:id="1332102618">
      <w:bodyDiv w:val="1"/>
      <w:marLeft w:val="0"/>
      <w:marRight w:val="0"/>
      <w:marTop w:val="0"/>
      <w:marBottom w:val="0"/>
      <w:divBdr>
        <w:top w:val="none" w:sz="0" w:space="0" w:color="auto"/>
        <w:left w:val="none" w:sz="0" w:space="0" w:color="auto"/>
        <w:bottom w:val="none" w:sz="0" w:space="0" w:color="auto"/>
        <w:right w:val="none" w:sz="0" w:space="0" w:color="auto"/>
      </w:divBdr>
    </w:div>
    <w:div w:id="1576938136">
      <w:bodyDiv w:val="1"/>
      <w:marLeft w:val="0"/>
      <w:marRight w:val="0"/>
      <w:marTop w:val="0"/>
      <w:marBottom w:val="0"/>
      <w:divBdr>
        <w:top w:val="none" w:sz="0" w:space="0" w:color="auto"/>
        <w:left w:val="none" w:sz="0" w:space="0" w:color="auto"/>
        <w:bottom w:val="none" w:sz="0" w:space="0" w:color="auto"/>
        <w:right w:val="none" w:sz="0" w:space="0" w:color="auto"/>
      </w:divBdr>
    </w:div>
    <w:div w:id="1591238427">
      <w:bodyDiv w:val="1"/>
      <w:marLeft w:val="0"/>
      <w:marRight w:val="0"/>
      <w:marTop w:val="0"/>
      <w:marBottom w:val="0"/>
      <w:divBdr>
        <w:top w:val="none" w:sz="0" w:space="0" w:color="auto"/>
        <w:left w:val="none" w:sz="0" w:space="0" w:color="auto"/>
        <w:bottom w:val="none" w:sz="0" w:space="0" w:color="auto"/>
        <w:right w:val="none" w:sz="0" w:space="0" w:color="auto"/>
      </w:divBdr>
    </w:div>
    <w:div w:id="1755130190">
      <w:bodyDiv w:val="1"/>
      <w:marLeft w:val="0"/>
      <w:marRight w:val="0"/>
      <w:marTop w:val="0"/>
      <w:marBottom w:val="0"/>
      <w:divBdr>
        <w:top w:val="none" w:sz="0" w:space="0" w:color="auto"/>
        <w:left w:val="none" w:sz="0" w:space="0" w:color="auto"/>
        <w:bottom w:val="none" w:sz="0" w:space="0" w:color="auto"/>
        <w:right w:val="none" w:sz="0" w:space="0" w:color="auto"/>
      </w:divBdr>
    </w:div>
    <w:div w:id="1839074982">
      <w:bodyDiv w:val="1"/>
      <w:marLeft w:val="0"/>
      <w:marRight w:val="0"/>
      <w:marTop w:val="0"/>
      <w:marBottom w:val="0"/>
      <w:divBdr>
        <w:top w:val="none" w:sz="0" w:space="0" w:color="auto"/>
        <w:left w:val="none" w:sz="0" w:space="0" w:color="auto"/>
        <w:bottom w:val="none" w:sz="0" w:space="0" w:color="auto"/>
        <w:right w:val="none" w:sz="0" w:space="0" w:color="auto"/>
      </w:divBdr>
    </w:div>
    <w:div w:id="1840194805">
      <w:bodyDiv w:val="1"/>
      <w:marLeft w:val="0"/>
      <w:marRight w:val="0"/>
      <w:marTop w:val="0"/>
      <w:marBottom w:val="0"/>
      <w:divBdr>
        <w:top w:val="none" w:sz="0" w:space="0" w:color="auto"/>
        <w:left w:val="none" w:sz="0" w:space="0" w:color="auto"/>
        <w:bottom w:val="none" w:sz="0" w:space="0" w:color="auto"/>
        <w:right w:val="none" w:sz="0" w:space="0" w:color="auto"/>
      </w:divBdr>
    </w:div>
    <w:div w:id="1853834716">
      <w:bodyDiv w:val="1"/>
      <w:marLeft w:val="0"/>
      <w:marRight w:val="0"/>
      <w:marTop w:val="0"/>
      <w:marBottom w:val="0"/>
      <w:divBdr>
        <w:top w:val="none" w:sz="0" w:space="0" w:color="auto"/>
        <w:left w:val="none" w:sz="0" w:space="0" w:color="auto"/>
        <w:bottom w:val="none" w:sz="0" w:space="0" w:color="auto"/>
        <w:right w:val="none" w:sz="0" w:space="0" w:color="auto"/>
      </w:divBdr>
    </w:div>
    <w:div w:id="190244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1111/j.1467-8624.2007.00995.x" TargetMode="External"/><Relationship Id="rId3" Type="http://schemas.openxmlformats.org/officeDocument/2006/relationships/styles" Target="styles.xml"/><Relationship Id="rId21" Type="http://schemas.openxmlformats.org/officeDocument/2006/relationships/hyperlink" Target="https://doi.org/10.1007/s11218-023-09772-2"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16/j.lindif.2007.02.00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16/j.system.2025.103592" TargetMode="External"/><Relationship Id="rId20" Type="http://schemas.openxmlformats.org/officeDocument/2006/relationships/hyperlink" Target="https://shorturl.at/Sc3R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36902/rjsser-vol4s-iss1-2023(161-172)" TargetMode="Externa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doi.org/10.1007/s11423-023-10245-w"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header" Target="header4.xml"/></Relationships>
</file>

<file path=word/_rels/footer3.xml.rels><?xml version="1.0" encoding="UTF-8" standalone="yes"?>
<Relationships xmlns="http://schemas.openxmlformats.org/package/2006/relationships"><Relationship Id="rId3" Type="http://schemas.openxmlformats.org/officeDocument/2006/relationships/hyperlink" Target="http://creativecommons.org/licenses/by-sa/4.0/" TargetMode="External"/><Relationship Id="rId2" Type="http://schemas.openxmlformats.org/officeDocument/2006/relationships/image" Target="media/image3.png"/><Relationship Id="rId1" Type="http://schemas.openxmlformats.org/officeDocument/2006/relationships/hyperlink" Target="https://creativecommons.org/licenses/by-sa/4.0/"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5D811D90-9AF9-47AA-AE39-608E93021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7</Pages>
  <Words>4847</Words>
  <Characters>27633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Muhliansyah Psikostudia</dc:creator>
  <cp:keywords/>
  <dc:description/>
  <cp:lastModifiedBy>ASUS</cp:lastModifiedBy>
  <cp:revision>43</cp:revision>
  <cp:lastPrinted>2026-02-23T01:51:00Z</cp:lastPrinted>
  <dcterms:created xsi:type="dcterms:W3CDTF">2026-02-20T07:55:00Z</dcterms:created>
  <dcterms:modified xsi:type="dcterms:W3CDTF">2026-02-23T05:54:00Z</dcterms:modified>
</cp:coreProperties>
</file>