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9BAB4" w14:textId="77777777" w:rsidR="005F1494" w:rsidRPr="00B83A71" w:rsidRDefault="005F1494" w:rsidP="005F1494">
      <w:pPr>
        <w:pStyle w:val="Normal1"/>
        <w:widowControl w:val="0"/>
        <w:pBdr>
          <w:top w:val="nil"/>
          <w:left w:val="nil"/>
          <w:bottom w:val="nil"/>
          <w:right w:val="nil"/>
          <w:between w:val="nil"/>
        </w:pBdr>
        <w:ind w:left="567" w:firstLine="0"/>
        <w:jc w:val="center"/>
        <w:rPr>
          <w:b/>
          <w:sz w:val="24"/>
          <w:szCs w:val="24"/>
          <w:lang w:val="de-DE"/>
        </w:rPr>
      </w:pPr>
      <w:r w:rsidRPr="00B83A71">
        <w:rPr>
          <w:b/>
          <w:sz w:val="24"/>
          <w:szCs w:val="24"/>
          <w:lang w:val="de-DE"/>
        </w:rPr>
        <w:t xml:space="preserve">Penilaian Kelembagaan Pengelolaan Kawasan Lindung Berbasis Masyarakat di </w:t>
      </w:r>
    </w:p>
    <w:p w14:paraId="0B7D9C69" w14:textId="2E0A17A4" w:rsidR="00914F1A" w:rsidRPr="00B83A71" w:rsidRDefault="005F1494" w:rsidP="005F1494">
      <w:pPr>
        <w:pStyle w:val="Normal1"/>
        <w:widowControl w:val="0"/>
        <w:pBdr>
          <w:top w:val="nil"/>
          <w:left w:val="nil"/>
          <w:bottom w:val="nil"/>
          <w:right w:val="nil"/>
          <w:between w:val="nil"/>
        </w:pBdr>
        <w:ind w:left="567" w:firstLine="0"/>
        <w:jc w:val="center"/>
        <w:rPr>
          <w:b/>
          <w:sz w:val="24"/>
          <w:szCs w:val="24"/>
          <w:lang w:val="de-DE"/>
        </w:rPr>
      </w:pPr>
      <w:r w:rsidRPr="00B83A71">
        <w:rPr>
          <w:b/>
          <w:sz w:val="24"/>
          <w:szCs w:val="24"/>
          <w:lang w:val="de-DE"/>
        </w:rPr>
        <w:t>Labuan Cermin, Kabupaten Berau</w:t>
      </w:r>
    </w:p>
    <w:p w14:paraId="563FCDB5" w14:textId="77777777" w:rsidR="005F1494" w:rsidRPr="005F1494" w:rsidRDefault="005F1494" w:rsidP="005F1494">
      <w:pPr>
        <w:pStyle w:val="Normal1"/>
        <w:widowControl w:val="0"/>
        <w:pBdr>
          <w:top w:val="nil"/>
          <w:left w:val="nil"/>
          <w:bottom w:val="nil"/>
          <w:right w:val="nil"/>
          <w:between w:val="nil"/>
        </w:pBdr>
        <w:ind w:left="567" w:firstLine="0"/>
        <w:jc w:val="center"/>
        <w:rPr>
          <w:b/>
          <w:sz w:val="22"/>
          <w:szCs w:val="22"/>
          <w:lang w:val="de-DE"/>
        </w:rPr>
      </w:pPr>
    </w:p>
    <w:p w14:paraId="0301E124" w14:textId="575BE2E8" w:rsidR="00A73666" w:rsidRPr="005F1494" w:rsidRDefault="001B5DD3" w:rsidP="005F1494">
      <w:pPr>
        <w:pStyle w:val="Normal1"/>
        <w:pBdr>
          <w:top w:val="nil"/>
          <w:left w:val="nil"/>
          <w:bottom w:val="nil"/>
          <w:right w:val="nil"/>
          <w:between w:val="nil"/>
        </w:pBdr>
        <w:ind w:left="567" w:firstLine="0"/>
        <w:jc w:val="center"/>
        <w:rPr>
          <w:sz w:val="22"/>
          <w:szCs w:val="22"/>
        </w:rPr>
      </w:pPr>
      <w:r w:rsidRPr="005F1494">
        <w:rPr>
          <w:sz w:val="22"/>
          <w:szCs w:val="22"/>
        </w:rPr>
        <w:t>Gunawan Wibisono</w:t>
      </w:r>
    </w:p>
    <w:p w14:paraId="7A26DFBE" w14:textId="7B1CC6A7" w:rsidR="00A73666" w:rsidRPr="005F1494" w:rsidRDefault="00E0161C" w:rsidP="005F1494">
      <w:pPr>
        <w:pStyle w:val="Normal1"/>
        <w:pBdr>
          <w:top w:val="nil"/>
          <w:left w:val="nil"/>
          <w:bottom w:val="nil"/>
          <w:right w:val="nil"/>
          <w:between w:val="nil"/>
        </w:pBdr>
        <w:ind w:left="567" w:firstLine="0"/>
        <w:jc w:val="center"/>
        <w:rPr>
          <w:lang w:val="de-DE"/>
        </w:rPr>
      </w:pPr>
      <w:r w:rsidRPr="005F1494">
        <w:rPr>
          <w:lang w:val="de-DE"/>
        </w:rPr>
        <w:t xml:space="preserve">Faculty of Engineering and </w:t>
      </w:r>
      <w:r w:rsidR="001B5DD3" w:rsidRPr="005F1494">
        <w:rPr>
          <w:lang w:val="de-DE"/>
        </w:rPr>
        <w:t>Conservation, Muhammadiyah Berau University, Tanjung Redeb</w:t>
      </w:r>
    </w:p>
    <w:p w14:paraId="1A566794" w14:textId="45AB56BB" w:rsidR="00A73666" w:rsidRPr="005F1494" w:rsidRDefault="00E34A80" w:rsidP="005F1494">
      <w:pPr>
        <w:pStyle w:val="Normal1"/>
        <w:pBdr>
          <w:top w:val="nil"/>
          <w:left w:val="nil"/>
          <w:bottom w:val="nil"/>
          <w:right w:val="nil"/>
          <w:between w:val="nil"/>
        </w:pBdr>
        <w:ind w:left="567" w:firstLine="0"/>
        <w:jc w:val="center"/>
        <w:rPr>
          <w:lang w:val="en-ID"/>
        </w:rPr>
      </w:pPr>
      <w:r w:rsidRPr="005F1494">
        <w:rPr>
          <w:lang w:val="en-ID"/>
        </w:rPr>
        <w:t>*</w:t>
      </w:r>
      <w:r w:rsidR="00FF2D33" w:rsidRPr="005F1494">
        <w:rPr>
          <w:lang w:val="en-ID"/>
        </w:rPr>
        <w:t xml:space="preserve">Surel </w:t>
      </w:r>
      <w:proofErr w:type="spellStart"/>
      <w:r w:rsidR="00FF2D33" w:rsidRPr="005F1494">
        <w:rPr>
          <w:lang w:val="en-ID"/>
        </w:rPr>
        <w:t>korespondensi</w:t>
      </w:r>
      <w:proofErr w:type="spellEnd"/>
      <w:r w:rsidR="00E126FE" w:rsidRPr="005F1494">
        <w:rPr>
          <w:lang w:val="en-ID"/>
        </w:rPr>
        <w:t xml:space="preserve">: </w:t>
      </w:r>
      <w:r w:rsidR="00425EF7" w:rsidRPr="005F1494">
        <w:rPr>
          <w:lang w:val="en-ID"/>
        </w:rPr>
        <w:t>gwibisono_1974@gmail.com</w:t>
      </w:r>
    </w:p>
    <w:p w14:paraId="7FD04B1D" w14:textId="454761EA" w:rsidR="00D72CCA" w:rsidRPr="005F1494" w:rsidRDefault="00D72CCA" w:rsidP="005F1494">
      <w:pPr>
        <w:pStyle w:val="Normal1"/>
        <w:pBdr>
          <w:top w:val="nil"/>
          <w:left w:val="nil"/>
          <w:bottom w:val="nil"/>
          <w:right w:val="nil"/>
          <w:between w:val="nil"/>
        </w:pBdr>
        <w:ind w:left="567" w:firstLine="0"/>
        <w:jc w:val="center"/>
        <w:rPr>
          <w:lang w:val="en-ID"/>
        </w:rPr>
      </w:pPr>
      <w:r w:rsidRPr="005F1494">
        <w:rPr>
          <w:lang w:val="en-ID"/>
        </w:rPr>
        <w:t>Tel/</w:t>
      </w:r>
      <w:proofErr w:type="spellStart"/>
      <w:r w:rsidRPr="005F1494">
        <w:rPr>
          <w:lang w:val="en-ID"/>
        </w:rPr>
        <w:t>Whatsapp</w:t>
      </w:r>
      <w:proofErr w:type="spellEnd"/>
      <w:r w:rsidR="00425EF7" w:rsidRPr="005F1494">
        <w:rPr>
          <w:lang w:val="en-ID"/>
        </w:rPr>
        <w:t>: +62 81253674</w:t>
      </w:r>
      <w:r w:rsidR="00B10F2B" w:rsidRPr="005F1494">
        <w:rPr>
          <w:lang w:val="en-ID"/>
        </w:rPr>
        <w:t>2</w:t>
      </w:r>
      <w:r w:rsidR="00425EF7" w:rsidRPr="005F1494">
        <w:rPr>
          <w:lang w:val="en-ID"/>
        </w:rPr>
        <w:t>81</w:t>
      </w:r>
    </w:p>
    <w:p w14:paraId="7BF1A890" w14:textId="30BE317B" w:rsidR="00BD0ED8" w:rsidRDefault="00BD0ED8" w:rsidP="005F1494">
      <w:pPr>
        <w:pStyle w:val="Normal1"/>
        <w:keepNext/>
        <w:pBdr>
          <w:top w:val="nil"/>
          <w:left w:val="nil"/>
          <w:bottom w:val="nil"/>
          <w:right w:val="nil"/>
          <w:between w:val="nil"/>
        </w:pBdr>
        <w:spacing w:before="480" w:after="240"/>
        <w:ind w:left="567" w:firstLine="0"/>
        <w:jc w:val="center"/>
        <w:rPr>
          <w:b/>
          <w:smallCaps/>
          <w:lang w:val="de-DE"/>
        </w:rPr>
      </w:pPr>
      <w:r>
        <w:rPr>
          <w:b/>
          <w:smallCaps/>
          <w:lang w:val="de-DE"/>
        </w:rPr>
        <w:t>ABSTRACT</w:t>
      </w:r>
    </w:p>
    <w:p w14:paraId="6C93FDC1" w14:textId="77777777" w:rsidR="00BD0ED8" w:rsidRDefault="00BD0ED8" w:rsidP="00BD0ED8">
      <w:pPr>
        <w:framePr w:wrap="around"/>
      </w:pPr>
      <w:r w:rsidRPr="00BD0ED8">
        <w:t xml:space="preserve">Labuan </w:t>
      </w:r>
      <w:proofErr w:type="spellStart"/>
      <w:r w:rsidRPr="00BD0ED8">
        <w:t>Cermin</w:t>
      </w:r>
      <w:proofErr w:type="spellEnd"/>
      <w:r w:rsidRPr="00BD0ED8">
        <w:t xml:space="preserve"> was designated as a protected and tourist area by the </w:t>
      </w:r>
      <w:proofErr w:type="spellStart"/>
      <w:r w:rsidRPr="00BD0ED8">
        <w:t>Berau</w:t>
      </w:r>
      <w:proofErr w:type="spellEnd"/>
      <w:r w:rsidRPr="00BD0ED8">
        <w:t xml:space="preserve"> Regency Government, with community-based management through Lembaga </w:t>
      </w:r>
      <w:proofErr w:type="spellStart"/>
      <w:r w:rsidRPr="00BD0ED8">
        <w:t>Kesejahteraan</w:t>
      </w:r>
      <w:proofErr w:type="spellEnd"/>
      <w:r w:rsidRPr="00BD0ED8">
        <w:t xml:space="preserve"> Masyarakat Labuan </w:t>
      </w:r>
      <w:proofErr w:type="spellStart"/>
      <w:r w:rsidRPr="00BD0ED8">
        <w:t>Cermin</w:t>
      </w:r>
      <w:proofErr w:type="spellEnd"/>
      <w:r w:rsidRPr="00BD0ED8">
        <w:t xml:space="preserve"> (LEKMALAMIN). This study aims to assess the institutional performance of LEKMALAMIN using PHPL standards with four criteria: prerequisites, utilization/production, ecology, and social aspects adapted to field conditions. Data </w:t>
      </w:r>
      <w:proofErr w:type="gramStart"/>
      <w:r w:rsidRPr="00BD0ED8">
        <w:t>were</w:t>
      </w:r>
      <w:proofErr w:type="gramEnd"/>
      <w:r w:rsidRPr="00BD0ED8">
        <w:t xml:space="preserve"> obtained through in-depth interviews and analysis of institutional documents. The results showed an average institutional score of 232.25 with a “moderate” predicate. The prerequisite (235) and utilization/production (270) criteria were rated “good,” while the ecological (219) and social (205) criteria were rated “moderate.” These findings confirm that the legality, boundary delineation, sustainability commitment, and business plan aspects have been implemented well, but weaknesses lie in the integration of annual and long-term work plans, the availability of critical land maps as a basis for implementing biodiversity conservation, and conflict resolution mechanisms. This study recommends fulfilling and strengthening personnel capacity, developing critical land maps, funding, and conflict resolution mechanisms as strategic steps towards sustainable management.</w:t>
      </w:r>
    </w:p>
    <w:p w14:paraId="6BC3EF29" w14:textId="77777777" w:rsidR="00BD0ED8" w:rsidRDefault="00BD0ED8" w:rsidP="00BD0ED8">
      <w:pPr>
        <w:pStyle w:val="Normal1"/>
        <w:rPr>
          <w:lang w:eastAsia="en-US"/>
        </w:rPr>
      </w:pPr>
    </w:p>
    <w:p w14:paraId="52C73E13" w14:textId="77777777" w:rsidR="00BD0ED8" w:rsidRDefault="00BD0ED8" w:rsidP="00BD0ED8">
      <w:pPr>
        <w:framePr w:wrap="around"/>
      </w:pPr>
      <w:r>
        <w:t xml:space="preserve">Key words: </w:t>
      </w:r>
      <w:r w:rsidRPr="0097586A">
        <w:t xml:space="preserve">Institutional Assessment, Community-Based Natural Resource Management, Labuan </w:t>
      </w:r>
      <w:proofErr w:type="spellStart"/>
      <w:r w:rsidRPr="0097586A">
        <w:t>Cermin</w:t>
      </w:r>
      <w:proofErr w:type="spellEnd"/>
      <w:r w:rsidRPr="0097586A">
        <w:t xml:space="preserve">, </w:t>
      </w:r>
      <w:proofErr w:type="spellStart"/>
      <w:r w:rsidRPr="0097586A">
        <w:t>Berau</w:t>
      </w:r>
      <w:proofErr w:type="spellEnd"/>
      <w:r w:rsidRPr="0097586A">
        <w:t xml:space="preserve"> Regency</w:t>
      </w:r>
    </w:p>
    <w:p w14:paraId="3D08BF8E" w14:textId="00DC964D" w:rsidR="00A73666" w:rsidRPr="00B83A71" w:rsidRDefault="00E126FE" w:rsidP="00BD0ED8">
      <w:pPr>
        <w:pStyle w:val="Normal1"/>
        <w:keepNext/>
        <w:pBdr>
          <w:top w:val="nil"/>
          <w:left w:val="nil"/>
          <w:bottom w:val="nil"/>
          <w:right w:val="nil"/>
          <w:between w:val="nil"/>
        </w:pBdr>
        <w:spacing w:before="480" w:after="240"/>
        <w:ind w:left="567" w:firstLine="0"/>
        <w:jc w:val="center"/>
        <w:rPr>
          <w:b/>
          <w:smallCaps/>
          <w:lang w:val="de-DE"/>
        </w:rPr>
      </w:pPr>
      <w:r w:rsidRPr="00B83A71">
        <w:rPr>
          <w:b/>
          <w:smallCaps/>
          <w:lang w:val="de-DE"/>
        </w:rPr>
        <w:t>ABSTRAK</w:t>
      </w:r>
    </w:p>
    <w:p w14:paraId="727B2FA2" w14:textId="1C430BEA" w:rsidR="005F1494" w:rsidRPr="00B83A71" w:rsidRDefault="005F1494" w:rsidP="005F1494">
      <w:pPr>
        <w:pStyle w:val="Normal1"/>
        <w:widowControl w:val="0"/>
        <w:pBdr>
          <w:top w:val="nil"/>
          <w:left w:val="nil"/>
          <w:bottom w:val="nil"/>
          <w:right w:val="nil"/>
          <w:between w:val="nil"/>
        </w:pBdr>
        <w:spacing w:before="240" w:after="360"/>
        <w:ind w:left="567" w:firstLine="0"/>
        <w:rPr>
          <w:lang w:val="id-ID"/>
        </w:rPr>
      </w:pPr>
      <w:r w:rsidRPr="00B83A71">
        <w:rPr>
          <w:lang w:val="id-ID"/>
        </w:rPr>
        <w:t>Labuan Cermin ditetapkan sebagai kawasan lindung dan wisata oleh Pemerintah Kabupaten Berau, dengan pengelolaan berbasis masyarakat melalui Lembaga Kesejahteraan Masyarakat Labuan Cermin (LEKMALAMIN). Penelitian ini bertujuan menilai kinerja kelembagaan LEKMALAMIN menggunakan standar PHPL dengan empat kriteria: prasyarat, pemanfaatan</w:t>
      </w:r>
      <w:r w:rsidR="00B83A71">
        <w:rPr>
          <w:lang w:val="id-ID"/>
        </w:rPr>
        <w:t>/produksi</w:t>
      </w:r>
      <w:r w:rsidRPr="00B83A71">
        <w:rPr>
          <w:lang w:val="id-ID"/>
        </w:rPr>
        <w:t>, ekologi, dan sosial</w:t>
      </w:r>
      <w:r w:rsidR="00BD0ED8">
        <w:rPr>
          <w:lang w:val="id-ID"/>
        </w:rPr>
        <w:t xml:space="preserve"> yang disesuaikan dengan kondisi lapangan</w:t>
      </w:r>
      <w:r w:rsidRPr="00B83A71">
        <w:rPr>
          <w:lang w:val="id-ID"/>
        </w:rPr>
        <w:t>. Data diperoleh melalui wawancara mendalam dan analisis dokumen kelembagaan. Hasil menunjukkan nilai rata-rata kelembagaan sebesar 232,25 dengan predikat “sedang”. Kriteria prasyarat (235) dan pemanfaatan</w:t>
      </w:r>
      <w:r w:rsidR="00B83A71">
        <w:rPr>
          <w:lang w:val="id-ID"/>
        </w:rPr>
        <w:t>/produksi</w:t>
      </w:r>
      <w:r w:rsidRPr="00B83A71">
        <w:rPr>
          <w:lang w:val="id-ID"/>
        </w:rPr>
        <w:t xml:space="preserve"> (270) bernilai “baik”, sedangkan </w:t>
      </w:r>
      <w:r w:rsidR="00B83A71">
        <w:rPr>
          <w:lang w:val="id-ID"/>
        </w:rPr>
        <w:t xml:space="preserve">kriteria </w:t>
      </w:r>
      <w:r w:rsidRPr="00B83A71">
        <w:rPr>
          <w:lang w:val="id-ID"/>
        </w:rPr>
        <w:t>ekologi (219) dan sosial (205) bernilai “sedang”. Temuan ini menegaskan bahwa aspek legalitas, tata batas</w:t>
      </w:r>
      <w:r w:rsidR="00B83A71">
        <w:rPr>
          <w:lang w:val="id-ID"/>
        </w:rPr>
        <w:t xml:space="preserve"> dan komitmen keberlanjutan</w:t>
      </w:r>
      <w:r w:rsidRPr="00B83A71">
        <w:rPr>
          <w:lang w:val="id-ID"/>
        </w:rPr>
        <w:t xml:space="preserve">, </w:t>
      </w:r>
      <w:r w:rsidR="00B83A71">
        <w:rPr>
          <w:lang w:val="id-ID"/>
        </w:rPr>
        <w:t xml:space="preserve">serta </w:t>
      </w:r>
      <w:r w:rsidRPr="00B83A71">
        <w:rPr>
          <w:lang w:val="id-ID"/>
        </w:rPr>
        <w:t>rencana bisnis telah berjalan baik, namun kelemahan terdapat pada integrasi rencana kerja tahunan</w:t>
      </w:r>
      <w:r w:rsidR="00BD0ED8">
        <w:rPr>
          <w:lang w:val="id-ID"/>
        </w:rPr>
        <w:t xml:space="preserve"> dan rencana jangka panjang</w:t>
      </w:r>
      <w:r w:rsidRPr="00B83A71">
        <w:rPr>
          <w:lang w:val="id-ID"/>
        </w:rPr>
        <w:t xml:space="preserve">, </w:t>
      </w:r>
      <w:r w:rsidR="00BD0ED8">
        <w:rPr>
          <w:lang w:val="id-ID"/>
        </w:rPr>
        <w:t xml:space="preserve">ketersediaan </w:t>
      </w:r>
      <w:r w:rsidRPr="00B83A71">
        <w:rPr>
          <w:lang w:val="id-ID"/>
        </w:rPr>
        <w:t>peta lahan kritis</w:t>
      </w:r>
      <w:r w:rsidR="00B83A71">
        <w:rPr>
          <w:lang w:val="id-ID"/>
        </w:rPr>
        <w:t xml:space="preserve"> sebagai dasar dalam pelaksanaan konservasi keaneka ragaman hayati</w:t>
      </w:r>
      <w:r w:rsidRPr="00B83A71">
        <w:rPr>
          <w:lang w:val="id-ID"/>
        </w:rPr>
        <w:t xml:space="preserve">, serta mekanisme resolusi konflik. Penelitian ini merekomendasikan </w:t>
      </w:r>
      <w:r w:rsidR="00B83A71">
        <w:rPr>
          <w:lang w:val="id-ID"/>
        </w:rPr>
        <w:t xml:space="preserve">pemenuhan dan </w:t>
      </w:r>
      <w:r w:rsidRPr="00B83A71">
        <w:rPr>
          <w:lang w:val="id-ID"/>
        </w:rPr>
        <w:t xml:space="preserve">penguatan kapasitas personil, penyusunan peta lahan kritis, pendanaan </w:t>
      </w:r>
      <w:r w:rsidR="00B83A71">
        <w:rPr>
          <w:lang w:val="id-ID"/>
        </w:rPr>
        <w:t xml:space="preserve">dan mekanisme </w:t>
      </w:r>
      <w:r w:rsidRPr="00B83A71">
        <w:rPr>
          <w:lang w:val="id-ID"/>
        </w:rPr>
        <w:t>resolusi konflik sebagai langkah strategis menuju pengelolaan berkelanjutan.</w:t>
      </w:r>
    </w:p>
    <w:p w14:paraId="3385D0E6" w14:textId="7ADF5DF2" w:rsidR="00A73666" w:rsidRPr="00B83A71" w:rsidRDefault="009D0FFE" w:rsidP="005F1494">
      <w:pPr>
        <w:pStyle w:val="Normal1"/>
        <w:widowControl w:val="0"/>
        <w:pBdr>
          <w:top w:val="nil"/>
          <w:left w:val="nil"/>
          <w:bottom w:val="nil"/>
          <w:right w:val="nil"/>
          <w:between w:val="nil"/>
        </w:pBdr>
        <w:spacing w:before="240" w:after="360"/>
        <w:ind w:left="567" w:firstLine="0"/>
        <w:rPr>
          <w:lang w:val="de-DE"/>
        </w:rPr>
      </w:pPr>
      <w:r w:rsidRPr="00B83A71">
        <w:rPr>
          <w:lang w:val="de-DE"/>
        </w:rPr>
        <w:t>Kata Kunci: P</w:t>
      </w:r>
      <w:r w:rsidR="00636969" w:rsidRPr="00B83A71">
        <w:rPr>
          <w:lang w:val="de-DE"/>
        </w:rPr>
        <w:t xml:space="preserve">enilaian Kelembagaan, </w:t>
      </w:r>
      <w:r w:rsidR="00210AAF" w:rsidRPr="00B83A71">
        <w:rPr>
          <w:lang w:val="de-DE"/>
        </w:rPr>
        <w:t xml:space="preserve">Pengelolaan SDA Berbasiskan Masyarakat, </w:t>
      </w:r>
      <w:r w:rsidR="00636969" w:rsidRPr="00B83A71">
        <w:rPr>
          <w:lang w:val="de-DE"/>
        </w:rPr>
        <w:t>Labuan Cermin, Kabu</w:t>
      </w:r>
      <w:r w:rsidR="00A02B01" w:rsidRPr="00B83A71">
        <w:rPr>
          <w:lang w:val="de-DE"/>
        </w:rPr>
        <w:t>p</w:t>
      </w:r>
      <w:r w:rsidR="00636969" w:rsidRPr="00B83A71">
        <w:rPr>
          <w:lang w:val="de-DE"/>
        </w:rPr>
        <w:t>aten Berau</w:t>
      </w:r>
    </w:p>
    <w:p w14:paraId="6BC30613" w14:textId="23EEEA0F" w:rsidR="005F1494" w:rsidRPr="005F1494" w:rsidRDefault="00BD0ED8" w:rsidP="00BD0ED8">
      <w:pPr>
        <w:pStyle w:val="Normal1"/>
        <w:ind w:left="567" w:firstLine="0"/>
        <w:jc w:val="center"/>
        <w:rPr>
          <w:b/>
          <w:bCs/>
          <w:sz w:val="22"/>
          <w:szCs w:val="22"/>
          <w:lang w:val="id-ID"/>
        </w:rPr>
      </w:pPr>
      <w:r w:rsidRPr="005F1494">
        <w:rPr>
          <w:b/>
          <w:bCs/>
          <w:sz w:val="22"/>
          <w:szCs w:val="22"/>
          <w:lang w:val="id-ID"/>
        </w:rPr>
        <w:t>PENDAHULUAN</w:t>
      </w:r>
    </w:p>
    <w:p w14:paraId="33CCF80C" w14:textId="77777777" w:rsidR="005F1494" w:rsidRPr="005F1494" w:rsidRDefault="005F1494" w:rsidP="005F1494">
      <w:pPr>
        <w:pStyle w:val="Normal1"/>
        <w:ind w:left="567" w:firstLine="0"/>
        <w:rPr>
          <w:sz w:val="22"/>
          <w:szCs w:val="22"/>
          <w:lang w:val="id-ID"/>
        </w:rPr>
      </w:pPr>
    </w:p>
    <w:p w14:paraId="7DB414B2" w14:textId="77777777" w:rsidR="005F1494" w:rsidRPr="005F1494" w:rsidRDefault="005F1494" w:rsidP="00377F7A">
      <w:pPr>
        <w:pStyle w:val="Normal1"/>
        <w:ind w:left="567" w:firstLine="567"/>
        <w:rPr>
          <w:sz w:val="22"/>
          <w:szCs w:val="22"/>
          <w:lang w:val="id-ID"/>
        </w:rPr>
      </w:pPr>
      <w:r w:rsidRPr="005F1494">
        <w:rPr>
          <w:sz w:val="22"/>
          <w:szCs w:val="22"/>
          <w:lang w:val="id-ID"/>
        </w:rPr>
        <w:t xml:space="preserve">Kabupaten Berau di Kalimantan Timur memiliki ekosistem mangrove yang luas dengan kondisi tutupan hutan relatif baik. Berdasarkan data Kementerian Lingkungan Hidup dan Kehutanan (2015), luas ekosistem mangrove yang masih berhutan mencapai ±55.000 hektare (Handoyo et al., 2021). Sebagian besar kawasan mangrove berada pada Areal Penggunaan Lain (APL) dengan beragam status pemanfaatan, termasuk konsesi perkebunan dan pertambangan. Dalam tata ruang provinsi, ekosistem mangrove terdistribusi ke berbagai fungsi ruang seperti hutan produksi, kawasan industri, wisata darat, perikanan, pemukiman, serta tanaman pangan dan hortikultura. Sebagian kawasan juga masuk dalam Kawasan Konservasi Pesisir dan Pulau-Pulau Kabupaten Berau (Hamzah et al., 2017). Komitmen </w:t>
      </w:r>
      <w:r w:rsidRPr="005F1494">
        <w:rPr>
          <w:sz w:val="22"/>
          <w:szCs w:val="22"/>
          <w:lang w:val="id-ID"/>
        </w:rPr>
        <w:lastRenderedPageBreak/>
        <w:t>pemerintah daerah dalam menjaga ekosistem mangrove diwujudkan melalui Peraturan Daerah No. 5 Tahun 2020 tentang pengelolaan ekosistem mangrove di APL (Pemerintah Berau, 2020).</w:t>
      </w:r>
    </w:p>
    <w:p w14:paraId="008ADC57" w14:textId="77777777" w:rsidR="005F1494" w:rsidRPr="005F1494" w:rsidRDefault="005F1494" w:rsidP="00377F7A">
      <w:pPr>
        <w:pStyle w:val="Normal1"/>
        <w:ind w:left="567" w:firstLine="567"/>
        <w:rPr>
          <w:sz w:val="22"/>
          <w:szCs w:val="22"/>
          <w:lang w:val="id-ID"/>
        </w:rPr>
      </w:pPr>
    </w:p>
    <w:p w14:paraId="6A33A9D4" w14:textId="77777777" w:rsidR="005F1494" w:rsidRPr="005F1494" w:rsidRDefault="005F1494" w:rsidP="00377F7A">
      <w:pPr>
        <w:pStyle w:val="Normal1"/>
        <w:ind w:left="567" w:firstLine="567"/>
        <w:rPr>
          <w:sz w:val="22"/>
          <w:szCs w:val="22"/>
          <w:lang w:val="id-ID"/>
        </w:rPr>
      </w:pPr>
      <w:r w:rsidRPr="005F1494">
        <w:rPr>
          <w:sz w:val="22"/>
          <w:szCs w:val="22"/>
          <w:lang w:val="id-ID"/>
        </w:rPr>
        <w:t>Labuan Cermin merupakan kawasan bernilai konservasi tinggi (High Conservation Value Area/HCV) yang ditetapkan sebagai kawasan lindung dan wisata alam melalui SK Bupati Berau No. 290 Tahun 2013 dengan luas 2.000 hektare. Kawasan ini berfungsi sebagai sumber mata air bagi masyarakat sekitar dan memiliki keanekaragaman hayati tinggi yang mendukung pengembangan wisata alam (Pemerintah Biduk-Biduk, 2013a). Selain itu, Labuan Cermin juga ditetapkan sebagai warisan geologi oleh Kementerian ESDM RI (2024) karena karakteristik batuan gamping klastik Formasi Domaring berumur Miosen Akhir–Pliosen Awal, serta keberadaan danau karst dengan outlet yang bermuara ke laut.</w:t>
      </w:r>
    </w:p>
    <w:p w14:paraId="5B071B02" w14:textId="77777777" w:rsidR="005F1494" w:rsidRPr="005F1494" w:rsidRDefault="005F1494" w:rsidP="00377F7A">
      <w:pPr>
        <w:pStyle w:val="Normal1"/>
        <w:ind w:left="567" w:firstLine="567"/>
        <w:rPr>
          <w:sz w:val="22"/>
          <w:szCs w:val="22"/>
          <w:lang w:val="id-ID"/>
        </w:rPr>
      </w:pPr>
    </w:p>
    <w:p w14:paraId="6D69F65C" w14:textId="3AA3FDBC" w:rsidR="00C57E03" w:rsidRPr="005F1494" w:rsidRDefault="005F1494" w:rsidP="00377F7A">
      <w:pPr>
        <w:pStyle w:val="Normal1"/>
        <w:ind w:left="567" w:firstLine="567"/>
        <w:rPr>
          <w:sz w:val="22"/>
          <w:szCs w:val="22"/>
          <w:lang w:val="id-ID"/>
        </w:rPr>
      </w:pPr>
      <w:r w:rsidRPr="005F1494">
        <w:rPr>
          <w:sz w:val="22"/>
          <w:szCs w:val="22"/>
          <w:lang w:val="id-ID"/>
        </w:rPr>
        <w:t>Pengelolaan berbasis masyarakat menjadi pendekatan yang relevan untuk kawasan ini. Konservasi berbasis komunitas diyakini mampu menjaga kelestarian kawasan lindung, memulihkan ekosistem, sekaligus meningkatkan kesejahteraan masyarakat (Daveenport et al., 2010; Dimitrakopoulos et al., 2010). Keterlibatan masyarakat lokal juga dapat mengurangi beban biaya pemerintah (Prom, 2014) dan meningkatkan efisiensi serta keadilan dalam pemanfaatan sumber daya alam (Schwerdtner et al., 2014). Sejalan dengan itu, pengelolaan Labuan Cermin dilakukan oleh Kelompok Swadaya Masyarakat (KSM) Lembaga Kesejahteraan Masyarakat Labuan Cermin (LEKMALAMIN) yang dibentuk melalui keputusan kepala kampung (Pemerintah Biduk-Biduk, 2014). Skema yang digunakan adalah Pengelolaan Sumber Daya Alam Berbasis Masyarakat (PSDABM) dengan indikator prasyarat, pemanfaatan, ekologi, dan sosial sebagai tolok ukur efektivitas kelembagaan (Handoyo et al., 2022). Penelitian ini bertujuan menilai kinerja kelembagaan LEKMALAMIN dalam mengelola kawasan Labuan Cermin.</w:t>
      </w:r>
    </w:p>
    <w:p w14:paraId="5D18D45F" w14:textId="77777777" w:rsidR="005F1494" w:rsidRPr="005F1494" w:rsidRDefault="005F1494" w:rsidP="005F1494">
      <w:pPr>
        <w:pStyle w:val="Normal1"/>
        <w:ind w:left="567" w:firstLine="0"/>
        <w:rPr>
          <w:sz w:val="22"/>
          <w:szCs w:val="22"/>
          <w:lang w:val="id-ID"/>
        </w:rPr>
      </w:pPr>
    </w:p>
    <w:p w14:paraId="0737FA4E" w14:textId="5BA4C2EF" w:rsidR="005F1494" w:rsidRPr="00377F7A" w:rsidRDefault="00BD0ED8" w:rsidP="00BD0ED8">
      <w:pPr>
        <w:pStyle w:val="Normal1"/>
        <w:ind w:left="567" w:firstLine="0"/>
        <w:jc w:val="center"/>
        <w:rPr>
          <w:b/>
          <w:bCs/>
          <w:sz w:val="22"/>
          <w:szCs w:val="22"/>
          <w:lang w:val="id-ID"/>
        </w:rPr>
      </w:pPr>
      <w:r w:rsidRPr="00377F7A">
        <w:rPr>
          <w:b/>
          <w:bCs/>
          <w:sz w:val="22"/>
          <w:szCs w:val="22"/>
          <w:lang w:val="id-ID"/>
        </w:rPr>
        <w:t>METODE PENELITIAN</w:t>
      </w:r>
    </w:p>
    <w:p w14:paraId="13F1F8C0" w14:textId="77777777" w:rsidR="005F1494" w:rsidRPr="005F1494" w:rsidRDefault="005F1494" w:rsidP="005F1494">
      <w:pPr>
        <w:pStyle w:val="Normal1"/>
        <w:ind w:left="567" w:firstLine="0"/>
        <w:rPr>
          <w:sz w:val="22"/>
          <w:szCs w:val="22"/>
          <w:lang w:val="id-ID"/>
        </w:rPr>
      </w:pPr>
    </w:p>
    <w:p w14:paraId="44BDB481" w14:textId="77777777" w:rsidR="005F1494" w:rsidRPr="005F1494" w:rsidRDefault="005F1494" w:rsidP="00377F7A">
      <w:pPr>
        <w:pStyle w:val="Normal1"/>
        <w:ind w:left="567" w:firstLine="567"/>
        <w:rPr>
          <w:sz w:val="22"/>
          <w:szCs w:val="22"/>
          <w:lang w:val="id-ID"/>
        </w:rPr>
      </w:pPr>
      <w:r w:rsidRPr="005F1494">
        <w:rPr>
          <w:sz w:val="22"/>
          <w:szCs w:val="22"/>
          <w:lang w:val="id-ID"/>
        </w:rPr>
        <w:t>Penelitian ini dilaksanakan di Kawasan Lindung Labuan Cermin, Kampung Biduk-Biduk, Kabupaten Berau, Provinsi Kalimantan Timur. Lokasi dipilih secara purposif karena kawasan ini merupakan contoh pertama pengelolaan mangrove dengan skema Pengelolaan Sumber Daya Alam Berbasis Masyarakat (PSDABM) di Kabupaten Berau, berada pada Areal Penggunaan Lain (APL), sekaligus ditetapkan sebagai warisan geologi dan destinasi wisata. Penelitian berlangsung selama tiga bulan yang mencakup studi literatur, observasi lapangan, pengumpulan data, serta analisis.</w:t>
      </w:r>
    </w:p>
    <w:p w14:paraId="3CC28AAF" w14:textId="77777777" w:rsidR="005F1494" w:rsidRPr="005F1494" w:rsidRDefault="005F1494" w:rsidP="005F1494">
      <w:pPr>
        <w:pStyle w:val="Normal1"/>
        <w:ind w:left="567" w:firstLine="0"/>
        <w:rPr>
          <w:sz w:val="22"/>
          <w:szCs w:val="22"/>
          <w:lang w:val="id-ID"/>
        </w:rPr>
      </w:pPr>
    </w:p>
    <w:p w14:paraId="65DA4AE9" w14:textId="0E4F42E7" w:rsidR="00EC0186" w:rsidRPr="005F1494" w:rsidRDefault="005F1494" w:rsidP="00377F7A">
      <w:pPr>
        <w:pStyle w:val="Normal1"/>
        <w:ind w:left="567" w:firstLine="567"/>
        <w:rPr>
          <w:sz w:val="22"/>
          <w:szCs w:val="22"/>
          <w:lang w:val="id-ID"/>
        </w:rPr>
      </w:pPr>
      <w:r w:rsidRPr="005F1494">
        <w:rPr>
          <w:sz w:val="22"/>
          <w:szCs w:val="22"/>
          <w:lang w:val="id-ID"/>
        </w:rPr>
        <w:t>Data penelitian diperoleh melalui wawancara terfokus dengan pendiri LEKMALAMIN menggunakan matriks penilaian kelembagaan. Instrumen penilaian mengacu pada Standar Penilaian Kinerja Pengelolaan Hutan Produksi Lestari (PHPL) sesuai Lampiran 1.2 Kepdirjen No. SK.62/PHPL/SET.5/KUM.1/12/2020 (KLHK, 2020). Sebanyak 48 indikator digunakan untuk menilai kinerja kelembagaan, yang dikelompokkan ke dalam aspek prasyarat, ekologi, produksi, dan sosial. Setiap indikator dinilai berdasarkan tingkat kematangan verifier dengan kategori buruk (nilai 1), sedang (nilai 2), dan baik (nilai 3). Predikat kelembagaan ditentukan berdasarkan skor total, yaitu &lt;167 dikategorikan buruk, 167–233 sedang, dan &gt;233 baik (Handoyo et al., 2022).</w:t>
      </w:r>
    </w:p>
    <w:p w14:paraId="5306EDDB" w14:textId="77777777" w:rsidR="00377F7A" w:rsidRDefault="00377F7A" w:rsidP="005F1494">
      <w:pPr>
        <w:pStyle w:val="Normal1"/>
        <w:ind w:left="567" w:firstLine="0"/>
        <w:rPr>
          <w:b/>
          <w:bCs/>
          <w:sz w:val="22"/>
          <w:szCs w:val="22"/>
          <w:lang w:val="id-ID"/>
        </w:rPr>
      </w:pPr>
    </w:p>
    <w:p w14:paraId="21C0476D" w14:textId="0D300235" w:rsidR="0036290B" w:rsidRPr="005F1494" w:rsidRDefault="00BD0ED8" w:rsidP="00BD0ED8">
      <w:pPr>
        <w:pStyle w:val="Normal1"/>
        <w:ind w:left="567" w:firstLine="0"/>
        <w:jc w:val="center"/>
        <w:rPr>
          <w:b/>
          <w:bCs/>
          <w:sz w:val="22"/>
          <w:szCs w:val="22"/>
          <w:lang w:val="id-ID"/>
        </w:rPr>
      </w:pPr>
      <w:r w:rsidRPr="005F1494">
        <w:rPr>
          <w:b/>
          <w:bCs/>
          <w:sz w:val="22"/>
          <w:szCs w:val="22"/>
          <w:lang w:val="id-ID"/>
        </w:rPr>
        <w:t>HASIL PENELITIAN</w:t>
      </w:r>
    </w:p>
    <w:p w14:paraId="133B6258" w14:textId="77777777" w:rsidR="0036290B" w:rsidRPr="005F1494" w:rsidRDefault="0036290B" w:rsidP="00377F7A">
      <w:pPr>
        <w:pStyle w:val="Normal1"/>
        <w:ind w:left="567" w:firstLine="426"/>
        <w:rPr>
          <w:sz w:val="22"/>
          <w:szCs w:val="22"/>
          <w:lang w:val="id-ID"/>
        </w:rPr>
      </w:pPr>
    </w:p>
    <w:p w14:paraId="09F28863" w14:textId="77777777" w:rsidR="005F1494" w:rsidRPr="005F1494" w:rsidRDefault="005F1494" w:rsidP="00377F7A">
      <w:pPr>
        <w:pStyle w:val="Normal1"/>
        <w:ind w:left="567" w:firstLine="426"/>
        <w:rPr>
          <w:sz w:val="22"/>
          <w:szCs w:val="22"/>
          <w:lang w:val="id-ID"/>
        </w:rPr>
      </w:pPr>
      <w:r w:rsidRPr="005F1494">
        <w:rPr>
          <w:sz w:val="22"/>
          <w:szCs w:val="22"/>
          <w:lang w:val="id-ID"/>
        </w:rPr>
        <w:t>Kampung Biduk-Biduk di Kecamatan Biduk-Biduk, Kabupaten Berau, memiliki luas wilayah sekitar 14.865 hektare dengan garis pantai ±15 km. Penduduk kampung ini mayoritas berasal dari suku Bugis (67%) dan Mandar (30%), sementara sisanya terdiri dari suku Bajau, Jawa, Timor, Flores, Ternate, Buton, dan Banjar. Jumlah penduduk mencapai 1.834 jiwa dengan 492 kepala keluarga. Kondisi geografis dan sosial budaya tersebut menjadikan kampung ini sebagai salah satu tujuan wisata di Kabupaten Berau (Pemerintah Biduk-Biduk, 2021).</w:t>
      </w:r>
    </w:p>
    <w:p w14:paraId="3866FE7B" w14:textId="77777777" w:rsidR="005F1494" w:rsidRPr="005F1494" w:rsidRDefault="005F1494" w:rsidP="00377F7A">
      <w:pPr>
        <w:pStyle w:val="Normal1"/>
        <w:ind w:left="567" w:firstLine="426"/>
        <w:rPr>
          <w:sz w:val="22"/>
          <w:szCs w:val="22"/>
          <w:lang w:val="id-ID"/>
        </w:rPr>
      </w:pPr>
    </w:p>
    <w:p w14:paraId="623D7738" w14:textId="77777777" w:rsidR="005F1494" w:rsidRPr="005F1494" w:rsidRDefault="005F1494" w:rsidP="00377F7A">
      <w:pPr>
        <w:pStyle w:val="Normal1"/>
        <w:ind w:left="567" w:firstLine="426"/>
        <w:rPr>
          <w:sz w:val="22"/>
          <w:szCs w:val="22"/>
          <w:lang w:val="id-ID"/>
        </w:rPr>
      </w:pPr>
      <w:r w:rsidRPr="005F1494">
        <w:rPr>
          <w:sz w:val="22"/>
          <w:szCs w:val="22"/>
          <w:lang w:val="id-ID"/>
        </w:rPr>
        <w:t xml:space="preserve">Labuan Cermin ditetapkan sebagai kawasan lindung dan wisata alam melalui SK Bupati Berau No. 290 Tahun 2013 dengan luas 2.000 hektare. Kawasan ini memiliki keanekaragaman hayati tinggi, termasuk 22 jenis mamalia, 104 jenis burung dengan enam di antaranya endemik, serta beberapa jenis ikan dan mangrove. Pengelolaan kawasan dilakukan oleh Lembaga Kesejahteraan Masyarakat Labuan Cermin (LEKMALAMIN), yang pernah memperoleh dukungan pendanaan dari program Tropical </w:t>
      </w:r>
      <w:r w:rsidRPr="005F1494">
        <w:rPr>
          <w:sz w:val="22"/>
          <w:szCs w:val="22"/>
          <w:lang w:val="id-ID"/>
        </w:rPr>
        <w:lastRenderedPageBreak/>
        <w:t>Forest Conservation Act (TFCA). Selain fungsi ekologis, kawasan ini juga memberikan dampak ekonomi melalui tumbuhnya usaha masyarakat seperti warung, penyedia jasa transportasi perahu, dan pengelolaan wisata oleh Badan Usaha Milik Kampung (BUMK) (Wibisono, 2024).</w:t>
      </w:r>
    </w:p>
    <w:p w14:paraId="6B138492" w14:textId="77777777" w:rsidR="005F1494" w:rsidRPr="005F1494" w:rsidRDefault="005F1494" w:rsidP="00377F7A">
      <w:pPr>
        <w:pStyle w:val="Normal1"/>
        <w:ind w:left="567" w:firstLine="426"/>
        <w:rPr>
          <w:sz w:val="22"/>
          <w:szCs w:val="22"/>
          <w:lang w:val="id-ID"/>
        </w:rPr>
      </w:pPr>
    </w:p>
    <w:p w14:paraId="7573DE6C" w14:textId="77777777" w:rsidR="00BD0ED8" w:rsidRDefault="005F1494" w:rsidP="00377F7A">
      <w:pPr>
        <w:pStyle w:val="Normal1"/>
        <w:ind w:left="567" w:firstLine="426"/>
        <w:rPr>
          <w:sz w:val="22"/>
          <w:szCs w:val="22"/>
          <w:lang w:val="id-ID"/>
        </w:rPr>
      </w:pPr>
      <w:r w:rsidRPr="005F1494">
        <w:rPr>
          <w:sz w:val="22"/>
          <w:szCs w:val="22"/>
          <w:lang w:val="id-ID"/>
        </w:rPr>
        <w:t>Penilaian kelembagaan LEKMALAMIN dilakukan berdasarkan empat kriteria utama, yaitu prasyarat, pemanfaatan/produksi, ekologi/perlindungan, dan sosial. Hasil penilaian menunjukkan nilai rata-rata 232,25 dengan predikat “sedang”. Kriteria prasyarat memperoleh nilai 235 dan pemanfaatan/produksi 270, keduanya dengan predikat “baik”. Sementara itu, kriteria ekologi/perlindungan bernilai 219 dan sosial 205, keduanya dengan predikat “sedang”.</w:t>
      </w:r>
      <w:r w:rsidR="00BD0ED8">
        <w:rPr>
          <w:sz w:val="22"/>
          <w:szCs w:val="22"/>
          <w:lang w:val="id-ID"/>
        </w:rPr>
        <w:t xml:space="preserve"> </w:t>
      </w:r>
      <w:r w:rsidRPr="005F1494">
        <w:rPr>
          <w:sz w:val="22"/>
          <w:szCs w:val="22"/>
          <w:lang w:val="id-ID"/>
        </w:rPr>
        <w:t xml:space="preserve">Pada aspek prasyarat, kekuatan utama terletak pada pemenuhan legalitas kawasan melalui SK Bupati, kepastian tata batas, serta keberadaan struktur organisasi dan sarana prasarana. </w:t>
      </w:r>
    </w:p>
    <w:p w14:paraId="6589D162" w14:textId="62731EDD" w:rsidR="005F1494" w:rsidRPr="005F1494" w:rsidRDefault="005F1494" w:rsidP="00377F7A">
      <w:pPr>
        <w:pStyle w:val="Normal1"/>
        <w:ind w:left="567" w:firstLine="426"/>
        <w:rPr>
          <w:sz w:val="22"/>
          <w:szCs w:val="22"/>
          <w:lang w:val="id-ID"/>
        </w:rPr>
      </w:pPr>
      <w:r w:rsidRPr="005F1494">
        <w:rPr>
          <w:sz w:val="22"/>
          <w:szCs w:val="22"/>
          <w:lang w:val="id-ID"/>
        </w:rPr>
        <w:t>Namun, kelemahan masih terlihat pada rencana kerja tahunan yang belum terintegrasi dengan rencana jangka panjang serta keterbatasan jumlah dan kapasitas personil.</w:t>
      </w:r>
      <w:r w:rsidR="00BD0ED8">
        <w:rPr>
          <w:sz w:val="22"/>
          <w:szCs w:val="22"/>
          <w:lang w:val="id-ID"/>
        </w:rPr>
        <w:t xml:space="preserve"> </w:t>
      </w:r>
      <w:r w:rsidRPr="005F1494">
        <w:rPr>
          <w:sz w:val="22"/>
          <w:szCs w:val="22"/>
          <w:lang w:val="id-ID"/>
        </w:rPr>
        <w:t>Pada aspek pemanfaatan/produksi, LEKMALAMIN telah memiliki data potensi hasil hutan kayu, bukan kayu, dan jasa lingkungan, serta dokumen rencana bisnis yang sinergis dengan kelembagaan kampung. Produk unggulan telah ditetapkan dan usaha masyarakat mulai berkembang. Meski demikian, realisasi implementasi rencana bisnis masih di bawah 80% dan kerjasama dengan pihak lain belum dilengkapi kontrak formal.</w:t>
      </w:r>
      <w:r w:rsidR="00BD0ED8">
        <w:rPr>
          <w:sz w:val="22"/>
          <w:szCs w:val="22"/>
          <w:lang w:val="id-ID"/>
        </w:rPr>
        <w:t xml:space="preserve"> </w:t>
      </w:r>
      <w:r w:rsidRPr="005F1494">
        <w:rPr>
          <w:sz w:val="22"/>
          <w:szCs w:val="22"/>
          <w:lang w:val="id-ID"/>
        </w:rPr>
        <w:t>Pada aspek ekologi/perlindungan, telah tersedia data kawasan lindung, zonasi perlindungan, serta prosedur pengamanan hutan. Namun, kegiatan patroli dan laporan perlindungan belum dilakukan secara periodik, peta lahan kritis belum tersedia, dan upaya rehabilitasi baru terealisasi kurang dari 50%.</w:t>
      </w:r>
    </w:p>
    <w:p w14:paraId="767FEA79" w14:textId="77777777" w:rsidR="005F1494" w:rsidRPr="005F1494" w:rsidRDefault="005F1494" w:rsidP="00377F7A">
      <w:pPr>
        <w:pStyle w:val="Normal1"/>
        <w:ind w:left="567" w:firstLine="426"/>
        <w:rPr>
          <w:sz w:val="22"/>
          <w:szCs w:val="22"/>
          <w:lang w:val="id-ID"/>
        </w:rPr>
      </w:pPr>
      <w:r w:rsidRPr="005F1494">
        <w:rPr>
          <w:sz w:val="22"/>
          <w:szCs w:val="22"/>
          <w:lang w:val="id-ID"/>
        </w:rPr>
        <w:t>Pada aspek sosial, kemitraan usaha dengan masyarakat telah terbentuk dan batas areal kelola masyarakat dengan kawasan Labuan Cermin sudah jelas. Akan tetapi, mekanisme akses masyarakat masih terbatas, blok pemberdayaan belum sesuai kebutuhan, dan mekanisme resolusi konflik belum berjalan optimal karena keterbatasan pendanaan dan kapasitas organisasi.</w:t>
      </w:r>
    </w:p>
    <w:p w14:paraId="45DC51E9" w14:textId="2249258B" w:rsidR="00F205E7" w:rsidRPr="005F1494" w:rsidRDefault="005F1494" w:rsidP="00377F7A">
      <w:pPr>
        <w:pStyle w:val="Normal1"/>
        <w:ind w:left="567" w:firstLine="426"/>
        <w:rPr>
          <w:sz w:val="22"/>
          <w:szCs w:val="22"/>
          <w:lang w:val="id-ID"/>
        </w:rPr>
      </w:pPr>
      <w:r w:rsidRPr="005F1494">
        <w:rPr>
          <w:sz w:val="22"/>
          <w:szCs w:val="22"/>
          <w:lang w:val="id-ID"/>
        </w:rPr>
        <w:t>Secara keseluruhan, hasil penelitian menunjukkan bahwa kelembagaan LEKMALAMIN berada pada kategori “sedang”. Hal ini menegaskan bahwa meskipun aspek legalitas dan pemanfaatan kawasan telah berjalan baik, masih diperlukan penguatan pada aspek ekologi dan sosial, khususnya dalam penyusunan peta lahan kritis, peningkatan kapasitas personil, serta mekanisme resolusi konflik. Temuan ini sejalan dengan penelitian sebelumnya yang menekankan pentingnya partisipasi masyarakat dan peningkatan pengetahuan lokal dalam mendukung keberhasilan pengelolaan kawasan konservasi (Posmaningsih, 2016; Syaban, 2007; Nutriawani et al., 2017).</w:t>
      </w:r>
    </w:p>
    <w:p w14:paraId="7A1D381D" w14:textId="77777777" w:rsidR="005F1494" w:rsidRPr="005F1494" w:rsidRDefault="005F1494" w:rsidP="005F1494">
      <w:pPr>
        <w:pStyle w:val="Normal1"/>
        <w:ind w:left="567" w:firstLine="0"/>
        <w:rPr>
          <w:i/>
          <w:iCs/>
          <w:sz w:val="22"/>
          <w:szCs w:val="22"/>
          <w:lang w:val="id-ID"/>
        </w:rPr>
      </w:pPr>
    </w:p>
    <w:p w14:paraId="1255C604" w14:textId="77777777" w:rsidR="005F1494" w:rsidRPr="005F1494" w:rsidRDefault="005F1494" w:rsidP="005F1494">
      <w:pPr>
        <w:pStyle w:val="Normal1"/>
        <w:ind w:left="567" w:firstLine="0"/>
        <w:rPr>
          <w:sz w:val="22"/>
          <w:szCs w:val="22"/>
        </w:rPr>
      </w:pPr>
    </w:p>
    <w:p w14:paraId="0126CD12" w14:textId="2BC53BB7" w:rsidR="00F205E7" w:rsidRPr="005F1494" w:rsidRDefault="00BD0ED8" w:rsidP="00BD0ED8">
      <w:pPr>
        <w:pStyle w:val="Normal1"/>
        <w:ind w:left="567" w:firstLine="0"/>
        <w:jc w:val="center"/>
        <w:rPr>
          <w:b/>
          <w:bCs/>
          <w:sz w:val="22"/>
          <w:szCs w:val="22"/>
        </w:rPr>
      </w:pPr>
      <w:r w:rsidRPr="005F1494">
        <w:rPr>
          <w:b/>
          <w:bCs/>
          <w:sz w:val="22"/>
          <w:szCs w:val="22"/>
        </w:rPr>
        <w:t>KESIMPULAN DAN SARAN</w:t>
      </w:r>
    </w:p>
    <w:p w14:paraId="38D8AB48" w14:textId="77777777" w:rsidR="00F205E7" w:rsidRPr="005F1494" w:rsidRDefault="00F205E7" w:rsidP="005F1494">
      <w:pPr>
        <w:pStyle w:val="Normal1"/>
        <w:ind w:left="567" w:firstLine="0"/>
        <w:rPr>
          <w:sz w:val="22"/>
          <w:szCs w:val="22"/>
        </w:rPr>
      </w:pPr>
    </w:p>
    <w:p w14:paraId="41400E62" w14:textId="1266B9E0" w:rsidR="005F1494" w:rsidRPr="005F1494" w:rsidRDefault="005F1494" w:rsidP="00BD0ED8">
      <w:pPr>
        <w:pStyle w:val="Normal1"/>
        <w:ind w:left="567" w:firstLine="426"/>
        <w:rPr>
          <w:sz w:val="22"/>
          <w:szCs w:val="22"/>
          <w:lang w:val="id-ID"/>
        </w:rPr>
      </w:pPr>
      <w:r w:rsidRPr="005F1494">
        <w:rPr>
          <w:sz w:val="22"/>
          <w:szCs w:val="22"/>
          <w:lang w:val="id-ID"/>
        </w:rPr>
        <w:t>Penilaian kelembagaan LEKMALAMIN dalam mengelola kawasan Labuan Cermin menunjukkan predikat “sedang” dengan nilai rata-rata 232,25. Kriteria prasyarat dan pemanfaatan/produksi memperoleh predikat “baik”, sedangkan kriteria ekologi/perlindungan dan sosial berada pada kategori “sedang”. Hal ini menegaskan bahwa aspek legalitas kawasan, tata batas, komitmen pengelolaan berkelanjutan, serta ketersediaan data potensi pemanfaatan dan rencana bisnis telah dikelola dengan baik. Selain itu, zonasi perlindungan dan kemitraan usaha dengan masyarakat juga telah terbentuk sebagai bagian dari pengelolaan berbasis masyarakat.</w:t>
      </w:r>
      <w:r w:rsidR="00BD0ED8">
        <w:rPr>
          <w:sz w:val="22"/>
          <w:szCs w:val="22"/>
          <w:lang w:val="id-ID"/>
        </w:rPr>
        <w:t xml:space="preserve"> </w:t>
      </w:r>
      <w:r w:rsidRPr="005F1494">
        <w:rPr>
          <w:sz w:val="22"/>
          <w:szCs w:val="22"/>
          <w:lang w:val="id-ID"/>
        </w:rPr>
        <w:t>Meskipun demikian, kelemahan masih ditemukan pada rencana kerja tahunan yang belum terintegrasi dengan rencana jangka panjang, keterbatasan jumlah dan kapasitas personil, belum tersedianya peta lahan kritis sebagai dasar kegiatan konservasi keanekaragaman hayati, serta mekanisme penanganan konflik yang belum berjalan optimal. Kondisi ini menunjukkan perlunya penguatan kelembagaan terutama pada aspek ekologi dan sosial agar pengelolaan kawasan dapat lebih efektif dan berkelanjutan.</w:t>
      </w:r>
    </w:p>
    <w:p w14:paraId="538DDEFC" w14:textId="024F0124" w:rsidR="008F33B2" w:rsidRPr="005F1494" w:rsidRDefault="005F1494" w:rsidP="007E5C0D">
      <w:pPr>
        <w:pStyle w:val="Normal1"/>
        <w:ind w:left="567" w:firstLine="426"/>
        <w:rPr>
          <w:sz w:val="22"/>
          <w:szCs w:val="22"/>
          <w:lang w:val="id-ID"/>
        </w:rPr>
      </w:pPr>
      <w:r w:rsidRPr="005F1494">
        <w:rPr>
          <w:sz w:val="22"/>
          <w:szCs w:val="22"/>
          <w:lang w:val="id-ID"/>
        </w:rPr>
        <w:t>Berdasarkan hasil penelitian, disarankan agar LEKMALAMIN melakukan langkah strategis berupa integrasi rencana kerja tahunan dengan rencana jangka panjang, peningkatan kapasitas personil melalui pelatihan dan pendampingan teknis, penyusunan peta lahan kritis sebagai dasar kegiatan rehabilitasi dan konservasi, serta pengembangan mekanisme resolusi konflik yang didukung oleh pendanaan memadai. Implementasi rekomendasi tersebut diharapkan dapat memperkuat kelembagaan LEKMALAMIN dan meningkatkan efektivitas pengelolaan kawasan Labuan Cermin secara berkelanjutan.</w:t>
      </w:r>
    </w:p>
    <w:p w14:paraId="4842F825" w14:textId="77777777" w:rsidR="00B30121" w:rsidRPr="005F1494" w:rsidRDefault="00B30121" w:rsidP="005F1494">
      <w:pPr>
        <w:pStyle w:val="Normal1"/>
        <w:keepNext/>
        <w:pBdr>
          <w:top w:val="nil"/>
          <w:left w:val="nil"/>
          <w:bottom w:val="nil"/>
          <w:right w:val="nil"/>
          <w:between w:val="nil"/>
        </w:pBdr>
        <w:spacing w:before="240" w:after="120"/>
        <w:ind w:left="567" w:firstLine="0"/>
        <w:jc w:val="center"/>
        <w:rPr>
          <w:b/>
          <w:smallCaps/>
          <w:sz w:val="22"/>
          <w:szCs w:val="22"/>
          <w:lang w:val="id-ID"/>
        </w:rPr>
      </w:pPr>
      <w:r w:rsidRPr="005F1494">
        <w:rPr>
          <w:b/>
          <w:smallCaps/>
          <w:sz w:val="22"/>
          <w:szCs w:val="22"/>
          <w:lang w:val="id-ID"/>
        </w:rPr>
        <w:lastRenderedPageBreak/>
        <w:t xml:space="preserve">KONFLIK KEPENTINGAN </w:t>
      </w:r>
    </w:p>
    <w:p w14:paraId="4C36873F" w14:textId="4D5A5689" w:rsidR="00B30121" w:rsidRPr="005F1494" w:rsidRDefault="00B30121" w:rsidP="005F1494">
      <w:pPr>
        <w:pStyle w:val="Normal1"/>
        <w:ind w:left="567" w:firstLine="0"/>
        <w:rPr>
          <w:sz w:val="22"/>
          <w:szCs w:val="22"/>
          <w:lang w:val="id-ID"/>
        </w:rPr>
      </w:pPr>
      <w:r w:rsidRPr="005F1494">
        <w:rPr>
          <w:sz w:val="22"/>
          <w:szCs w:val="22"/>
          <w:lang w:val="id-ID"/>
        </w:rPr>
        <w:t xml:space="preserve">Semua penulis menyatakan tidak ada konflik kepentingan terhadap </w:t>
      </w:r>
      <w:proofErr w:type="spellStart"/>
      <w:r w:rsidRPr="005F1494">
        <w:rPr>
          <w:sz w:val="22"/>
          <w:szCs w:val="22"/>
        </w:rPr>
        <w:t>artikel</w:t>
      </w:r>
      <w:proofErr w:type="spellEnd"/>
      <w:r w:rsidRPr="005F1494">
        <w:rPr>
          <w:sz w:val="22"/>
          <w:szCs w:val="22"/>
        </w:rPr>
        <w:t xml:space="preserve"> </w:t>
      </w:r>
      <w:proofErr w:type="spellStart"/>
      <w:r w:rsidRPr="005F1494">
        <w:rPr>
          <w:sz w:val="22"/>
          <w:szCs w:val="22"/>
        </w:rPr>
        <w:t>ini</w:t>
      </w:r>
      <w:proofErr w:type="spellEnd"/>
      <w:r w:rsidR="00392A3C" w:rsidRPr="005F1494">
        <w:rPr>
          <w:sz w:val="22"/>
          <w:szCs w:val="22"/>
          <w:lang w:val="id-ID"/>
        </w:rPr>
        <w:t>.</w:t>
      </w:r>
    </w:p>
    <w:p w14:paraId="543D78F2" w14:textId="77777777" w:rsidR="007E5C0D" w:rsidRDefault="007E5C0D" w:rsidP="005F1494">
      <w:pPr>
        <w:pStyle w:val="Normal1"/>
        <w:keepNext/>
        <w:pBdr>
          <w:top w:val="nil"/>
          <w:left w:val="nil"/>
          <w:bottom w:val="nil"/>
          <w:right w:val="nil"/>
          <w:between w:val="nil"/>
        </w:pBdr>
        <w:spacing w:before="240" w:after="120"/>
        <w:ind w:left="567" w:firstLine="0"/>
        <w:jc w:val="center"/>
        <w:rPr>
          <w:b/>
          <w:smallCaps/>
          <w:sz w:val="22"/>
          <w:szCs w:val="22"/>
          <w:lang w:val="id-ID"/>
        </w:rPr>
      </w:pPr>
    </w:p>
    <w:p w14:paraId="62EF53A0" w14:textId="7AE592CB" w:rsidR="00B30121" w:rsidRPr="005F1494" w:rsidRDefault="00B30121" w:rsidP="005F1494">
      <w:pPr>
        <w:pStyle w:val="Normal1"/>
        <w:keepNext/>
        <w:pBdr>
          <w:top w:val="nil"/>
          <w:left w:val="nil"/>
          <w:bottom w:val="nil"/>
          <w:right w:val="nil"/>
          <w:between w:val="nil"/>
        </w:pBdr>
        <w:spacing w:before="240" w:after="120"/>
        <w:ind w:left="567" w:firstLine="0"/>
        <w:jc w:val="center"/>
        <w:rPr>
          <w:smallCaps/>
          <w:sz w:val="22"/>
          <w:szCs w:val="22"/>
          <w:lang w:val="id-ID"/>
        </w:rPr>
      </w:pPr>
      <w:r w:rsidRPr="005F1494">
        <w:rPr>
          <w:b/>
          <w:smallCaps/>
          <w:sz w:val="22"/>
          <w:szCs w:val="22"/>
          <w:lang w:val="id-ID"/>
        </w:rPr>
        <w:t>DAFTAR PUSTAKA</w:t>
      </w:r>
    </w:p>
    <w:p w14:paraId="65AD8D7A" w14:textId="582DEE13" w:rsidR="003632B2" w:rsidRPr="005F1494" w:rsidRDefault="003632B2" w:rsidP="00377F7A">
      <w:pPr>
        <w:pStyle w:val="Normal1"/>
        <w:ind w:left="1134" w:hanging="567"/>
        <w:rPr>
          <w:rFonts w:cs="Arial"/>
          <w:sz w:val="22"/>
          <w:szCs w:val="22"/>
        </w:rPr>
      </w:pPr>
      <w:proofErr w:type="spellStart"/>
      <w:r w:rsidRPr="005F1494">
        <w:rPr>
          <w:rFonts w:cs="Arial"/>
          <w:sz w:val="22"/>
          <w:szCs w:val="22"/>
        </w:rPr>
        <w:t>Daveenport</w:t>
      </w:r>
      <w:proofErr w:type="spellEnd"/>
      <w:r w:rsidRPr="005F1494">
        <w:rPr>
          <w:rFonts w:cs="Arial"/>
          <w:sz w:val="22"/>
          <w:szCs w:val="22"/>
        </w:rPr>
        <w:t xml:space="preserve">, M. A., Bridges, C. A., Mangun, J. C., Carver, A. D., Willard, K., &amp; Jones, E. O. (2010). Building Local Community Commitment to Wetland Restoration: A Case Study of The Cache River </w:t>
      </w:r>
      <w:proofErr w:type="spellStart"/>
      <w:r w:rsidRPr="005F1494">
        <w:rPr>
          <w:rFonts w:cs="Arial"/>
          <w:sz w:val="22"/>
          <w:szCs w:val="22"/>
        </w:rPr>
        <w:t>Wetands</w:t>
      </w:r>
      <w:proofErr w:type="spellEnd"/>
      <w:r w:rsidRPr="005F1494">
        <w:rPr>
          <w:rFonts w:cs="Arial"/>
          <w:sz w:val="22"/>
          <w:szCs w:val="22"/>
        </w:rPr>
        <w:t xml:space="preserve"> in Southern Illinois, USA. </w:t>
      </w:r>
      <w:proofErr w:type="spellStart"/>
      <w:r w:rsidRPr="005F1494">
        <w:rPr>
          <w:rFonts w:cs="Arial"/>
          <w:sz w:val="22"/>
          <w:szCs w:val="22"/>
        </w:rPr>
        <w:t>Illionis</w:t>
      </w:r>
      <w:proofErr w:type="spellEnd"/>
      <w:r w:rsidRPr="005F1494">
        <w:rPr>
          <w:rFonts w:cs="Arial"/>
          <w:sz w:val="22"/>
          <w:szCs w:val="22"/>
        </w:rPr>
        <w:t>: Environment Management</w:t>
      </w:r>
    </w:p>
    <w:p w14:paraId="58708C93" w14:textId="4B2F8213" w:rsidR="008364E9" w:rsidRPr="005F1494" w:rsidRDefault="008364E9" w:rsidP="00377F7A">
      <w:pPr>
        <w:pStyle w:val="Normal1"/>
        <w:ind w:left="1134" w:hanging="567"/>
        <w:rPr>
          <w:sz w:val="22"/>
          <w:szCs w:val="22"/>
          <w:lang w:val="id-ID"/>
        </w:rPr>
      </w:pPr>
      <w:r w:rsidRPr="005F1494">
        <w:rPr>
          <w:sz w:val="22"/>
          <w:szCs w:val="22"/>
          <w:lang w:val="id-ID"/>
        </w:rPr>
        <w:t>Dimitrakopoulos, P. G., Jones, N., Iosifides, T., Florokapi, I., Lasda, O., Paliouras, F., &amp; Evangelinos, K. I. (2010). Local Attitudes on Protected Area: Evidence from Three Natura 2000 Wetland Sites in Greece. Environmental Management, 91, 1847-1854.</w:t>
      </w:r>
    </w:p>
    <w:p w14:paraId="7AD69D76" w14:textId="77777777" w:rsidR="003632B2" w:rsidRPr="005F1494" w:rsidRDefault="003632B2" w:rsidP="00377F7A">
      <w:pPr>
        <w:pStyle w:val="Normal1"/>
        <w:ind w:left="1134" w:hanging="567"/>
        <w:rPr>
          <w:sz w:val="22"/>
          <w:szCs w:val="22"/>
          <w:lang w:val="id-ID"/>
        </w:rPr>
      </w:pPr>
      <w:r w:rsidRPr="005F1494">
        <w:rPr>
          <w:sz w:val="22"/>
          <w:szCs w:val="22"/>
          <w:lang w:val="id-ID"/>
        </w:rPr>
        <w:t>Hamzah, Yuliantri, A. R., Budiayu, A., Saryadi, Basir, Hidayat, A. W., . . . Priandoko, P. (2017). Laporan Workshop Membangun Skema Pengelolaan Mangrove Lestari Berbasis Masyarakat di Kabupaten Berau. Tanjung Redeb: Berau.</w:t>
      </w:r>
    </w:p>
    <w:p w14:paraId="59C38D6F" w14:textId="0C5865D1" w:rsidR="004310E9" w:rsidRPr="005F1494" w:rsidRDefault="007A0A0E" w:rsidP="00377F7A">
      <w:pPr>
        <w:pStyle w:val="Normal1"/>
        <w:ind w:left="1134" w:hanging="567"/>
        <w:rPr>
          <w:sz w:val="22"/>
          <w:szCs w:val="22"/>
          <w:lang w:val="id-ID"/>
        </w:rPr>
      </w:pPr>
      <w:r w:rsidRPr="005F1494">
        <w:rPr>
          <w:sz w:val="22"/>
          <w:szCs w:val="22"/>
          <w:lang w:val="id-ID"/>
        </w:rPr>
        <w:t xml:space="preserve">Handoyo, </w:t>
      </w:r>
      <w:r w:rsidR="004310E9" w:rsidRPr="005F1494">
        <w:rPr>
          <w:sz w:val="22"/>
          <w:szCs w:val="22"/>
          <w:lang w:val="id-ID"/>
        </w:rPr>
        <w:t>G</w:t>
      </w:r>
      <w:r w:rsidRPr="005F1494">
        <w:rPr>
          <w:sz w:val="22"/>
          <w:szCs w:val="22"/>
          <w:lang w:val="id-ID"/>
        </w:rPr>
        <w:t xml:space="preserve">., </w:t>
      </w:r>
      <w:r w:rsidR="004310E9" w:rsidRPr="005F1494">
        <w:rPr>
          <w:sz w:val="22"/>
          <w:szCs w:val="22"/>
          <w:lang w:val="id-ID"/>
        </w:rPr>
        <w:t>H., Suhardiyono, Y., Marwan, Rachmad, A., Tribudi, Fajri, M., &amp; Hamzah. 2022. Pembelajaran Penilaian PERANTI dan PSABM. Berau: Pokja PKHB.</w:t>
      </w:r>
    </w:p>
    <w:p w14:paraId="028EB580" w14:textId="77777777" w:rsidR="0021562F" w:rsidRPr="005F1494" w:rsidRDefault="0021562F" w:rsidP="00377F7A">
      <w:pPr>
        <w:pStyle w:val="Normal1"/>
        <w:ind w:left="1134" w:hanging="567"/>
        <w:rPr>
          <w:sz w:val="22"/>
          <w:szCs w:val="22"/>
          <w:lang w:val="id-ID"/>
        </w:rPr>
      </w:pPr>
      <w:r w:rsidRPr="005F1494">
        <w:rPr>
          <w:sz w:val="22"/>
          <w:szCs w:val="22"/>
          <w:lang w:val="id-ID"/>
        </w:rPr>
        <w:t>Kementerian ESDM. 2024. Keputusan Menteri Energi dan Sumber daya Mineral RI Nomor 187.K/GL.01/MEM.G/2024 tentang Penetapan Warisan Geologi (Geoheritage) Kabupaten Berau dan Kabupaten Kutai Timur. Jakarta</w:t>
      </w:r>
    </w:p>
    <w:p w14:paraId="37D5A680" w14:textId="77777777" w:rsidR="0021562F" w:rsidRPr="005F1494" w:rsidRDefault="0021562F" w:rsidP="00377F7A">
      <w:pPr>
        <w:pStyle w:val="Normal1"/>
        <w:ind w:left="1134" w:hanging="567"/>
        <w:rPr>
          <w:sz w:val="22"/>
          <w:szCs w:val="22"/>
          <w:lang w:val="id-ID"/>
        </w:rPr>
      </w:pPr>
      <w:r w:rsidRPr="005F1494">
        <w:rPr>
          <w:sz w:val="22"/>
          <w:szCs w:val="22"/>
          <w:lang w:val="id-ID"/>
        </w:rPr>
        <w:t xml:space="preserve">Kementerian Lingkungan Hidup dan Kehutanan. 2020. </w:t>
      </w:r>
      <w:proofErr w:type="spellStart"/>
      <w:r w:rsidRPr="005F1494">
        <w:rPr>
          <w:sz w:val="22"/>
          <w:szCs w:val="22"/>
        </w:rPr>
        <w:t>Pedoman</w:t>
      </w:r>
      <w:proofErr w:type="spellEnd"/>
      <w:r w:rsidRPr="005F1494">
        <w:rPr>
          <w:sz w:val="22"/>
          <w:szCs w:val="22"/>
        </w:rPr>
        <w:t xml:space="preserve">, </w:t>
      </w:r>
      <w:proofErr w:type="spellStart"/>
      <w:r w:rsidRPr="005F1494">
        <w:rPr>
          <w:sz w:val="22"/>
          <w:szCs w:val="22"/>
        </w:rPr>
        <w:t>Standar</w:t>
      </w:r>
      <w:proofErr w:type="spellEnd"/>
      <w:r w:rsidRPr="005F1494">
        <w:rPr>
          <w:sz w:val="22"/>
          <w:szCs w:val="22"/>
        </w:rPr>
        <w:t xml:space="preserve"> dan/</w:t>
      </w:r>
      <w:proofErr w:type="spellStart"/>
      <w:r w:rsidRPr="005F1494">
        <w:rPr>
          <w:sz w:val="22"/>
          <w:szCs w:val="22"/>
        </w:rPr>
        <w:t>atau</w:t>
      </w:r>
      <w:proofErr w:type="spellEnd"/>
      <w:r w:rsidRPr="005F1494">
        <w:rPr>
          <w:sz w:val="22"/>
          <w:szCs w:val="22"/>
        </w:rPr>
        <w:t xml:space="preserve"> Tata Cara </w:t>
      </w:r>
      <w:proofErr w:type="spellStart"/>
      <w:r w:rsidRPr="005F1494">
        <w:rPr>
          <w:sz w:val="22"/>
          <w:szCs w:val="22"/>
        </w:rPr>
        <w:t>Penilaian</w:t>
      </w:r>
      <w:proofErr w:type="spellEnd"/>
      <w:r w:rsidRPr="005F1494">
        <w:rPr>
          <w:sz w:val="22"/>
          <w:szCs w:val="22"/>
        </w:rPr>
        <w:t xml:space="preserve"> Kinerja PHPL, </w:t>
      </w:r>
      <w:proofErr w:type="spellStart"/>
      <w:r w:rsidRPr="005F1494">
        <w:rPr>
          <w:sz w:val="22"/>
          <w:szCs w:val="22"/>
        </w:rPr>
        <w:t>Verifikasi</w:t>
      </w:r>
      <w:proofErr w:type="spellEnd"/>
      <w:r w:rsidRPr="005F1494">
        <w:rPr>
          <w:sz w:val="22"/>
          <w:szCs w:val="22"/>
        </w:rPr>
        <w:t xml:space="preserve"> </w:t>
      </w:r>
      <w:proofErr w:type="spellStart"/>
      <w:r w:rsidRPr="005F1494">
        <w:rPr>
          <w:sz w:val="22"/>
          <w:szCs w:val="22"/>
        </w:rPr>
        <w:t>Legalitas</w:t>
      </w:r>
      <w:proofErr w:type="spellEnd"/>
      <w:r w:rsidRPr="005F1494">
        <w:rPr>
          <w:sz w:val="22"/>
          <w:szCs w:val="22"/>
        </w:rPr>
        <w:t xml:space="preserve"> Kayu, Uji </w:t>
      </w:r>
      <w:proofErr w:type="spellStart"/>
      <w:r w:rsidRPr="005F1494">
        <w:rPr>
          <w:sz w:val="22"/>
          <w:szCs w:val="22"/>
        </w:rPr>
        <w:t>Kelayakan</w:t>
      </w:r>
      <w:proofErr w:type="spellEnd"/>
      <w:r w:rsidRPr="005F1494">
        <w:rPr>
          <w:sz w:val="22"/>
          <w:szCs w:val="22"/>
        </w:rPr>
        <w:t xml:space="preserve"> dan </w:t>
      </w:r>
      <w:proofErr w:type="spellStart"/>
      <w:r w:rsidRPr="005F1494">
        <w:rPr>
          <w:sz w:val="22"/>
          <w:szCs w:val="22"/>
        </w:rPr>
        <w:t>Penerbitan</w:t>
      </w:r>
      <w:proofErr w:type="spellEnd"/>
      <w:r w:rsidRPr="005F1494">
        <w:rPr>
          <w:sz w:val="22"/>
          <w:szCs w:val="22"/>
        </w:rPr>
        <w:t xml:space="preserve"> </w:t>
      </w:r>
      <w:proofErr w:type="spellStart"/>
      <w:r w:rsidRPr="005F1494">
        <w:rPr>
          <w:sz w:val="22"/>
          <w:szCs w:val="22"/>
        </w:rPr>
        <w:t>Deklarasi</w:t>
      </w:r>
      <w:proofErr w:type="spellEnd"/>
      <w:r w:rsidRPr="005F1494">
        <w:rPr>
          <w:sz w:val="22"/>
          <w:szCs w:val="22"/>
        </w:rPr>
        <w:t xml:space="preserve"> </w:t>
      </w:r>
      <w:proofErr w:type="spellStart"/>
      <w:r w:rsidRPr="005F1494">
        <w:rPr>
          <w:sz w:val="22"/>
          <w:szCs w:val="22"/>
        </w:rPr>
        <w:t>Kesesuain</w:t>
      </w:r>
      <w:proofErr w:type="spellEnd"/>
      <w:r w:rsidRPr="005F1494">
        <w:rPr>
          <w:sz w:val="22"/>
          <w:szCs w:val="22"/>
        </w:rPr>
        <w:t xml:space="preserve"> </w:t>
      </w:r>
      <w:proofErr w:type="spellStart"/>
      <w:r w:rsidRPr="005F1494">
        <w:rPr>
          <w:sz w:val="22"/>
          <w:szCs w:val="22"/>
        </w:rPr>
        <w:t>Pemasok</w:t>
      </w:r>
      <w:proofErr w:type="spellEnd"/>
      <w:r w:rsidRPr="005F1494">
        <w:rPr>
          <w:sz w:val="22"/>
          <w:szCs w:val="22"/>
        </w:rPr>
        <w:t xml:space="preserve">, </w:t>
      </w:r>
      <w:proofErr w:type="spellStart"/>
      <w:r w:rsidRPr="005F1494">
        <w:rPr>
          <w:sz w:val="22"/>
          <w:szCs w:val="22"/>
        </w:rPr>
        <w:t>serta</w:t>
      </w:r>
      <w:proofErr w:type="spellEnd"/>
      <w:r w:rsidRPr="005F1494">
        <w:rPr>
          <w:sz w:val="22"/>
          <w:szCs w:val="22"/>
        </w:rPr>
        <w:t xml:space="preserve"> </w:t>
      </w:r>
      <w:proofErr w:type="spellStart"/>
      <w:r w:rsidRPr="005F1494">
        <w:rPr>
          <w:sz w:val="22"/>
          <w:szCs w:val="22"/>
        </w:rPr>
        <w:t>Penerbitan</w:t>
      </w:r>
      <w:proofErr w:type="spellEnd"/>
      <w:r w:rsidRPr="005F1494">
        <w:rPr>
          <w:sz w:val="22"/>
          <w:szCs w:val="22"/>
        </w:rPr>
        <w:t xml:space="preserve"> </w:t>
      </w:r>
      <w:proofErr w:type="spellStart"/>
      <w:r w:rsidRPr="005F1494">
        <w:rPr>
          <w:sz w:val="22"/>
          <w:szCs w:val="22"/>
        </w:rPr>
        <w:t>Doklumen</w:t>
      </w:r>
      <w:proofErr w:type="spellEnd"/>
      <w:r w:rsidRPr="005F1494">
        <w:rPr>
          <w:sz w:val="22"/>
          <w:szCs w:val="22"/>
        </w:rPr>
        <w:t xml:space="preserve"> V-Legal/</w:t>
      </w:r>
      <w:proofErr w:type="spellStart"/>
      <w:r w:rsidRPr="005F1494">
        <w:rPr>
          <w:sz w:val="22"/>
          <w:szCs w:val="22"/>
        </w:rPr>
        <w:t>Lisensi</w:t>
      </w:r>
      <w:proofErr w:type="spellEnd"/>
      <w:r w:rsidRPr="005F1494">
        <w:rPr>
          <w:sz w:val="22"/>
          <w:szCs w:val="22"/>
        </w:rPr>
        <w:t xml:space="preserve"> </w:t>
      </w:r>
      <w:proofErr w:type="spellStart"/>
      <w:r w:rsidRPr="005F1494">
        <w:rPr>
          <w:sz w:val="22"/>
          <w:szCs w:val="22"/>
        </w:rPr>
        <w:t>Fleght</w:t>
      </w:r>
      <w:proofErr w:type="spellEnd"/>
      <w:r w:rsidRPr="005F1494">
        <w:rPr>
          <w:sz w:val="22"/>
          <w:szCs w:val="22"/>
        </w:rPr>
        <w:t xml:space="preserve">. KLHK RI. </w:t>
      </w:r>
      <w:proofErr w:type="spellStart"/>
      <w:r w:rsidRPr="005F1494">
        <w:rPr>
          <w:sz w:val="22"/>
          <w:szCs w:val="22"/>
        </w:rPr>
        <w:t>Ditjen</w:t>
      </w:r>
      <w:proofErr w:type="spellEnd"/>
      <w:r w:rsidRPr="005F1494">
        <w:rPr>
          <w:sz w:val="22"/>
          <w:szCs w:val="22"/>
        </w:rPr>
        <w:t xml:space="preserve"> PHPL. Jakarta </w:t>
      </w:r>
    </w:p>
    <w:p w14:paraId="7B8E8691" w14:textId="4D1AB387" w:rsidR="0021562F" w:rsidRPr="005F1494" w:rsidRDefault="0021562F" w:rsidP="00377F7A">
      <w:pPr>
        <w:pStyle w:val="Normal1"/>
        <w:ind w:left="1134" w:hanging="567"/>
        <w:rPr>
          <w:sz w:val="22"/>
          <w:szCs w:val="22"/>
          <w:lang w:val="id-ID"/>
        </w:rPr>
      </w:pPr>
      <w:r w:rsidRPr="005F1494">
        <w:rPr>
          <w:sz w:val="22"/>
          <w:szCs w:val="22"/>
          <w:lang w:val="id-ID"/>
        </w:rPr>
        <w:t>Pemerintah Biduk-Biduk. 2013a. Profil Usulan Kawasan Lindung Labuan Cermin. Biduk-biduk.</w:t>
      </w:r>
    </w:p>
    <w:p w14:paraId="25CD6609" w14:textId="77777777" w:rsidR="0021562F" w:rsidRPr="005F1494" w:rsidRDefault="0021562F" w:rsidP="00377F7A">
      <w:pPr>
        <w:pStyle w:val="Normal1"/>
        <w:ind w:left="1134" w:hanging="567"/>
        <w:rPr>
          <w:sz w:val="22"/>
          <w:szCs w:val="22"/>
          <w:lang w:val="id-ID"/>
        </w:rPr>
      </w:pPr>
      <w:r w:rsidRPr="005F1494">
        <w:rPr>
          <w:sz w:val="22"/>
          <w:szCs w:val="22"/>
          <w:lang w:val="id-ID"/>
        </w:rPr>
        <w:t>Pemerintah Biduk-Biduk. 2013b. Surat Keputusan Labuan Cermin. Biduk-biduk. Pemerintah Berau.</w:t>
      </w:r>
    </w:p>
    <w:p w14:paraId="53D024C9" w14:textId="7E68BEE6" w:rsidR="0021562F" w:rsidRPr="005F1494" w:rsidRDefault="0021562F" w:rsidP="00377F7A">
      <w:pPr>
        <w:pStyle w:val="Normal1"/>
        <w:ind w:left="1134" w:hanging="567"/>
        <w:rPr>
          <w:sz w:val="22"/>
          <w:szCs w:val="22"/>
          <w:lang w:val="id-ID"/>
        </w:rPr>
      </w:pPr>
      <w:r w:rsidRPr="005F1494">
        <w:rPr>
          <w:sz w:val="22"/>
          <w:szCs w:val="22"/>
          <w:lang w:val="id-ID"/>
        </w:rPr>
        <w:t>Pemerintah Biduk-Biduk. 2014. Kepala Kampung No. 01 Tahun 2014 tentang Pengesahan Pengurus Kelompok Masyarakat Pengelola Wisata Alam Labuan Cermin. Berau</w:t>
      </w:r>
    </w:p>
    <w:p w14:paraId="732011BA" w14:textId="77777777" w:rsidR="0021562F" w:rsidRPr="005F1494" w:rsidRDefault="0021562F" w:rsidP="00377F7A">
      <w:pPr>
        <w:pStyle w:val="Normal1"/>
        <w:ind w:left="1134" w:hanging="567"/>
        <w:rPr>
          <w:sz w:val="22"/>
          <w:szCs w:val="22"/>
          <w:lang w:val="id-ID"/>
        </w:rPr>
      </w:pPr>
      <w:r w:rsidRPr="005F1494">
        <w:rPr>
          <w:sz w:val="22"/>
          <w:szCs w:val="22"/>
          <w:lang w:val="id-ID"/>
        </w:rPr>
        <w:t>Pemerintah Berau. 2020. Peraturan Daerah No. 5 Tahun 2020 tentang Pengelolaan Ekosistem Mangrove di Areal Penggunaan Lain. Kabupaten Berau.</w:t>
      </w:r>
    </w:p>
    <w:p w14:paraId="7407ABF8" w14:textId="0F9FE5C6" w:rsidR="0021562F" w:rsidRPr="005F1494" w:rsidRDefault="0021562F" w:rsidP="00377F7A">
      <w:pPr>
        <w:pStyle w:val="Normal1"/>
        <w:ind w:left="1134" w:hanging="567"/>
        <w:rPr>
          <w:sz w:val="22"/>
          <w:szCs w:val="22"/>
          <w:lang w:val="id-ID"/>
        </w:rPr>
      </w:pPr>
      <w:r w:rsidRPr="005F1494">
        <w:rPr>
          <w:sz w:val="22"/>
          <w:szCs w:val="22"/>
          <w:lang w:val="id-ID"/>
        </w:rPr>
        <w:t>Pemerintah Biduk-Biduk. 2021. Rencana Pembangunan Jangka Menengah. Pemerintah Kampung Biduk-biduk. Berau</w:t>
      </w:r>
    </w:p>
    <w:p w14:paraId="06FEAD92" w14:textId="042E405C" w:rsidR="004310E9" w:rsidRPr="005F1494" w:rsidRDefault="004310E9" w:rsidP="00377F7A">
      <w:pPr>
        <w:pStyle w:val="Normal1"/>
        <w:ind w:left="1134" w:hanging="567"/>
        <w:rPr>
          <w:sz w:val="22"/>
          <w:szCs w:val="22"/>
          <w:lang w:val="id-ID"/>
        </w:rPr>
      </w:pPr>
      <w:r w:rsidRPr="005F1494">
        <w:rPr>
          <w:sz w:val="22"/>
          <w:szCs w:val="22"/>
          <w:lang w:val="id-ID"/>
        </w:rPr>
        <w:t>Prom, S. 2014. Community Based Mangrove Forest Management in Thailand: Key Lesson Learned or Environmental Management Risk. Sustainable Living with Environmental Risk.</w:t>
      </w:r>
    </w:p>
    <w:p w14:paraId="43592D78" w14:textId="0F591487" w:rsidR="008364E9" w:rsidRPr="005F1494" w:rsidRDefault="008364E9" w:rsidP="00377F7A">
      <w:pPr>
        <w:pStyle w:val="Normal1"/>
        <w:ind w:left="1134" w:hanging="567"/>
        <w:rPr>
          <w:sz w:val="22"/>
          <w:szCs w:val="22"/>
          <w:lang w:val="id-ID"/>
        </w:rPr>
      </w:pPr>
      <w:r w:rsidRPr="005F1494">
        <w:rPr>
          <w:sz w:val="22"/>
          <w:szCs w:val="22"/>
          <w:lang w:val="id-ID"/>
        </w:rPr>
        <w:t>Schwerdtner, M. K., Krause, G., &amp; Ring, I. (2014). The Gordian Knot of Mangrove Conservation: Disentangling The Role of Scale, Services and Benefits. Global Environmental Change, 28(1), 120-128.</w:t>
      </w:r>
    </w:p>
    <w:p w14:paraId="70A92E97" w14:textId="08FFD039" w:rsidR="004310E9" w:rsidRPr="005F1494" w:rsidRDefault="004310E9" w:rsidP="00377F7A">
      <w:pPr>
        <w:pStyle w:val="Normal1"/>
        <w:ind w:left="1134" w:hanging="567"/>
        <w:rPr>
          <w:sz w:val="22"/>
          <w:szCs w:val="22"/>
          <w:lang w:val="id-ID"/>
        </w:rPr>
      </w:pPr>
      <w:r w:rsidRPr="005F1494">
        <w:rPr>
          <w:sz w:val="22"/>
          <w:szCs w:val="22"/>
          <w:lang w:val="id-ID"/>
        </w:rPr>
        <w:t xml:space="preserve">Yuwono, S., Rahman, D. Eryza, Hamzah, Marwan, M. Fajri and G. Wibisono, </w:t>
      </w:r>
      <w:r w:rsidR="00131AFF" w:rsidRPr="005F1494">
        <w:rPr>
          <w:sz w:val="22"/>
          <w:szCs w:val="22"/>
          <w:lang w:val="id-ID"/>
        </w:rPr>
        <w:t xml:space="preserve">2021. </w:t>
      </w:r>
      <w:r w:rsidRPr="005F1494">
        <w:rPr>
          <w:sz w:val="22"/>
          <w:szCs w:val="22"/>
          <w:lang w:val="id-ID"/>
        </w:rPr>
        <w:t>Rencana Strategis Program Karbon Hutan Berau 2016-2025, I. Wahyulianto, Ed., Yogyakarta: Penerbit Ziqron</w:t>
      </w:r>
      <w:r w:rsidR="00131AFF" w:rsidRPr="005F1494">
        <w:rPr>
          <w:sz w:val="22"/>
          <w:szCs w:val="22"/>
          <w:lang w:val="id-ID"/>
        </w:rPr>
        <w:t>.</w:t>
      </w:r>
    </w:p>
    <w:p w14:paraId="33FFAE8D" w14:textId="202570FB" w:rsidR="00131AFF" w:rsidRPr="005F1494" w:rsidRDefault="00131AFF" w:rsidP="00377F7A">
      <w:pPr>
        <w:pStyle w:val="Normal1"/>
        <w:ind w:left="1134" w:hanging="567"/>
        <w:rPr>
          <w:sz w:val="22"/>
          <w:szCs w:val="22"/>
          <w:lang w:val="id-ID"/>
        </w:rPr>
      </w:pPr>
      <w:r w:rsidRPr="005F1494">
        <w:rPr>
          <w:sz w:val="22"/>
          <w:szCs w:val="22"/>
          <w:lang w:val="id-ID"/>
        </w:rPr>
        <w:t>Wibisono, G. 2024. Pengelolaan Hutan Mangrove Berbasiskan Masyarakat di Kabupaten Berau: Komparasi Kasus Kampung Teluk Semanting, Biduk-Biduk Dan Teluk Sulaiman. Disertasi fakulyas Kehutanan Unmul. Samarinda</w:t>
      </w:r>
    </w:p>
    <w:p w14:paraId="75E0DB16" w14:textId="77777777" w:rsidR="00B20ABD" w:rsidRPr="005F1494" w:rsidRDefault="00B20ABD" w:rsidP="00377F7A">
      <w:pPr>
        <w:pStyle w:val="Normal1"/>
        <w:ind w:left="1134" w:hanging="567"/>
        <w:rPr>
          <w:sz w:val="22"/>
          <w:szCs w:val="22"/>
          <w:lang w:val="id-ID"/>
        </w:rPr>
      </w:pPr>
    </w:p>
    <w:p w14:paraId="4EBC5908" w14:textId="77777777" w:rsidR="00B20ABD" w:rsidRPr="005F1494" w:rsidRDefault="00B20ABD" w:rsidP="00377F7A">
      <w:pPr>
        <w:pStyle w:val="Normal1"/>
        <w:ind w:left="1134" w:hanging="567"/>
        <w:rPr>
          <w:sz w:val="22"/>
          <w:szCs w:val="22"/>
          <w:lang w:val="id-ID"/>
        </w:rPr>
      </w:pPr>
    </w:p>
    <w:p w14:paraId="6AB84B96" w14:textId="77777777" w:rsidR="00B20ABD" w:rsidRPr="005F1494" w:rsidRDefault="00B20ABD" w:rsidP="005F1494">
      <w:pPr>
        <w:pStyle w:val="Normal1"/>
        <w:ind w:left="567" w:firstLine="0"/>
        <w:rPr>
          <w:sz w:val="22"/>
          <w:szCs w:val="22"/>
          <w:lang w:val="id-ID"/>
        </w:rPr>
      </w:pPr>
    </w:p>
    <w:p w14:paraId="3B38B8A5" w14:textId="77777777" w:rsidR="00B20ABD" w:rsidRPr="005F1494" w:rsidRDefault="00B20ABD" w:rsidP="005F1494">
      <w:pPr>
        <w:pStyle w:val="Normal1"/>
        <w:ind w:left="567" w:firstLine="0"/>
        <w:rPr>
          <w:sz w:val="22"/>
          <w:szCs w:val="22"/>
          <w:lang w:val="id-ID"/>
        </w:rPr>
      </w:pPr>
    </w:p>
    <w:p w14:paraId="4AD3686C" w14:textId="77777777" w:rsidR="00B20ABD" w:rsidRPr="005F1494" w:rsidRDefault="00B20ABD" w:rsidP="005F1494">
      <w:pPr>
        <w:pStyle w:val="Normal1"/>
        <w:ind w:left="567" w:firstLine="0"/>
        <w:rPr>
          <w:sz w:val="22"/>
          <w:szCs w:val="22"/>
          <w:lang w:val="id-ID"/>
        </w:rPr>
      </w:pPr>
    </w:p>
    <w:sectPr w:rsidR="00B20ABD" w:rsidRPr="005F1494" w:rsidSect="009114B1">
      <w:headerReference w:type="even" r:id="rId9"/>
      <w:headerReference w:type="default" r:id="rId10"/>
      <w:footerReference w:type="even" r:id="rId11"/>
      <w:footerReference w:type="default" r:id="rId12"/>
      <w:headerReference w:type="first" r:id="rId13"/>
      <w:footerReference w:type="first" r:id="rId14"/>
      <w:pgSz w:w="11907" w:h="16840"/>
      <w:pgMar w:top="1134" w:right="1134" w:bottom="1134" w:left="1134" w:header="1021"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04402" w14:textId="77777777" w:rsidR="008F4FAB" w:rsidRDefault="008F4FAB" w:rsidP="00BD0ED8">
      <w:pPr>
        <w:framePr w:wrap="around"/>
      </w:pPr>
      <w:r>
        <w:separator/>
      </w:r>
    </w:p>
  </w:endnote>
  <w:endnote w:type="continuationSeparator" w:id="0">
    <w:p w14:paraId="433C335F" w14:textId="77777777" w:rsidR="008F4FAB" w:rsidRDefault="008F4FAB" w:rsidP="00BD0ED8">
      <w:pPr>
        <w:framePr w:wrap="around"/>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Zar">
    <w:altName w:val="Courier New"/>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Liberation Sans">
    <w:altName w:val="Microsoft Sans Serif"/>
    <w:panose1 w:val="00000000000000000000"/>
    <w:charset w:val="00"/>
    <w:family w:val="roman"/>
    <w:notTrueType/>
    <w:pitch w:val="default"/>
  </w:font>
  <w:font w:name="DejaVu Sans">
    <w:altName w:val="Microsoft Sans Serif"/>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altName w:val="Arial"/>
    <w:panose1 w:val="00000000000000000000"/>
    <w:charset w:val="00"/>
    <w:family w:val="roman"/>
    <w:notTrueType/>
    <w:pitch w:val="default"/>
  </w:font>
  <w:font w:name="FangSong_GB2312">
    <w:altName w:val="Microsoft YaHei"/>
    <w:panose1 w:val="00000000000000000000"/>
    <w:charset w:val="00"/>
    <w:family w:val="roman"/>
    <w:notTrueType/>
    <w:pitch w:val="default"/>
  </w:font>
  <w:font w:name="Times">
    <w:altName w:val="Times New Roman"/>
    <w:panose1 w:val="02020603050405020304"/>
    <w:charset w:val="00"/>
    <w:family w:val="roman"/>
    <w:notTrueType/>
    <w:pitch w:val="default"/>
  </w:font>
  <w:font w:name="TimesNewRoman">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altName w:val="Blackliste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D55F1" w14:textId="1D9CC0FB" w:rsidR="00A73666" w:rsidRPr="009114B1" w:rsidRDefault="00A73666" w:rsidP="00BD0ED8">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B6008" w14:textId="77777777" w:rsidR="00A73666" w:rsidRPr="00D719E4" w:rsidRDefault="00D719E4">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1DFB" w14:textId="77777777" w:rsidR="00A73666" w:rsidRDefault="00E126FE">
    <w:pPr>
      <w:pStyle w:val="Normal1"/>
      <w:ind w:left="9360" w:firstLine="281"/>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2FDF2" w14:textId="77777777" w:rsidR="008F4FAB" w:rsidRDefault="008F4FAB" w:rsidP="00BD0ED8">
      <w:pPr>
        <w:framePr w:wrap="around"/>
      </w:pPr>
      <w:r>
        <w:separator/>
      </w:r>
    </w:p>
  </w:footnote>
  <w:footnote w:type="continuationSeparator" w:id="0">
    <w:p w14:paraId="18A6FE4C" w14:textId="77777777" w:rsidR="008F4FAB" w:rsidRDefault="008F4FAB" w:rsidP="00BD0ED8">
      <w:pPr>
        <w:framePr w:wrap="around"/>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432B" w14:textId="77777777" w:rsidR="00A73666" w:rsidRDefault="00D719E4">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w:t>
    </w:r>
    <w:r w:rsidR="00E126FE">
      <w:rPr>
        <w:rFonts w:ascii="Bookman Old Style" w:eastAsia="Bookman Old Style" w:hAnsi="Bookman Old Style" w:cs="Bookman Old Style"/>
        <w:b/>
        <w:smallCaps/>
        <w:color w:val="FFFFFF"/>
        <w:sz w:val="18"/>
        <w:szCs w:val="18"/>
      </w:rPr>
      <w:t>AS</w:t>
    </w:r>
    <w:r w:rsidR="00E126FE">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4E7D" w14:textId="51F375C4" w:rsidR="00A73666" w:rsidRPr="009114B1" w:rsidRDefault="00A73666" w:rsidP="00BD0ED8">
    <w:pPr>
      <w:pStyle w:val="Header"/>
      <w:framePr w:wrap="aroun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1366" w14:textId="77777777" w:rsidR="00A73666" w:rsidRDefault="00E126FE">
    <w:pPr>
      <w:pStyle w:val="Normal1"/>
      <w:tabs>
        <w:tab w:val="center" w:pos="-1950"/>
        <w:tab w:val="right" w:pos="9900"/>
      </w:tabs>
      <w:ind w:firstLine="0"/>
      <w:rPr>
        <w:sz w:val="18"/>
        <w:szCs w:val="18"/>
      </w:rPr>
    </w:pPr>
    <w:r>
      <w:rPr>
        <w:sz w:val="18"/>
        <w:szCs w:val="18"/>
      </w:rPr>
      <w:t>Ulin - J Hut Trop Vol (No</w:t>
    </w:r>
    <w:proofErr w:type="gramStart"/>
    <w:r>
      <w:rPr>
        <w:sz w:val="18"/>
        <w:szCs w:val="18"/>
      </w:rPr>
      <w:t>) :</w:t>
    </w:r>
    <w:proofErr w:type="gramEnd"/>
    <w:r>
      <w:rPr>
        <w:sz w:val="18"/>
        <w:szCs w:val="18"/>
      </w:rPr>
      <w:t xml:space="preserve"> Halaman </w:t>
    </w:r>
    <w:r>
      <w:rPr>
        <w:sz w:val="18"/>
        <w:szCs w:val="18"/>
      </w:rPr>
      <w:tab/>
    </w:r>
    <w:proofErr w:type="spellStart"/>
    <w:r>
      <w:rPr>
        <w:sz w:val="18"/>
        <w:szCs w:val="18"/>
      </w:rPr>
      <w:t>pISSN</w:t>
    </w:r>
    <w:proofErr w:type="spellEnd"/>
    <w:r>
      <w:rPr>
        <w:sz w:val="18"/>
        <w:szCs w:val="18"/>
      </w:rPr>
      <w:t xml:space="preserve"> 2599 1205, </w:t>
    </w:r>
    <w:proofErr w:type="spellStart"/>
    <w:r>
      <w:rPr>
        <w:sz w:val="18"/>
        <w:szCs w:val="18"/>
      </w:rPr>
      <w:t>eISSN</w:t>
    </w:r>
    <w:proofErr w:type="spellEnd"/>
    <w:r>
      <w:rPr>
        <w:sz w:val="18"/>
        <w:szCs w:val="18"/>
      </w:rPr>
      <w:t xml:space="preserve"> 2599 1183</w:t>
    </w:r>
  </w:p>
  <w:p w14:paraId="04A816B6" w14:textId="77777777" w:rsidR="00A73666" w:rsidRDefault="00E126FE">
    <w:pPr>
      <w:pStyle w:val="Normal1"/>
      <w:tabs>
        <w:tab w:val="center" w:pos="-1950"/>
        <w:tab w:val="right" w:pos="9900"/>
      </w:tabs>
      <w:ind w:firstLine="0"/>
      <w:rPr>
        <w:sz w:val="18"/>
        <w:szCs w:val="18"/>
      </w:rPr>
    </w:pPr>
    <w:r>
      <w:rPr>
        <w:sz w:val="18"/>
        <w:szCs w:val="18"/>
      </w:rPr>
      <w:t xml:space="preserve">Maret/September </w:t>
    </w:r>
    <w:proofErr w:type="spellStart"/>
    <w:r>
      <w:rPr>
        <w:sz w:val="18"/>
        <w:szCs w:val="18"/>
      </w:rPr>
      <w:t>Tahun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272F"/>
    <w:multiLevelType w:val="hybridMultilevel"/>
    <w:tmpl w:val="47A015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724DC"/>
    <w:multiLevelType w:val="hybridMultilevel"/>
    <w:tmpl w:val="A4CA47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46A88"/>
    <w:multiLevelType w:val="hybridMultilevel"/>
    <w:tmpl w:val="40627D8C"/>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 w15:restartNumberingAfterBreak="0">
    <w:nsid w:val="0F9E5167"/>
    <w:multiLevelType w:val="hybridMultilevel"/>
    <w:tmpl w:val="3140D65A"/>
    <w:lvl w:ilvl="0" w:tplc="F5B839AE">
      <w:start w:val="1"/>
      <w:numFmt w:val="decimal"/>
      <w:lvlText w:val="(%1)"/>
      <w:lvlJc w:val="left"/>
      <w:pPr>
        <w:ind w:left="720" w:hanging="360"/>
      </w:pPr>
      <w:rPr>
        <w:rFonts w:eastAsia="Calibri"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CA29F7"/>
    <w:multiLevelType w:val="hybridMultilevel"/>
    <w:tmpl w:val="DB68B4E4"/>
    <w:lvl w:ilvl="0" w:tplc="8898D1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0E5D81"/>
    <w:multiLevelType w:val="hybridMultilevel"/>
    <w:tmpl w:val="F45AA45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87EC3"/>
    <w:multiLevelType w:val="hybridMultilevel"/>
    <w:tmpl w:val="13F60A1C"/>
    <w:lvl w:ilvl="0" w:tplc="516E4AC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CC53BF"/>
    <w:multiLevelType w:val="hybridMultilevel"/>
    <w:tmpl w:val="FEE084B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15811792"/>
    <w:multiLevelType w:val="hybridMultilevel"/>
    <w:tmpl w:val="99CE1A18"/>
    <w:lvl w:ilvl="0" w:tplc="76226D8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5A923B2"/>
    <w:multiLevelType w:val="multilevel"/>
    <w:tmpl w:val="21C6F118"/>
    <w:lvl w:ilvl="0">
      <w:start w:val="5"/>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B0260B4"/>
    <w:multiLevelType w:val="hybridMultilevel"/>
    <w:tmpl w:val="1B145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FF2FC0"/>
    <w:multiLevelType w:val="hybridMultilevel"/>
    <w:tmpl w:val="84264064"/>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DE78CB"/>
    <w:multiLevelType w:val="hybridMultilevel"/>
    <w:tmpl w:val="8C8C7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636944"/>
    <w:multiLevelType w:val="hybridMultilevel"/>
    <w:tmpl w:val="F32A2C5E"/>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8F7E25"/>
    <w:multiLevelType w:val="hybridMultilevel"/>
    <w:tmpl w:val="E3FCC9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F974A8"/>
    <w:multiLevelType w:val="hybridMultilevel"/>
    <w:tmpl w:val="DFDA6890"/>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A11B91"/>
    <w:multiLevelType w:val="hybridMultilevel"/>
    <w:tmpl w:val="6E3C795E"/>
    <w:lvl w:ilvl="0" w:tplc="92C06EA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20DD7790"/>
    <w:multiLevelType w:val="multilevel"/>
    <w:tmpl w:val="5BF2EBE2"/>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56D7903"/>
    <w:multiLevelType w:val="hybridMultilevel"/>
    <w:tmpl w:val="267813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6710C6"/>
    <w:multiLevelType w:val="hybridMultilevel"/>
    <w:tmpl w:val="69DA3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76352C"/>
    <w:multiLevelType w:val="hybridMultilevel"/>
    <w:tmpl w:val="50288D24"/>
    <w:lvl w:ilvl="0" w:tplc="64662A42">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2617D4"/>
    <w:multiLevelType w:val="hybridMultilevel"/>
    <w:tmpl w:val="491E80A6"/>
    <w:lvl w:ilvl="0" w:tplc="AF3646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05C6F2A"/>
    <w:multiLevelType w:val="hybridMultilevel"/>
    <w:tmpl w:val="0C6CCB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195607F"/>
    <w:multiLevelType w:val="multilevel"/>
    <w:tmpl w:val="F70664D0"/>
    <w:lvl w:ilvl="0">
      <w:start w:val="1"/>
      <w:numFmt w:val="decimal"/>
      <w:lvlText w:val="%1."/>
      <w:lvlJc w:val="left"/>
      <w:pPr>
        <w:ind w:left="928" w:hanging="360"/>
      </w:pPr>
    </w:lvl>
    <w:lvl w:ilvl="1">
      <w:start w:val="1"/>
      <w:numFmt w:val="decimal"/>
      <w:isLgl/>
      <w:lvlText w:val="%1.%2."/>
      <w:lvlJc w:val="left"/>
      <w:pPr>
        <w:ind w:left="1568" w:hanging="1000"/>
      </w:pPr>
      <w:rPr>
        <w:rFonts w:hint="default"/>
      </w:rPr>
    </w:lvl>
    <w:lvl w:ilvl="2">
      <w:start w:val="1"/>
      <w:numFmt w:val="decimal"/>
      <w:isLgl/>
      <w:lvlText w:val="%1.%2.%3."/>
      <w:lvlJc w:val="left"/>
      <w:pPr>
        <w:ind w:left="1568" w:hanging="1000"/>
      </w:pPr>
      <w:rPr>
        <w:rFonts w:hint="default"/>
      </w:rPr>
    </w:lvl>
    <w:lvl w:ilvl="3">
      <w:start w:val="1"/>
      <w:numFmt w:val="decimal"/>
      <w:isLgl/>
      <w:lvlText w:val="%1.%2.%3.%4."/>
      <w:lvlJc w:val="left"/>
      <w:pPr>
        <w:ind w:left="1648" w:hanging="1080"/>
      </w:pPr>
      <w:rPr>
        <w:rFonts w:hint="default"/>
      </w:rPr>
    </w:lvl>
    <w:lvl w:ilvl="4">
      <w:start w:val="2"/>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4" w15:restartNumberingAfterBreak="0">
    <w:nsid w:val="37FB6A44"/>
    <w:multiLevelType w:val="hybridMultilevel"/>
    <w:tmpl w:val="D2DA7AEC"/>
    <w:lvl w:ilvl="0" w:tplc="28FA5BE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5A0C93"/>
    <w:multiLevelType w:val="hybridMultilevel"/>
    <w:tmpl w:val="15688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B54208"/>
    <w:multiLevelType w:val="multilevel"/>
    <w:tmpl w:val="5EA8E840"/>
    <w:lvl w:ilvl="0">
      <w:start w:val="1"/>
      <w:numFmt w:val="upperRoman"/>
      <w:pStyle w:val="ListParagraph"/>
      <w:lvlText w:val="%1."/>
      <w:lvlJc w:val="left"/>
      <w:pPr>
        <w:ind w:left="1080" w:hanging="720"/>
      </w:pPr>
      <w:rPr>
        <w:rFonts w:hint="default"/>
      </w:rPr>
    </w:lvl>
    <w:lvl w:ilvl="1">
      <w:start w:val="4"/>
      <w:numFmt w:val="decimal"/>
      <w:isLgl/>
      <w:lvlText w:val="%1.%2."/>
      <w:lvlJc w:val="left"/>
      <w:pPr>
        <w:ind w:left="910" w:hanging="55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C5E3580"/>
    <w:multiLevelType w:val="multilevel"/>
    <w:tmpl w:val="422AB156"/>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F055997"/>
    <w:multiLevelType w:val="hybridMultilevel"/>
    <w:tmpl w:val="80269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85EB8"/>
    <w:multiLevelType w:val="multilevel"/>
    <w:tmpl w:val="0088CC76"/>
    <w:lvl w:ilvl="0">
      <w:start w:val="5"/>
      <w:numFmt w:val="decimal"/>
      <w:lvlText w:val="%1"/>
      <w:lvlJc w:val="left"/>
      <w:pPr>
        <w:ind w:left="530" w:hanging="530"/>
      </w:pPr>
      <w:rPr>
        <w:rFonts w:hint="default"/>
      </w:rPr>
    </w:lvl>
    <w:lvl w:ilvl="1">
      <w:start w:val="1"/>
      <w:numFmt w:val="decimal"/>
      <w:lvlText w:val="%1.%2"/>
      <w:lvlJc w:val="left"/>
      <w:pPr>
        <w:ind w:left="530" w:hanging="53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4831702"/>
    <w:multiLevelType w:val="hybridMultilevel"/>
    <w:tmpl w:val="3D54275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66478B"/>
    <w:multiLevelType w:val="hybridMultilevel"/>
    <w:tmpl w:val="C9B001E8"/>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F33161"/>
    <w:multiLevelType w:val="hybridMultilevel"/>
    <w:tmpl w:val="BB902866"/>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AD75BDD"/>
    <w:multiLevelType w:val="hybridMultilevel"/>
    <w:tmpl w:val="83945EC2"/>
    <w:lvl w:ilvl="0" w:tplc="0E7C12B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4C036085"/>
    <w:multiLevelType w:val="hybridMultilevel"/>
    <w:tmpl w:val="9A70247E"/>
    <w:lvl w:ilvl="0" w:tplc="F17838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8D7298"/>
    <w:multiLevelType w:val="hybridMultilevel"/>
    <w:tmpl w:val="190C3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7B5156"/>
    <w:multiLevelType w:val="hybridMultilevel"/>
    <w:tmpl w:val="2604C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E1796A"/>
    <w:multiLevelType w:val="hybridMultilevel"/>
    <w:tmpl w:val="9A0EB8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85146F"/>
    <w:multiLevelType w:val="hybridMultilevel"/>
    <w:tmpl w:val="3C002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C42153"/>
    <w:multiLevelType w:val="multilevel"/>
    <w:tmpl w:val="A77CE402"/>
    <w:lvl w:ilvl="0">
      <w:start w:val="1"/>
      <w:numFmt w:val="upperRoman"/>
      <w:lvlText w:val="%1."/>
      <w:lvlJc w:val="left"/>
      <w:pPr>
        <w:ind w:left="432" w:hanging="432"/>
      </w:pPr>
      <w:rPr>
        <w:rFonts w:hint="default"/>
      </w:rPr>
    </w:lvl>
    <w:lvl w:ilvl="1">
      <w:start w:val="1"/>
      <w:numFmt w:val="decimal"/>
      <w:isLgl/>
      <w:lvlText w:val="%1.%2."/>
      <w:lvlJc w:val="left"/>
      <w:pPr>
        <w:ind w:left="4830" w:hanging="576"/>
      </w:pPr>
      <w:rPr>
        <w:rFonts w:hint="default"/>
      </w:rPr>
    </w:lvl>
    <w:lvl w:ilvl="2">
      <w:start w:val="1"/>
      <w:numFmt w:val="decimal"/>
      <w:isLgl/>
      <w:lvlText w:val="%1.%2.%3."/>
      <w:lvlJc w:val="left"/>
      <w:pPr>
        <w:ind w:left="720" w:hanging="720"/>
      </w:pPr>
      <w:rPr>
        <w:rFonts w:hint="default"/>
      </w:rPr>
    </w:lvl>
    <w:lvl w:ilvl="3">
      <w:start w:val="1"/>
      <w:numFmt w:val="decimal"/>
      <w:isLgl/>
      <w:suff w:val="space"/>
      <w:lvlText w:val="%1.%2.%3.%4."/>
      <w:lvlJc w:val="left"/>
      <w:pPr>
        <w:ind w:left="864" w:hanging="864"/>
      </w:pPr>
      <w:rPr>
        <w:rFonts w:hint="default"/>
      </w:rPr>
    </w:lvl>
    <w:lvl w:ilvl="4">
      <w:start w:val="1"/>
      <w:numFmt w:val="decimal"/>
      <w:isLgl/>
      <w:suff w:val="space"/>
      <w:lvlText w:val="%1.%2.%3.%4.%5."/>
      <w:lvlJc w:val="left"/>
      <w:pPr>
        <w:ind w:left="4127" w:hanging="1008"/>
      </w:pPr>
      <w:rPr>
        <w:rFonts w:hint="default"/>
      </w:rPr>
    </w:lvl>
    <w:lvl w:ilvl="5">
      <w:start w:val="1"/>
      <w:numFmt w:val="decimal"/>
      <w:isLg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58E637BD"/>
    <w:multiLevelType w:val="hybridMultilevel"/>
    <w:tmpl w:val="1B9A2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F27C3B"/>
    <w:multiLevelType w:val="hybridMultilevel"/>
    <w:tmpl w:val="6F3CEBF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2" w15:restartNumberingAfterBreak="0">
    <w:nsid w:val="643C1453"/>
    <w:multiLevelType w:val="hybridMultilevel"/>
    <w:tmpl w:val="B7129F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4429BA"/>
    <w:multiLevelType w:val="hybridMultilevel"/>
    <w:tmpl w:val="2236F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D570F4"/>
    <w:multiLevelType w:val="hybridMultilevel"/>
    <w:tmpl w:val="7A322FD6"/>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7B903EF"/>
    <w:multiLevelType w:val="hybridMultilevel"/>
    <w:tmpl w:val="9F52A2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F919EE"/>
    <w:multiLevelType w:val="hybridMultilevel"/>
    <w:tmpl w:val="0944E172"/>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7" w15:restartNumberingAfterBreak="0">
    <w:nsid w:val="70507B21"/>
    <w:multiLevelType w:val="hybridMultilevel"/>
    <w:tmpl w:val="2D846876"/>
    <w:lvl w:ilvl="0" w:tplc="D916DEF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15:restartNumberingAfterBreak="0">
    <w:nsid w:val="73D0550F"/>
    <w:multiLevelType w:val="hybridMultilevel"/>
    <w:tmpl w:val="6DA4A12E"/>
    <w:lvl w:ilvl="0" w:tplc="B52E5A1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9" w15:restartNumberingAfterBreak="0">
    <w:nsid w:val="7560228C"/>
    <w:multiLevelType w:val="hybridMultilevel"/>
    <w:tmpl w:val="E594FBE8"/>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ED4582"/>
    <w:multiLevelType w:val="multilevel"/>
    <w:tmpl w:val="E7B47E36"/>
    <w:lvl w:ilvl="0">
      <w:start w:val="6"/>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6408532">
    <w:abstractNumId w:val="39"/>
  </w:num>
  <w:num w:numId="2" w16cid:durableId="331180419">
    <w:abstractNumId w:val="2"/>
  </w:num>
  <w:num w:numId="3" w16cid:durableId="2109696625">
    <w:abstractNumId w:val="7"/>
  </w:num>
  <w:num w:numId="4" w16cid:durableId="1083719033">
    <w:abstractNumId w:val="41"/>
  </w:num>
  <w:num w:numId="5" w16cid:durableId="505946457">
    <w:abstractNumId w:val="23"/>
  </w:num>
  <w:num w:numId="6" w16cid:durableId="2100909168">
    <w:abstractNumId w:val="28"/>
  </w:num>
  <w:num w:numId="7" w16cid:durableId="186068162">
    <w:abstractNumId w:val="12"/>
  </w:num>
  <w:num w:numId="8" w16cid:durableId="1808427053">
    <w:abstractNumId w:val="38"/>
  </w:num>
  <w:num w:numId="9" w16cid:durableId="62684342">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783689">
    <w:abstractNumId w:val="15"/>
  </w:num>
  <w:num w:numId="11" w16cid:durableId="833491960">
    <w:abstractNumId w:val="11"/>
  </w:num>
  <w:num w:numId="12" w16cid:durableId="1099525888">
    <w:abstractNumId w:val="31"/>
  </w:num>
  <w:num w:numId="13" w16cid:durableId="384138149">
    <w:abstractNumId w:val="25"/>
  </w:num>
  <w:num w:numId="14" w16cid:durableId="1159543112">
    <w:abstractNumId w:val="35"/>
  </w:num>
  <w:num w:numId="15" w16cid:durableId="954291019">
    <w:abstractNumId w:val="36"/>
  </w:num>
  <w:num w:numId="16" w16cid:durableId="889339859">
    <w:abstractNumId w:val="40"/>
  </w:num>
  <w:num w:numId="17" w16cid:durableId="1134912789">
    <w:abstractNumId w:val="19"/>
  </w:num>
  <w:num w:numId="18" w16cid:durableId="1984962358">
    <w:abstractNumId w:val="42"/>
  </w:num>
  <w:num w:numId="19" w16cid:durableId="1877229266">
    <w:abstractNumId w:val="27"/>
  </w:num>
  <w:num w:numId="20" w16cid:durableId="1144587166">
    <w:abstractNumId w:val="17"/>
  </w:num>
  <w:num w:numId="21" w16cid:durableId="1764109506">
    <w:abstractNumId w:val="24"/>
  </w:num>
  <w:num w:numId="22" w16cid:durableId="345328064">
    <w:abstractNumId w:val="34"/>
  </w:num>
  <w:num w:numId="23" w16cid:durableId="628711096">
    <w:abstractNumId w:val="13"/>
  </w:num>
  <w:num w:numId="24" w16cid:durableId="1982616951">
    <w:abstractNumId w:val="3"/>
  </w:num>
  <w:num w:numId="25" w16cid:durableId="366225477">
    <w:abstractNumId w:val="10"/>
  </w:num>
  <w:num w:numId="26" w16cid:durableId="639309401">
    <w:abstractNumId w:val="21"/>
  </w:num>
  <w:num w:numId="27" w16cid:durableId="2121532603">
    <w:abstractNumId w:val="4"/>
  </w:num>
  <w:num w:numId="28" w16cid:durableId="1077556621">
    <w:abstractNumId w:val="6"/>
  </w:num>
  <w:num w:numId="29" w16cid:durableId="872153145">
    <w:abstractNumId w:val="45"/>
  </w:num>
  <w:num w:numId="30" w16cid:durableId="814028269">
    <w:abstractNumId w:val="1"/>
  </w:num>
  <w:num w:numId="31" w16cid:durableId="1614093130">
    <w:abstractNumId w:val="14"/>
  </w:num>
  <w:num w:numId="32" w16cid:durableId="559370117">
    <w:abstractNumId w:val="50"/>
  </w:num>
  <w:num w:numId="33" w16cid:durableId="2020544227">
    <w:abstractNumId w:val="32"/>
  </w:num>
  <w:num w:numId="34" w16cid:durableId="1232694678">
    <w:abstractNumId w:val="49"/>
  </w:num>
  <w:num w:numId="35" w16cid:durableId="1642078867">
    <w:abstractNumId w:val="44"/>
  </w:num>
  <w:num w:numId="36" w16cid:durableId="279141826">
    <w:abstractNumId w:val="33"/>
  </w:num>
  <w:num w:numId="37" w16cid:durableId="2036418048">
    <w:abstractNumId w:val="30"/>
  </w:num>
  <w:num w:numId="38" w16cid:durableId="1772776952">
    <w:abstractNumId w:val="18"/>
  </w:num>
  <w:num w:numId="39" w16cid:durableId="988679522">
    <w:abstractNumId w:val="0"/>
  </w:num>
  <w:num w:numId="40" w16cid:durableId="629701834">
    <w:abstractNumId w:val="29"/>
  </w:num>
  <w:num w:numId="41" w16cid:durableId="1736317075">
    <w:abstractNumId w:val="9"/>
  </w:num>
  <w:num w:numId="42" w16cid:durableId="783773789">
    <w:abstractNumId w:val="5"/>
  </w:num>
  <w:num w:numId="43" w16cid:durableId="13168023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477428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484487">
    <w:abstractNumId w:val="46"/>
  </w:num>
  <w:num w:numId="46" w16cid:durableId="903179872">
    <w:abstractNumId w:val="20"/>
  </w:num>
  <w:num w:numId="47" w16cid:durableId="837116792">
    <w:abstractNumId w:val="22"/>
  </w:num>
  <w:num w:numId="48" w16cid:durableId="1591234488">
    <w:abstractNumId w:val="43"/>
  </w:num>
  <w:num w:numId="49" w16cid:durableId="28843765">
    <w:abstractNumId w:val="26"/>
  </w:num>
  <w:num w:numId="50" w16cid:durableId="581374160">
    <w:abstractNumId w:val="8"/>
  </w:num>
  <w:num w:numId="51" w16cid:durableId="1340697739">
    <w:abstractNumId w:val="37"/>
  </w:num>
  <w:num w:numId="52" w16cid:durableId="513542969">
    <w:abstractNumId w:val="16"/>
  </w:num>
  <w:num w:numId="53" w16cid:durableId="893153382">
    <w:abstractNumId w:val="48"/>
  </w:num>
  <w:num w:numId="54" w16cid:durableId="1320118394">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666"/>
    <w:rsid w:val="00010EE8"/>
    <w:rsid w:val="0001727D"/>
    <w:rsid w:val="00032A8B"/>
    <w:rsid w:val="00044F8B"/>
    <w:rsid w:val="00052924"/>
    <w:rsid w:val="00065722"/>
    <w:rsid w:val="000662EC"/>
    <w:rsid w:val="000804B4"/>
    <w:rsid w:val="000A31BD"/>
    <w:rsid w:val="000A3D27"/>
    <w:rsid w:val="000E0880"/>
    <w:rsid w:val="000E0930"/>
    <w:rsid w:val="000E11B4"/>
    <w:rsid w:val="000E7369"/>
    <w:rsid w:val="000F31E1"/>
    <w:rsid w:val="0012092C"/>
    <w:rsid w:val="00124BE8"/>
    <w:rsid w:val="00126332"/>
    <w:rsid w:val="001266F1"/>
    <w:rsid w:val="00130956"/>
    <w:rsid w:val="0013160D"/>
    <w:rsid w:val="00131AFF"/>
    <w:rsid w:val="0014790A"/>
    <w:rsid w:val="00155A66"/>
    <w:rsid w:val="00164282"/>
    <w:rsid w:val="00167FDA"/>
    <w:rsid w:val="00171E38"/>
    <w:rsid w:val="0018679B"/>
    <w:rsid w:val="001A5153"/>
    <w:rsid w:val="001B5DD3"/>
    <w:rsid w:val="001B6350"/>
    <w:rsid w:val="001C387C"/>
    <w:rsid w:val="001C3E6C"/>
    <w:rsid w:val="001C5981"/>
    <w:rsid w:val="001D71DB"/>
    <w:rsid w:val="001F2ED6"/>
    <w:rsid w:val="001F43A7"/>
    <w:rsid w:val="001F5D07"/>
    <w:rsid w:val="00200D0C"/>
    <w:rsid w:val="00210AAF"/>
    <w:rsid w:val="0021307A"/>
    <w:rsid w:val="0021562F"/>
    <w:rsid w:val="00232C97"/>
    <w:rsid w:val="002479E1"/>
    <w:rsid w:val="0025468B"/>
    <w:rsid w:val="00267AFB"/>
    <w:rsid w:val="002720E3"/>
    <w:rsid w:val="00281E62"/>
    <w:rsid w:val="002A2990"/>
    <w:rsid w:val="002B1E4F"/>
    <w:rsid w:val="002B23EC"/>
    <w:rsid w:val="002C5975"/>
    <w:rsid w:val="002D7959"/>
    <w:rsid w:val="003028AA"/>
    <w:rsid w:val="00304B15"/>
    <w:rsid w:val="003253B9"/>
    <w:rsid w:val="00333C11"/>
    <w:rsid w:val="00334A21"/>
    <w:rsid w:val="00344F77"/>
    <w:rsid w:val="003535E7"/>
    <w:rsid w:val="0036290B"/>
    <w:rsid w:val="003632B2"/>
    <w:rsid w:val="003677E0"/>
    <w:rsid w:val="00377F7A"/>
    <w:rsid w:val="00392A3C"/>
    <w:rsid w:val="003954B9"/>
    <w:rsid w:val="003C27B3"/>
    <w:rsid w:val="003C59A3"/>
    <w:rsid w:val="003D4E40"/>
    <w:rsid w:val="003E4008"/>
    <w:rsid w:val="003F3FC8"/>
    <w:rsid w:val="003F56AE"/>
    <w:rsid w:val="00403904"/>
    <w:rsid w:val="00403AF8"/>
    <w:rsid w:val="00404F62"/>
    <w:rsid w:val="00411C71"/>
    <w:rsid w:val="00415347"/>
    <w:rsid w:val="004158CE"/>
    <w:rsid w:val="00425EF7"/>
    <w:rsid w:val="004310E9"/>
    <w:rsid w:val="004311DF"/>
    <w:rsid w:val="00431AE9"/>
    <w:rsid w:val="00461DA3"/>
    <w:rsid w:val="00462831"/>
    <w:rsid w:val="00467956"/>
    <w:rsid w:val="00475006"/>
    <w:rsid w:val="00477A6C"/>
    <w:rsid w:val="00477C86"/>
    <w:rsid w:val="00480E50"/>
    <w:rsid w:val="00485BD9"/>
    <w:rsid w:val="00490445"/>
    <w:rsid w:val="004A3C74"/>
    <w:rsid w:val="004A4CD2"/>
    <w:rsid w:val="004F6741"/>
    <w:rsid w:val="004F738E"/>
    <w:rsid w:val="004F7B03"/>
    <w:rsid w:val="00524BC3"/>
    <w:rsid w:val="005255EB"/>
    <w:rsid w:val="005303A4"/>
    <w:rsid w:val="00542A22"/>
    <w:rsid w:val="005520FF"/>
    <w:rsid w:val="00555DB6"/>
    <w:rsid w:val="00565DA5"/>
    <w:rsid w:val="00572839"/>
    <w:rsid w:val="00581C42"/>
    <w:rsid w:val="005945CF"/>
    <w:rsid w:val="005A4F73"/>
    <w:rsid w:val="005B07C7"/>
    <w:rsid w:val="005B41A0"/>
    <w:rsid w:val="005C1B86"/>
    <w:rsid w:val="005C5687"/>
    <w:rsid w:val="005D3E68"/>
    <w:rsid w:val="005E1604"/>
    <w:rsid w:val="005F1494"/>
    <w:rsid w:val="006004CC"/>
    <w:rsid w:val="00615B20"/>
    <w:rsid w:val="00617287"/>
    <w:rsid w:val="00625E93"/>
    <w:rsid w:val="00631F01"/>
    <w:rsid w:val="00636969"/>
    <w:rsid w:val="006776F3"/>
    <w:rsid w:val="0068347B"/>
    <w:rsid w:val="006840EB"/>
    <w:rsid w:val="006B2567"/>
    <w:rsid w:val="006D619B"/>
    <w:rsid w:val="006E0F40"/>
    <w:rsid w:val="006E69A4"/>
    <w:rsid w:val="006F141A"/>
    <w:rsid w:val="00701F11"/>
    <w:rsid w:val="00705613"/>
    <w:rsid w:val="007143B7"/>
    <w:rsid w:val="00720497"/>
    <w:rsid w:val="00721285"/>
    <w:rsid w:val="00730D1B"/>
    <w:rsid w:val="00740A3E"/>
    <w:rsid w:val="007447B2"/>
    <w:rsid w:val="00756905"/>
    <w:rsid w:val="007653F8"/>
    <w:rsid w:val="00766118"/>
    <w:rsid w:val="00774373"/>
    <w:rsid w:val="007817A1"/>
    <w:rsid w:val="007849B1"/>
    <w:rsid w:val="007A0A0E"/>
    <w:rsid w:val="007A3BAA"/>
    <w:rsid w:val="007B0EE6"/>
    <w:rsid w:val="007B2BA0"/>
    <w:rsid w:val="007B2E03"/>
    <w:rsid w:val="007E15F7"/>
    <w:rsid w:val="007E3931"/>
    <w:rsid w:val="007E5C0D"/>
    <w:rsid w:val="00803FC8"/>
    <w:rsid w:val="00805C8B"/>
    <w:rsid w:val="008264DA"/>
    <w:rsid w:val="008364E9"/>
    <w:rsid w:val="00846F15"/>
    <w:rsid w:val="00856F4E"/>
    <w:rsid w:val="00875A95"/>
    <w:rsid w:val="00890797"/>
    <w:rsid w:val="00895685"/>
    <w:rsid w:val="0089786B"/>
    <w:rsid w:val="008B013B"/>
    <w:rsid w:val="008B04ED"/>
    <w:rsid w:val="008B5C5C"/>
    <w:rsid w:val="008C2F6E"/>
    <w:rsid w:val="008C3F84"/>
    <w:rsid w:val="008D075C"/>
    <w:rsid w:val="008E0A0F"/>
    <w:rsid w:val="008E17A6"/>
    <w:rsid w:val="008E21AF"/>
    <w:rsid w:val="008E49EB"/>
    <w:rsid w:val="008F0A72"/>
    <w:rsid w:val="008F33B2"/>
    <w:rsid w:val="008F4FAB"/>
    <w:rsid w:val="008F7CBC"/>
    <w:rsid w:val="009114B1"/>
    <w:rsid w:val="00914F1A"/>
    <w:rsid w:val="0092001E"/>
    <w:rsid w:val="009445DF"/>
    <w:rsid w:val="00960DA5"/>
    <w:rsid w:val="00963D88"/>
    <w:rsid w:val="00987332"/>
    <w:rsid w:val="00993838"/>
    <w:rsid w:val="009A6079"/>
    <w:rsid w:val="009B432E"/>
    <w:rsid w:val="009D0FFE"/>
    <w:rsid w:val="009F26F9"/>
    <w:rsid w:val="009F2D8F"/>
    <w:rsid w:val="009F718E"/>
    <w:rsid w:val="00A01587"/>
    <w:rsid w:val="00A02B01"/>
    <w:rsid w:val="00A124DF"/>
    <w:rsid w:val="00A27C30"/>
    <w:rsid w:val="00A6313F"/>
    <w:rsid w:val="00A67E11"/>
    <w:rsid w:val="00A729CA"/>
    <w:rsid w:val="00A73666"/>
    <w:rsid w:val="00A807DF"/>
    <w:rsid w:val="00A8132F"/>
    <w:rsid w:val="00A97A1B"/>
    <w:rsid w:val="00AB76E9"/>
    <w:rsid w:val="00AC2173"/>
    <w:rsid w:val="00AC54E5"/>
    <w:rsid w:val="00AC5FE2"/>
    <w:rsid w:val="00AD12D6"/>
    <w:rsid w:val="00AE1323"/>
    <w:rsid w:val="00AE14D6"/>
    <w:rsid w:val="00AE273F"/>
    <w:rsid w:val="00AF614C"/>
    <w:rsid w:val="00B04612"/>
    <w:rsid w:val="00B10972"/>
    <w:rsid w:val="00B10F2B"/>
    <w:rsid w:val="00B114F7"/>
    <w:rsid w:val="00B20ABD"/>
    <w:rsid w:val="00B30121"/>
    <w:rsid w:val="00B3435C"/>
    <w:rsid w:val="00B351BB"/>
    <w:rsid w:val="00B41342"/>
    <w:rsid w:val="00B47E2C"/>
    <w:rsid w:val="00B83A71"/>
    <w:rsid w:val="00B85C07"/>
    <w:rsid w:val="00BB384C"/>
    <w:rsid w:val="00BC2D26"/>
    <w:rsid w:val="00BD0ED8"/>
    <w:rsid w:val="00BF3B88"/>
    <w:rsid w:val="00BF3F2F"/>
    <w:rsid w:val="00BF4932"/>
    <w:rsid w:val="00C17FB3"/>
    <w:rsid w:val="00C326C2"/>
    <w:rsid w:val="00C33E04"/>
    <w:rsid w:val="00C57E03"/>
    <w:rsid w:val="00C60CAA"/>
    <w:rsid w:val="00C65289"/>
    <w:rsid w:val="00C76CDA"/>
    <w:rsid w:val="00C82D64"/>
    <w:rsid w:val="00C934F0"/>
    <w:rsid w:val="00CA1AA3"/>
    <w:rsid w:val="00CB1253"/>
    <w:rsid w:val="00CB34B2"/>
    <w:rsid w:val="00CF58EF"/>
    <w:rsid w:val="00CF732D"/>
    <w:rsid w:val="00D22ADA"/>
    <w:rsid w:val="00D25A51"/>
    <w:rsid w:val="00D37222"/>
    <w:rsid w:val="00D4060F"/>
    <w:rsid w:val="00D6111F"/>
    <w:rsid w:val="00D65106"/>
    <w:rsid w:val="00D719E4"/>
    <w:rsid w:val="00D72CCA"/>
    <w:rsid w:val="00D8656F"/>
    <w:rsid w:val="00D87E44"/>
    <w:rsid w:val="00D94D69"/>
    <w:rsid w:val="00D96CA2"/>
    <w:rsid w:val="00DA5814"/>
    <w:rsid w:val="00DB3CF9"/>
    <w:rsid w:val="00DB6C59"/>
    <w:rsid w:val="00DD012E"/>
    <w:rsid w:val="00DE492D"/>
    <w:rsid w:val="00DE6102"/>
    <w:rsid w:val="00DF0843"/>
    <w:rsid w:val="00DF4ED5"/>
    <w:rsid w:val="00E0161C"/>
    <w:rsid w:val="00E03EDE"/>
    <w:rsid w:val="00E058AB"/>
    <w:rsid w:val="00E126FE"/>
    <w:rsid w:val="00E12989"/>
    <w:rsid w:val="00E14965"/>
    <w:rsid w:val="00E14FFD"/>
    <w:rsid w:val="00E236BB"/>
    <w:rsid w:val="00E26BAE"/>
    <w:rsid w:val="00E3002F"/>
    <w:rsid w:val="00E33A3B"/>
    <w:rsid w:val="00E34A80"/>
    <w:rsid w:val="00E35493"/>
    <w:rsid w:val="00E3596F"/>
    <w:rsid w:val="00E35CA8"/>
    <w:rsid w:val="00E423C9"/>
    <w:rsid w:val="00E53BF9"/>
    <w:rsid w:val="00E5466E"/>
    <w:rsid w:val="00E62B77"/>
    <w:rsid w:val="00E62E6C"/>
    <w:rsid w:val="00E63129"/>
    <w:rsid w:val="00E63D1F"/>
    <w:rsid w:val="00E67C5E"/>
    <w:rsid w:val="00E70A59"/>
    <w:rsid w:val="00E73842"/>
    <w:rsid w:val="00E826A7"/>
    <w:rsid w:val="00E85838"/>
    <w:rsid w:val="00EA3B81"/>
    <w:rsid w:val="00EC0186"/>
    <w:rsid w:val="00EC2DEC"/>
    <w:rsid w:val="00ED7CEF"/>
    <w:rsid w:val="00EE05A8"/>
    <w:rsid w:val="00EE496E"/>
    <w:rsid w:val="00F00ED3"/>
    <w:rsid w:val="00F02EBA"/>
    <w:rsid w:val="00F10CC5"/>
    <w:rsid w:val="00F1380B"/>
    <w:rsid w:val="00F17F64"/>
    <w:rsid w:val="00F205E7"/>
    <w:rsid w:val="00F20A5F"/>
    <w:rsid w:val="00F3257E"/>
    <w:rsid w:val="00F47F89"/>
    <w:rsid w:val="00F721B5"/>
    <w:rsid w:val="00F82776"/>
    <w:rsid w:val="00F91335"/>
    <w:rsid w:val="00F927B4"/>
    <w:rsid w:val="00F938E2"/>
    <w:rsid w:val="00F9749F"/>
    <w:rsid w:val="00FA56CB"/>
    <w:rsid w:val="00FB0409"/>
    <w:rsid w:val="00FB44D9"/>
    <w:rsid w:val="00FC0D42"/>
    <w:rsid w:val="00FE1A20"/>
    <w:rsid w:val="00FE701A"/>
    <w:rsid w:val="00FF2C6D"/>
    <w:rsid w:val="00FF2D3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B6A04"/>
  <w15:docId w15:val="{EB00BC15-6A48-4846-BB0C-E1AD3A49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autoRedefine/>
    <w:hidden/>
    <w:qFormat/>
    <w:rsid w:val="00BD0ED8"/>
    <w:pPr>
      <w:framePr w:hSpace="180" w:wrap="around" w:vAnchor="text" w:hAnchor="margin" w:xAlign="center" w:y="60"/>
      <w:ind w:left="567" w:firstLine="0"/>
    </w:pPr>
    <w:rPr>
      <w:rFonts w:eastAsia="Calibri" w:cs="Arial"/>
      <w:position w:val="-1"/>
      <w:lang w:eastAsia="en-US"/>
    </w:rPr>
  </w:style>
  <w:style w:type="paragraph" w:styleId="Heading1">
    <w:name w:val="heading 1"/>
    <w:basedOn w:val="Normal"/>
    <w:next w:val="Normal"/>
    <w:autoRedefine/>
    <w:hidden/>
    <w:uiPriority w:val="9"/>
    <w:qFormat/>
    <w:rsid w:val="00A73666"/>
    <w:pPr>
      <w:keepNext/>
      <w:framePr w:wrap="around"/>
      <w:spacing w:after="60"/>
      <w:outlineLvl w:val="0"/>
    </w:pPr>
    <w:rPr>
      <w:rFonts w:ascii="Cambria" w:eastAsia="Times New Roman" w:hAnsi="Cambria" w:cs="Times New Roman"/>
      <w:b/>
      <w:bCs/>
      <w:kern w:val="32"/>
      <w:sz w:val="32"/>
      <w:szCs w:val="32"/>
    </w:rPr>
  </w:style>
  <w:style w:type="paragraph" w:styleId="Heading2">
    <w:name w:val="heading 2"/>
    <w:basedOn w:val="Normal"/>
    <w:next w:val="Normal"/>
    <w:autoRedefine/>
    <w:hidden/>
    <w:uiPriority w:val="9"/>
    <w:qFormat/>
    <w:rsid w:val="00A73666"/>
    <w:pPr>
      <w:keepNext/>
      <w:framePr w:wrap="around"/>
      <w:spacing w:line="480" w:lineRule="auto"/>
      <w:outlineLvl w:val="1"/>
    </w:pPr>
    <w:rPr>
      <w:rFonts w:eastAsia="Times New Roman" w:cs="Times New Roman"/>
      <w:sz w:val="28"/>
      <w:szCs w:val="24"/>
      <w:lang w:eastAsia="zh-CN"/>
    </w:rPr>
  </w:style>
  <w:style w:type="paragraph" w:styleId="Heading3">
    <w:name w:val="heading 3"/>
    <w:basedOn w:val="Normal"/>
    <w:autoRedefine/>
    <w:hidden/>
    <w:uiPriority w:val="9"/>
    <w:qFormat/>
    <w:rsid w:val="00A73666"/>
    <w:pPr>
      <w:framePr w:wrap="around"/>
      <w:spacing w:before="100" w:beforeAutospacing="1" w:after="100" w:afterAutospacing="1"/>
      <w:jc w:val="left"/>
      <w:outlineLvl w:val="2"/>
    </w:pPr>
    <w:rPr>
      <w:rFonts w:cs="Times New Roman"/>
      <w:b/>
      <w:bCs/>
      <w:sz w:val="27"/>
      <w:szCs w:val="27"/>
    </w:rPr>
  </w:style>
  <w:style w:type="paragraph" w:styleId="Heading4">
    <w:name w:val="heading 4"/>
    <w:basedOn w:val="Normal"/>
    <w:next w:val="Normal"/>
    <w:autoRedefine/>
    <w:hidden/>
    <w:uiPriority w:val="9"/>
    <w:qFormat/>
    <w:rsid w:val="00A73666"/>
    <w:pPr>
      <w:keepNext/>
      <w:keepLines/>
      <w:framePr w:wrap="around"/>
      <w:spacing w:before="200"/>
      <w:outlineLvl w:val="3"/>
    </w:pPr>
    <w:rPr>
      <w:rFonts w:ascii="Cambria" w:hAnsi="Cambria" w:cs="Times New Roman"/>
      <w:b/>
      <w:i/>
      <w:color w:val="4F81BD"/>
      <w:sz w:val="18"/>
    </w:rPr>
  </w:style>
  <w:style w:type="paragraph" w:styleId="Heading5">
    <w:name w:val="heading 5"/>
    <w:basedOn w:val="Normal"/>
    <w:next w:val="Normal"/>
    <w:autoRedefine/>
    <w:hidden/>
    <w:uiPriority w:val="9"/>
    <w:qFormat/>
    <w:rsid w:val="00A73666"/>
    <w:pPr>
      <w:keepNext/>
      <w:framePr w:wrap="around"/>
      <w:ind w:right="-38"/>
      <w:jc w:val="left"/>
      <w:outlineLvl w:val="4"/>
    </w:pPr>
    <w:rPr>
      <w:rFonts w:eastAsia="SimSun" w:cs="Times New Roman"/>
      <w:bCs/>
      <w:sz w:val="32"/>
      <w:szCs w:val="32"/>
    </w:rPr>
  </w:style>
  <w:style w:type="paragraph" w:styleId="Heading6">
    <w:name w:val="heading 6"/>
    <w:basedOn w:val="Normal"/>
    <w:next w:val="Normal"/>
    <w:autoRedefine/>
    <w:hidden/>
    <w:uiPriority w:val="9"/>
    <w:qFormat/>
    <w:rsid w:val="00A73666"/>
    <w:pPr>
      <w:framePr w:wrap="around"/>
      <w:spacing w:after="60"/>
      <w:jc w:val="left"/>
      <w:outlineLvl w:val="5"/>
    </w:pPr>
    <w:rPr>
      <w:rFonts w:eastAsia="SimSun" w:cs="Times New Roman"/>
      <w:b/>
      <w:bCs/>
    </w:rPr>
  </w:style>
  <w:style w:type="paragraph" w:styleId="Heading7">
    <w:name w:val="heading 7"/>
    <w:basedOn w:val="Normal"/>
    <w:next w:val="Normal"/>
    <w:autoRedefine/>
    <w:hidden/>
    <w:uiPriority w:val="9"/>
    <w:qFormat/>
    <w:rsid w:val="00A73666"/>
    <w:pPr>
      <w:keepNext/>
      <w:framePr w:wrap="around"/>
      <w:outlineLvl w:val="6"/>
    </w:pPr>
    <w:rPr>
      <w:rFonts w:eastAsia="SimSun" w:cs="Times New Roman"/>
      <w:b/>
      <w:bCs/>
      <w:sz w:val="24"/>
      <w:szCs w:val="24"/>
    </w:rPr>
  </w:style>
  <w:style w:type="paragraph" w:styleId="Heading8">
    <w:name w:val="heading 8"/>
    <w:basedOn w:val="Normal"/>
    <w:next w:val="Normal"/>
    <w:autoRedefine/>
    <w:hidden/>
    <w:uiPriority w:val="9"/>
    <w:qFormat/>
    <w:rsid w:val="00A73666"/>
    <w:pPr>
      <w:keepNext/>
      <w:framePr w:wrap="around"/>
      <w:jc w:val="lowKashida"/>
      <w:outlineLvl w:val="7"/>
    </w:pPr>
    <w:rPr>
      <w:rFonts w:eastAsia="Times New Roman" w:cs="Times New Roman"/>
      <w:sz w:val="24"/>
      <w:szCs w:val="24"/>
      <w:lang w:eastAsia="zh-TW"/>
    </w:rPr>
  </w:style>
  <w:style w:type="paragraph" w:styleId="Heading9">
    <w:name w:val="heading 9"/>
    <w:basedOn w:val="Normal"/>
    <w:next w:val="NormalIndent"/>
    <w:autoRedefine/>
    <w:hidden/>
    <w:uiPriority w:val="9"/>
    <w:qFormat/>
    <w:rsid w:val="00A73666"/>
    <w:pPr>
      <w:keepNext/>
      <w:framePr w:wrap="around"/>
      <w:widowControl w:val="0"/>
      <w:outlineLvl w:val="8"/>
    </w:pPr>
    <w:rPr>
      <w:rFonts w:eastAsia="MingLiU" w:cs="Times New Roman"/>
      <w:b/>
      <w:spacing w:val="-3"/>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pPr>
      <w:framePr w:wrap="around"/>
    </w:pPr>
    <w:rPr>
      <w:rFonts w:eastAsia="Times New Roman" w:cs="Times New Roman"/>
      <w:b/>
      <w:bCs/>
      <w:sz w:val="28"/>
    </w:rPr>
  </w:style>
  <w:style w:type="character" w:customStyle="1" w:styleId="Heading1Char">
    <w:name w:val="Heading 1 Char"/>
    <w:autoRedefine/>
    <w:hidden/>
    <w:uiPriority w:val="9"/>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uiPriority w:val="9"/>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framePr w:wrap="around"/>
      <w:spacing w:before="720"/>
    </w:pPr>
    <w:rPr>
      <w:sz w:val="32"/>
      <w:szCs w:val="32"/>
    </w:rPr>
  </w:style>
  <w:style w:type="paragraph" w:customStyle="1" w:styleId="jbd-jud12">
    <w:name w:val="jbd-jud12"/>
    <w:basedOn w:val="Normal"/>
    <w:autoRedefine/>
    <w:hidden/>
    <w:qFormat/>
    <w:rsid w:val="00A73666"/>
    <w:pPr>
      <w:framePr w:wrap="around"/>
    </w:pPr>
    <w:rPr>
      <w:b/>
      <w:bCs/>
      <w:sz w:val="24"/>
      <w:szCs w:val="24"/>
    </w:rPr>
  </w:style>
  <w:style w:type="paragraph" w:customStyle="1" w:styleId="jbd-nam">
    <w:name w:val="jbd-nam"/>
    <w:basedOn w:val="Normal"/>
    <w:autoRedefine/>
    <w:hidden/>
    <w:qFormat/>
    <w:rsid w:val="00A73666"/>
    <w:pPr>
      <w:framePr w:wrap="around"/>
      <w:spacing w:before="480"/>
    </w:pPr>
    <w:rPr>
      <w:b/>
      <w:bCs/>
      <w:caps/>
    </w:rPr>
  </w:style>
  <w:style w:type="paragraph" w:customStyle="1" w:styleId="jbd-alamat">
    <w:name w:val="jbd-alamat"/>
    <w:basedOn w:val="Normal"/>
    <w:autoRedefine/>
    <w:hidden/>
    <w:qFormat/>
    <w:rsid w:val="00A73666"/>
    <w:pPr>
      <w:framePr w:wrap="around"/>
      <w:widowControl w:val="0"/>
    </w:pPr>
    <w:rPr>
      <w:sz w:val="16"/>
      <w:szCs w:val="16"/>
    </w:rPr>
  </w:style>
  <w:style w:type="paragraph" w:customStyle="1" w:styleId="jbd-diterima">
    <w:name w:val="jbd-diterima"/>
    <w:basedOn w:val="Normal"/>
    <w:autoRedefine/>
    <w:hidden/>
    <w:qFormat/>
    <w:rsid w:val="00A73666"/>
    <w:pPr>
      <w:framePr w:wrap="around"/>
      <w:widowControl w:val="0"/>
      <w:spacing w:after="480"/>
    </w:pPr>
    <w:rPr>
      <w:sz w:val="16"/>
      <w:szCs w:val="16"/>
    </w:rPr>
  </w:style>
  <w:style w:type="paragraph" w:customStyle="1" w:styleId="jbd-pendahul">
    <w:name w:val="jbd-pendahul"/>
    <w:basedOn w:val="jbd-Pendahul10"/>
    <w:autoRedefine/>
    <w:hidden/>
    <w:qFormat/>
    <w:rsid w:val="00A73666"/>
    <w:pPr>
      <w:framePr w:wrap="around"/>
      <w:widowControl w:val="0"/>
      <w:spacing w:before="0"/>
    </w:pPr>
  </w:style>
  <w:style w:type="paragraph" w:customStyle="1" w:styleId="jbd-Pendahul10">
    <w:name w:val="jbd-Pendahul10"/>
    <w:basedOn w:val="jbd-nam"/>
    <w:autoRedefine/>
    <w:hidden/>
    <w:qFormat/>
    <w:rsid w:val="00A73666"/>
    <w:pPr>
      <w:keepNext/>
      <w:framePr w:wrap="around"/>
      <w:spacing w:after="240"/>
    </w:pPr>
  </w:style>
  <w:style w:type="paragraph" w:customStyle="1" w:styleId="jbd-abs-gb-tab9">
    <w:name w:val="jbd-abs-gb-tab9"/>
    <w:basedOn w:val="Normal"/>
    <w:autoRedefine/>
    <w:hidden/>
    <w:qFormat/>
    <w:rsid w:val="00A73666"/>
    <w:pPr>
      <w:framePr w:wrap="around"/>
    </w:pPr>
    <w:rPr>
      <w:sz w:val="18"/>
      <w:szCs w:val="16"/>
    </w:rPr>
  </w:style>
  <w:style w:type="paragraph" w:customStyle="1" w:styleId="jbd-keyword">
    <w:name w:val="jbd-keyword"/>
    <w:basedOn w:val="jbd-abs-gb-tab9"/>
    <w:autoRedefine/>
    <w:hidden/>
    <w:qFormat/>
    <w:rsid w:val="00A73666"/>
    <w:pPr>
      <w:framePr w:wrap="around"/>
      <w:widowControl w:val="0"/>
      <w:spacing w:after="480"/>
    </w:pPr>
  </w:style>
  <w:style w:type="paragraph" w:customStyle="1" w:styleId="jbd-subjud10">
    <w:name w:val="jbd-subjud10"/>
    <w:basedOn w:val="Normal"/>
    <w:autoRedefine/>
    <w:hidden/>
    <w:qFormat/>
    <w:rsid w:val="00A73666"/>
    <w:pPr>
      <w:keepNext/>
      <w:framePr w:wrap="around"/>
      <w:jc w:val="left"/>
    </w:pPr>
    <w:rPr>
      <w:b/>
      <w:iCs/>
    </w:rPr>
  </w:style>
  <w:style w:type="paragraph" w:customStyle="1" w:styleId="jbd-dafpus8">
    <w:name w:val="jbd-dafpus8"/>
    <w:basedOn w:val="Normal"/>
    <w:autoRedefine/>
    <w:hidden/>
    <w:qFormat/>
    <w:rsid w:val="00A73666"/>
    <w:pPr>
      <w:framePr w:wrap="around"/>
      <w:ind w:left="284" w:hanging="284"/>
    </w:pPr>
    <w:rPr>
      <w:rFonts w:cs="Times New Roman"/>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uiPriority w:val="99"/>
    <w:qFormat/>
    <w:rsid w:val="00A73666"/>
    <w:pPr>
      <w:framePr w:wrap="around"/>
    </w:pPr>
    <w:rPr>
      <w:rFonts w:cs="Times New Roman"/>
      <w:sz w:val="18"/>
    </w:rPr>
  </w:style>
  <w:style w:type="character" w:customStyle="1" w:styleId="FooterChar">
    <w:name w:val="Footer Char"/>
    <w:autoRedefine/>
    <w:hidden/>
    <w:uiPriority w:val="99"/>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uiPriority w:val="99"/>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framePr w:wrap="around"/>
      <w:spacing w:before="0"/>
    </w:pPr>
  </w:style>
  <w:style w:type="paragraph" w:customStyle="1" w:styleId="BalloonTextCharChar">
    <w:name w:val="Balloon Text;Char Char"/>
    <w:basedOn w:val="Normal"/>
    <w:autoRedefine/>
    <w:hidden/>
    <w:qFormat/>
    <w:rsid w:val="00A73666"/>
    <w:pPr>
      <w:framePr w:wrap="around"/>
    </w:pPr>
    <w:rPr>
      <w:rFonts w:ascii="Tahoma" w:hAnsi="Tahoma" w:cs="Times New Roman"/>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framePr w:wrap="around"/>
      <w:spacing w:before="100" w:beforeAutospacing="1" w:after="100" w:afterAutospacing="1"/>
      <w:jc w:val="left"/>
    </w:pPr>
    <w:rPr>
      <w:rFonts w:eastAsia="Times New Roman" w:cs="Times New Roman"/>
      <w:sz w:val="24"/>
      <w:szCs w:val="24"/>
    </w:rPr>
  </w:style>
  <w:style w:type="paragraph" w:styleId="BodyText2">
    <w:name w:val="Body Text 2"/>
    <w:basedOn w:val="Normal"/>
    <w:autoRedefine/>
    <w:hidden/>
    <w:qFormat/>
    <w:rsid w:val="00A73666"/>
    <w:pPr>
      <w:framePr w:wrap="around"/>
      <w:spacing w:after="120" w:line="480" w:lineRule="auto"/>
      <w:jc w:val="left"/>
    </w:pPr>
    <w:rPr>
      <w:rFonts w:cs="Times New Roman"/>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pPr>
      <w:framePr w:wrap="around"/>
    </w:pPr>
    <w:rPr>
      <w:rFonts w:cs="Times New Roman"/>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uiPriority w:val="1"/>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framePr w:wrap="around"/>
      <w:spacing w:after="120"/>
      <w:ind w:left="360"/>
      <w:jc w:val="left"/>
    </w:pPr>
    <w:rPr>
      <w:rFonts w:eastAsia="MS Mincho" w:cs="Times New Roman"/>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framePr w:wrap="around"/>
      <w:spacing w:after="120" w:line="480" w:lineRule="auto"/>
      <w:ind w:left="360"/>
      <w:jc w:val="left"/>
    </w:pPr>
    <w:rPr>
      <w:rFonts w:eastAsia="MS Mincho" w:cs="Times New Roman"/>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pPr>
      <w:framePr w:wrap="around"/>
      <w:jc w:val="left"/>
    </w:pPr>
    <w:rPr>
      <w:rFonts w:cs="Times New Roman"/>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uiPriority w:val="99"/>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uiPriority w:val="99"/>
    <w:qFormat/>
    <w:rsid w:val="00A73666"/>
    <w:pPr>
      <w:framePr w:wrap="around"/>
      <w:jc w:val="left"/>
    </w:pPr>
    <w:rPr>
      <w:rFonts w:eastAsia="MS Mincho" w:cs="Times New Roman"/>
      <w:lang w:eastAsia="ja-JP"/>
    </w:rPr>
  </w:style>
  <w:style w:type="character" w:customStyle="1" w:styleId="CommentTextChar">
    <w:name w:val="Comment Text Char"/>
    <w:autoRedefine/>
    <w:hidden/>
    <w:uiPriority w:val="99"/>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uiPriority w:val="99"/>
    <w:qFormat/>
    <w:rsid w:val="00A73666"/>
    <w:pPr>
      <w:framePr w:wrap="around"/>
    </w:pPr>
    <w:rPr>
      <w:b/>
      <w:bCs/>
    </w:rPr>
  </w:style>
  <w:style w:type="character" w:customStyle="1" w:styleId="CommentSubjectChar">
    <w:name w:val="Comment Subject Char"/>
    <w:autoRedefine/>
    <w:hidden/>
    <w:uiPriority w:val="99"/>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uiPriority w:val="20"/>
    <w:qFormat/>
    <w:rsid w:val="00A73666"/>
    <w:rPr>
      <w:i/>
      <w:iCs/>
      <w:w w:val="100"/>
      <w:position w:val="-1"/>
      <w:effect w:val="none"/>
      <w:vertAlign w:val="baseline"/>
      <w:cs w:val="0"/>
      <w:em w:val="none"/>
    </w:rPr>
  </w:style>
  <w:style w:type="paragraph" w:styleId="ListParagraph">
    <w:name w:val="List Paragraph"/>
    <w:basedOn w:val="Normal"/>
    <w:autoRedefine/>
    <w:hidden/>
    <w:uiPriority w:val="34"/>
    <w:qFormat/>
    <w:rsid w:val="00D25A51"/>
    <w:pPr>
      <w:framePr w:wrap="around"/>
      <w:numPr>
        <w:numId w:val="49"/>
      </w:numPr>
    </w:pPr>
    <w:rPr>
      <w:rFonts w:cs="Times New Roman"/>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uiPriority w:val="22"/>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pPr>
      <w:framePr w:wrap="around"/>
    </w:pPr>
    <w:rPr>
      <w:sz w:val="28"/>
      <w:lang w:val="sv-SE"/>
    </w:rPr>
  </w:style>
  <w:style w:type="paragraph" w:customStyle="1" w:styleId="jbd-subsubjud10">
    <w:name w:val="jbd-subsubjud10"/>
    <w:basedOn w:val="jbd-subjud10"/>
    <w:autoRedefine/>
    <w:hidden/>
    <w:qFormat/>
    <w:rsid w:val="00A73666"/>
    <w:pPr>
      <w:framePr w:wrap="around"/>
    </w:pPr>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uiPriority w:val="99"/>
    <w:qFormat/>
    <w:rsid w:val="00A73666"/>
    <w:pPr>
      <w:framePr w:wrap="around"/>
      <w:jc w:val="left"/>
    </w:pPr>
    <w:rPr>
      <w:rFonts w:ascii="Courier New" w:eastAsia="Times New Roman" w:hAnsi="Courier New" w:cs="Times New Roman"/>
    </w:rPr>
  </w:style>
  <w:style w:type="character" w:customStyle="1" w:styleId="HTMLPreformattedChar">
    <w:name w:val="HTML Preformatted Char"/>
    <w:autoRedefine/>
    <w:hidden/>
    <w:uiPriority w:val="99"/>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uiPriority w:val="99"/>
    <w:qFormat/>
    <w:rsid w:val="00A73666"/>
    <w:pPr>
      <w:framePr w:wrap="around"/>
      <w:spacing w:after="200" w:line="276" w:lineRule="auto"/>
      <w:jc w:val="left"/>
    </w:pPr>
    <w:rPr>
      <w:rFonts w:ascii="Calibri" w:eastAsia="Times New Roman" w:hAnsi="Calibri" w:cs="Times New Roman"/>
    </w:rPr>
  </w:style>
  <w:style w:type="character" w:customStyle="1" w:styleId="FootnoteTextChar">
    <w:name w:val="Footnote Text Char"/>
    <w:autoRedefine/>
    <w:hidden/>
    <w:uiPriority w:val="99"/>
    <w:qFormat/>
    <w:rsid w:val="00A73666"/>
    <w:rPr>
      <w:w w:val="100"/>
      <w:position w:val="-1"/>
      <w:effect w:val="none"/>
      <w:vertAlign w:val="baseline"/>
      <w:cs w:val="0"/>
      <w:em w:val="none"/>
    </w:rPr>
  </w:style>
  <w:style w:type="character" w:styleId="FootnoteReference">
    <w:name w:val="footnote reference"/>
    <w:autoRedefine/>
    <w:hidden/>
    <w:uiPriority w:val="99"/>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framePr w:wrap="around"/>
      <w:spacing w:before="100" w:beforeAutospacing="1" w:after="100" w:afterAutospacing="1"/>
      <w:jc w:val="left"/>
    </w:pPr>
    <w:rPr>
      <w:rFonts w:eastAsia="Times New Roman" w:cs="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framePr w:wrap="around"/>
      <w:spacing w:after="120"/>
      <w:ind w:left="624" w:hanging="624"/>
    </w:pPr>
    <w:rPr>
      <w:rFonts w:ascii="Arial" w:eastAsia="Times New Roman" w:hAnsi="Arial" w:cs="Times New Roman"/>
    </w:rPr>
  </w:style>
  <w:style w:type="paragraph" w:styleId="Subtitle">
    <w:name w:val="Subtitle"/>
    <w:basedOn w:val="Normal"/>
    <w:next w:val="Normal"/>
    <w:rsid w:val="00A73666"/>
    <w:pPr>
      <w:framePr w:wrap="around"/>
    </w:pPr>
    <w:rPr>
      <w:rFonts w:eastAsia="Times New Roman" w:cs="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pPr>
      <w:framePr w:wrap="around"/>
      <w:jc w:val="left"/>
    </w:pPr>
    <w:rPr>
      <w:rFonts w:ascii="Courier New" w:eastAsia="Times New Roman" w:hAnsi="Courier New" w:cs="Times New Roman"/>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framePr w:wrap="around"/>
      <w:spacing w:after="120"/>
    </w:pPr>
    <w:rPr>
      <w:rFonts w:eastAsia="Times New Roman" w:cs="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uiPriority w:val="9"/>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uiPriority w:val="9"/>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uiPriority w:val="9"/>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uiPriority w:val="9"/>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uiPriority w:val="9"/>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uiPriority w:val="9"/>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uiPriority w:val="9"/>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framePr w:wrap="around"/>
      <w:widowControl w:val="0"/>
      <w:bidi/>
      <w:spacing w:before="80" w:after="80" w:line="252" w:lineRule="auto"/>
      <w:jc w:val="lowKashida"/>
    </w:pPr>
    <w:rPr>
      <w:rFonts w:eastAsia="Times New Roman" w:cs="Zar"/>
      <w:noProof/>
      <w:szCs w:val="26"/>
      <w:lang w:bidi="fa-IR"/>
    </w:rPr>
  </w:style>
  <w:style w:type="paragraph" w:customStyle="1" w:styleId="CaptionofFigure">
    <w:name w:val="Caption of Figure"/>
    <w:basedOn w:val="Caption"/>
    <w:next w:val="Normal"/>
    <w:autoRedefine/>
    <w:hidden/>
    <w:qFormat/>
    <w:rsid w:val="00A73666"/>
    <w:pPr>
      <w:keepLines/>
      <w:framePr w:wrap="around"/>
      <w:widowControl w:val="0"/>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framePr w:wrap="around"/>
      <w:spacing w:after="200" w:line="276" w:lineRule="auto"/>
      <w:jc w:val="left"/>
    </w:pPr>
    <w:rPr>
      <w:rFonts w:ascii="Calibri" w:hAnsi="Calibri" w:cs="Times New Roman"/>
      <w:b/>
      <w:bCs/>
    </w:rPr>
  </w:style>
  <w:style w:type="paragraph" w:customStyle="1" w:styleId="Table">
    <w:name w:val="Table"/>
    <w:basedOn w:val="Caption"/>
    <w:next w:val="Normal"/>
    <w:autoRedefine/>
    <w:hidden/>
    <w:qFormat/>
    <w:rsid w:val="00A73666"/>
    <w:pPr>
      <w:keepNext/>
      <w:framePr w:wrap="around"/>
      <w:widowControl w:val="0"/>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framePr w:wrap="around"/>
      <w:widowControl w:val="0"/>
      <w:bidi/>
      <w:spacing w:line="252" w:lineRule="auto"/>
      <w:ind w:firstLine="423"/>
      <w:jc w:val="lowKashida"/>
    </w:pPr>
    <w:rPr>
      <w:rFonts w:eastAsia="Times New Roman" w:cs="Zar"/>
      <w:noProof/>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uiPriority w:val="99"/>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framePr w:wrap="around"/>
      <w:autoSpaceDE w:val="0"/>
      <w:autoSpaceDN w:val="0"/>
      <w:adjustRightInd w:val="0"/>
      <w:spacing w:after="48"/>
    </w:pPr>
    <w:rPr>
      <w:rFonts w:ascii="Verdana" w:eastAsia="Times New Roman" w:hAnsi="Verdana" w:cs="AdvTT50a2f13e.I"/>
      <w:i/>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framePr w:wrap="around"/>
      <w:spacing w:after="160" w:line="240" w:lineRule="atLeast"/>
      <w:ind w:firstLine="720"/>
    </w:pPr>
    <w:rPr>
      <w:rFonts w:ascii="Arial" w:eastAsia="Times New Roman" w:hAnsi="Arial"/>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aliases w:val="DAFTAR ISI"/>
    <w:basedOn w:val="Normal"/>
    <w:next w:val="Normal"/>
    <w:autoRedefine/>
    <w:hidden/>
    <w:uiPriority w:val="39"/>
    <w:qFormat/>
    <w:rsid w:val="00A73666"/>
    <w:pPr>
      <w:framePr w:wrap="around"/>
      <w:spacing w:after="100" w:line="276" w:lineRule="auto"/>
      <w:jc w:val="left"/>
    </w:pPr>
    <w:rPr>
      <w:rFonts w:ascii="Calibri" w:eastAsia="Times New Roman" w:hAnsi="Calibri"/>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framePr w:wrap="around"/>
      <w:jc w:val="lowKashida"/>
    </w:pPr>
    <w:rPr>
      <w:rFonts w:eastAsia="Times New Roman" w:cs="Times New Roman"/>
      <w:sz w:val="30"/>
      <w:szCs w:val="34"/>
      <w:lang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framePr w:wrap="around"/>
      <w:spacing w:before="100" w:beforeAutospacing="1" w:after="100" w:afterAutospacing="1"/>
      <w:jc w:val="left"/>
    </w:pPr>
    <w:rPr>
      <w:rFonts w:ascii="Verdana" w:eastAsia="SimSun" w:hAnsi="Verdana" w:cs="Times New Roman"/>
      <w:b/>
      <w:bCs/>
      <w:color w:val="000000"/>
      <w:sz w:val="24"/>
      <w:szCs w:val="24"/>
      <w:lang w:eastAsia="zh-CN" w:bidi="fa-IR"/>
    </w:rPr>
  </w:style>
  <w:style w:type="paragraph" w:styleId="ListBullet">
    <w:name w:val="List Bullet"/>
    <w:basedOn w:val="Normal"/>
    <w:autoRedefine/>
    <w:hidden/>
    <w:qFormat/>
    <w:rsid w:val="00A73666"/>
    <w:pPr>
      <w:framePr w:wrap="around"/>
    </w:pPr>
    <w:rPr>
      <w:rFonts w:eastAsia="Times New Roman" w:cs="Times New Roman"/>
      <w:iCs/>
      <w:sz w:val="24"/>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framePr w:wrap="around"/>
      <w:bidi/>
      <w:spacing w:after="120"/>
      <w:ind w:left="360"/>
      <w:jc w:val="left"/>
    </w:pPr>
    <w:rPr>
      <w:rFonts w:eastAsia="SimSun" w:cs="Times New Roman"/>
      <w:sz w:val="16"/>
      <w:szCs w:val="16"/>
      <w:lang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pPr>
      <w:framePr w:wrap="around"/>
      <w:jc w:val="left"/>
    </w:pPr>
    <w:rPr>
      <w:rFonts w:eastAsia="Times New Roman" w:cs="Times New Roman"/>
      <w:sz w:val="15"/>
      <w:szCs w:val="15"/>
    </w:rPr>
  </w:style>
  <w:style w:type="paragraph" w:customStyle="1" w:styleId="ref">
    <w:name w:val="ref"/>
    <w:basedOn w:val="Normal"/>
    <w:autoRedefine/>
    <w:hidden/>
    <w:qFormat/>
    <w:rsid w:val="00A73666"/>
    <w:pPr>
      <w:framePr w:wrap="around"/>
      <w:spacing w:after="143"/>
      <w:ind w:left="311" w:hanging="311"/>
      <w:jc w:val="left"/>
    </w:pPr>
    <w:rPr>
      <w:rFonts w:ascii="Verdana" w:eastAsia="SimSun" w:hAnsi="Verdana" w:cs="Times New Roman"/>
      <w:sz w:val="16"/>
      <w:szCs w:val="16"/>
      <w:lang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uiPriority w:val="1"/>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uiPriority w:val="35"/>
    <w:qFormat/>
    <w:rsid w:val="00A73666"/>
    <w:pPr>
      <w:framePr w:wrap="around"/>
      <w:bidi/>
      <w:spacing w:after="200"/>
      <w:jc w:val="left"/>
    </w:pPr>
    <w:rPr>
      <w:rFonts w:ascii="Calibri" w:hAnsi="Calibri"/>
      <w:b/>
      <w:bCs/>
      <w:color w:val="4F81BD"/>
      <w:sz w:val="18"/>
      <w:lang w:bidi="fa-IR"/>
    </w:rPr>
  </w:style>
  <w:style w:type="character" w:customStyle="1" w:styleId="Hyperlink1">
    <w:name w:val="Hyperlink1"/>
    <w:autoRedefine/>
    <w:hidden/>
    <w:uiPriority w:val="99"/>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uiPriority w:val="35"/>
    <w:qFormat/>
    <w:rsid w:val="00A73666"/>
    <w:pPr>
      <w:framePr w:wrap="around"/>
      <w:bidi/>
      <w:spacing w:after="200"/>
      <w:jc w:val="left"/>
    </w:pPr>
    <w:rPr>
      <w:rFonts w:ascii="Calibri" w:hAnsi="Calibri"/>
      <w:b/>
      <w:bCs/>
      <w:color w:val="4F81BD"/>
      <w:sz w:val="18"/>
      <w:lang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framePr w:wrap="around"/>
      <w:bidi/>
      <w:spacing w:after="200"/>
      <w:jc w:val="left"/>
    </w:pPr>
    <w:rPr>
      <w:rFonts w:ascii="Calibri" w:hAnsi="Calibri"/>
      <w:b/>
      <w:bCs/>
      <w:color w:val="4F81BD"/>
      <w:sz w:val="18"/>
      <w:lang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framePr w:wrap="around"/>
      <w:bidi/>
      <w:spacing w:after="200"/>
      <w:jc w:val="left"/>
    </w:pPr>
    <w:rPr>
      <w:rFonts w:ascii="Calibri" w:hAnsi="Calibri"/>
      <w:b/>
      <w:bCs/>
      <w:color w:val="4F81BD"/>
      <w:sz w:val="18"/>
      <w:lang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framePr w:wrap="around"/>
      <w:bidi/>
      <w:spacing w:after="200"/>
      <w:jc w:val="left"/>
    </w:pPr>
    <w:rPr>
      <w:rFonts w:ascii="Calibri" w:hAnsi="Calibri"/>
      <w:b/>
      <w:bCs/>
      <w:color w:val="4F81BD"/>
      <w:sz w:val="18"/>
      <w:lang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framePr w:wrap="around"/>
      <w:spacing w:after="200" w:line="276" w:lineRule="auto"/>
      <w:jc w:val="left"/>
    </w:pPr>
    <w:rPr>
      <w:rFonts w:ascii="Calibri" w:hAnsi="Calibri" w:cs="Times New Roman"/>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framePr w:wrap="around"/>
      <w:spacing w:after="120" w:line="480" w:lineRule="auto"/>
      <w:ind w:left="283"/>
    </w:pPr>
    <w:rPr>
      <w:rFonts w:eastAsia="Times New Roman" w:cs="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framePr w:wrap="around"/>
      <w:spacing w:after="120" w:line="276" w:lineRule="auto"/>
      <w:ind w:left="283"/>
      <w:jc w:val="left"/>
    </w:pPr>
    <w:rPr>
      <w:rFonts w:ascii="Calibri" w:hAnsi="Calibri" w:cs="Times New Roman"/>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pPr>
      <w:framePr w:wrap="around"/>
      <w:jc w:val="left"/>
    </w:pPr>
    <w:rPr>
      <w:rFonts w:eastAsia="Times New Roman" w:cs="Times New Roman"/>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framePr w:wrap="around"/>
      <w:spacing w:after="120" w:line="480" w:lineRule="auto"/>
    </w:pPr>
    <w:rPr>
      <w:rFonts w:eastAsia="Times New Roman" w:cs="Times New Roman"/>
    </w:rPr>
  </w:style>
  <w:style w:type="paragraph" w:customStyle="1" w:styleId="CommentSubject1">
    <w:name w:val="Comment Subject1"/>
    <w:basedOn w:val="CommentText"/>
    <w:next w:val="CommentText"/>
    <w:autoRedefine/>
    <w:hidden/>
    <w:qFormat/>
    <w:rsid w:val="00A73666"/>
    <w:pPr>
      <w:framePr w:wrap="around"/>
      <w:ind w:firstLine="284"/>
      <w:jc w:val="both"/>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framePr w:wrap="around"/>
      <w:pBdr>
        <w:bottom w:val="single" w:sz="6" w:space="1" w:color="auto"/>
      </w:pBdr>
    </w:pPr>
    <w:rPr>
      <w:rFonts w:ascii="Arial" w:eastAsia="Times New Roman" w:hAnsi="Arial" w:cs="Times New Roman"/>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framePr w:wrap="around"/>
      <w:pBdr>
        <w:top w:val="single" w:sz="6" w:space="1" w:color="auto"/>
      </w:pBdr>
    </w:pPr>
    <w:rPr>
      <w:rFonts w:ascii="Arial" w:eastAsia="Times New Roman" w:hAnsi="Arial" w:cs="Times New Roman"/>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framePr w:wrap="around"/>
      <w:spacing w:after="120"/>
      <w:ind w:left="360"/>
      <w:jc w:val="left"/>
    </w:pPr>
    <w:rPr>
      <w:rFonts w:ascii="Arial" w:eastAsia="SimSun" w:hAnsi="Arial" w:cs="Times New Roman"/>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uiPriority w:val="39"/>
    <w:qFormat/>
    <w:rsid w:val="00A73666"/>
    <w:pPr>
      <w:framePr w:wrap="around"/>
      <w:spacing w:line="480" w:lineRule="auto"/>
      <w:ind w:left="480" w:firstLine="720"/>
      <w:jc w:val="left"/>
    </w:pPr>
    <w:rPr>
      <w:rFonts w:eastAsia="Times New Roman" w:cs="Times New Roman"/>
      <w:sz w:val="18"/>
    </w:rPr>
  </w:style>
  <w:style w:type="paragraph" w:customStyle="1" w:styleId="TableofFigures1">
    <w:name w:val="Table of Figures1"/>
    <w:basedOn w:val="Normal"/>
    <w:next w:val="Normal"/>
    <w:autoRedefine/>
    <w:hidden/>
    <w:qFormat/>
    <w:rsid w:val="00A73666"/>
    <w:pPr>
      <w:framePr w:wrap="around"/>
      <w:ind w:left="720" w:hanging="720"/>
    </w:pPr>
    <w:rPr>
      <w:rFonts w:eastAsia="Times New Roman" w:cs="Times New Roman"/>
      <w:sz w:val="24"/>
      <w:szCs w:val="24"/>
    </w:rPr>
  </w:style>
  <w:style w:type="paragraph" w:customStyle="1" w:styleId="Gambar">
    <w:name w:val="Gambar"/>
    <w:basedOn w:val="BodyTextIndent858D7CFB-ED40-4347-BF05-701D383B685F858D7CFB-ED40-4347-BF05-701D383B685F"/>
    <w:autoRedefine/>
    <w:hidden/>
    <w:qFormat/>
    <w:rsid w:val="00A73666"/>
    <w:pPr>
      <w:framePr w:wrap="around"/>
    </w:pPr>
  </w:style>
  <w:style w:type="paragraph" w:customStyle="1" w:styleId="Thesis">
    <w:name w:val="Thesis"/>
    <w:basedOn w:val="Normal"/>
    <w:autoRedefine/>
    <w:hidden/>
    <w:qFormat/>
    <w:rsid w:val="00A73666"/>
    <w:pPr>
      <w:framePr w:wrap="around"/>
      <w:spacing w:after="200" w:line="480" w:lineRule="auto"/>
    </w:pPr>
    <w:rPr>
      <w:rFonts w:cs="Times New Roman"/>
      <w:sz w:val="28"/>
    </w:rPr>
  </w:style>
  <w:style w:type="paragraph" w:customStyle="1" w:styleId="H2">
    <w:name w:val="H2"/>
    <w:basedOn w:val="Normal"/>
    <w:autoRedefine/>
    <w:hidden/>
    <w:qFormat/>
    <w:rsid w:val="00A73666"/>
    <w:pPr>
      <w:framePr w:wrap="around"/>
      <w:ind w:left="792" w:hanging="792"/>
      <w:jc w:val="left"/>
    </w:pPr>
    <w:rPr>
      <w:rFonts w:eastAsia="Times New Roman" w:cs="Times New Roman"/>
      <w:sz w:val="24"/>
      <w:szCs w:val="24"/>
      <w:lang w:eastAsia="id-ID"/>
    </w:rPr>
  </w:style>
  <w:style w:type="paragraph" w:customStyle="1" w:styleId="abstract">
    <w:name w:val="abstract"/>
    <w:basedOn w:val="Normal"/>
    <w:autoRedefine/>
    <w:hidden/>
    <w:qFormat/>
    <w:rsid w:val="00A73666"/>
    <w:pPr>
      <w:framePr w:wrap="around"/>
      <w:spacing w:before="100" w:beforeAutospacing="1" w:after="100" w:afterAutospacing="1"/>
      <w:jc w:val="left"/>
    </w:pPr>
    <w:rPr>
      <w:rFonts w:eastAsia="Times New Roman" w:cs="Times New Roman"/>
      <w:sz w:val="24"/>
      <w:szCs w:val="24"/>
    </w:rPr>
  </w:style>
  <w:style w:type="paragraph" w:customStyle="1" w:styleId="Affiliation">
    <w:name w:val="Affiliation"/>
    <w:basedOn w:val="Normal"/>
    <w:autoRedefine/>
    <w:hidden/>
    <w:qFormat/>
    <w:rsid w:val="00A73666"/>
    <w:pPr>
      <w:framePr w:wrap="around"/>
      <w:overflowPunct w:val="0"/>
      <w:autoSpaceDE w:val="0"/>
      <w:autoSpaceDN w:val="0"/>
      <w:adjustRightInd w:val="0"/>
      <w:textAlignment w:val="baseline"/>
    </w:pPr>
    <w:rPr>
      <w:rFonts w:ascii="Arial" w:eastAsia="Times New Roman" w:hAnsi="Arial" w:cs="Times New Roman"/>
      <w:kern w:val="14"/>
      <w:lang w:eastAsia="id-ID"/>
    </w:rPr>
  </w:style>
  <w:style w:type="paragraph" w:customStyle="1" w:styleId="bs-ndas-dpn">
    <w:name w:val="bs-ndas-dpn"/>
    <w:basedOn w:val="Normal"/>
    <w:autoRedefine/>
    <w:hidden/>
    <w:qFormat/>
    <w:rsid w:val="00A73666"/>
    <w:pPr>
      <w:framePr w:wrap="around"/>
    </w:pPr>
    <w:rPr>
      <w:rFonts w:eastAsia="Times New Roman" w:cs="Times New Roman"/>
      <w:sz w:val="18"/>
    </w:rPr>
  </w:style>
  <w:style w:type="paragraph" w:customStyle="1" w:styleId="pmid">
    <w:name w:val="pmid"/>
    <w:basedOn w:val="Normal"/>
    <w:autoRedefine/>
    <w:hidden/>
    <w:qFormat/>
    <w:rsid w:val="00A73666"/>
    <w:pPr>
      <w:framePr w:wrap="around"/>
      <w:spacing w:before="100" w:beforeAutospacing="1" w:after="100" w:afterAutospacing="1"/>
      <w:jc w:val="left"/>
    </w:pPr>
    <w:rPr>
      <w:rFonts w:eastAsia="Times New Roman" w:cs="Times New Roman"/>
      <w:sz w:val="24"/>
      <w:szCs w:val="24"/>
    </w:rPr>
  </w:style>
  <w:style w:type="paragraph" w:customStyle="1" w:styleId="authorgroup">
    <w:name w:val="authorgroup"/>
    <w:basedOn w:val="Normal"/>
    <w:autoRedefine/>
    <w:hidden/>
    <w:qFormat/>
    <w:rsid w:val="00A73666"/>
    <w:pPr>
      <w:framePr w:wrap="around"/>
      <w:spacing w:before="100" w:beforeAutospacing="1" w:after="100" w:afterAutospacing="1"/>
      <w:jc w:val="left"/>
    </w:pPr>
    <w:rPr>
      <w:rFonts w:eastAsia="Times New Roman" w:cs="Times New Roman"/>
      <w:b/>
      <w:bCs/>
      <w:sz w:val="24"/>
      <w:szCs w:val="24"/>
    </w:rPr>
  </w:style>
  <w:style w:type="paragraph" w:customStyle="1" w:styleId="StyleH2Bold1">
    <w:name w:val="Style H2 + Bold1"/>
    <w:basedOn w:val="H2"/>
    <w:autoRedefine/>
    <w:hidden/>
    <w:qFormat/>
    <w:rsid w:val="00A73666"/>
    <w:pPr>
      <w:framePr w:wrap="around"/>
      <w:ind w:left="0" w:firstLine="0"/>
    </w:pPr>
    <w:rPr>
      <w:b/>
      <w:bCs/>
    </w:rPr>
  </w:style>
  <w:style w:type="paragraph" w:customStyle="1" w:styleId="Namatabel">
    <w:name w:val="Nama tabel"/>
    <w:basedOn w:val="TableofAuthorities1"/>
    <w:autoRedefine/>
    <w:hidden/>
    <w:qFormat/>
    <w:rsid w:val="00A73666"/>
    <w:pPr>
      <w:framePr w:wrap="around"/>
      <w:spacing w:after="120"/>
      <w:ind w:left="4593" w:hanging="4593"/>
    </w:pPr>
    <w:rPr>
      <w:lang w:val="id-ID" w:eastAsia="id-ID"/>
    </w:rPr>
  </w:style>
  <w:style w:type="paragraph" w:customStyle="1" w:styleId="TableofAuthorities1">
    <w:name w:val="Table of Authorities1"/>
    <w:basedOn w:val="Normal"/>
    <w:next w:val="Normal"/>
    <w:autoRedefine/>
    <w:hidden/>
    <w:qFormat/>
    <w:rsid w:val="00A73666"/>
    <w:pPr>
      <w:framePr w:wrap="around"/>
      <w:ind w:left="240" w:hanging="240"/>
      <w:jc w:val="left"/>
    </w:pPr>
    <w:rPr>
      <w:rFonts w:eastAsia="Times New Roman" w:cs="Times New Roman"/>
      <w:sz w:val="24"/>
      <w:szCs w:val="24"/>
    </w:rPr>
  </w:style>
  <w:style w:type="paragraph" w:customStyle="1" w:styleId="tabelname">
    <w:name w:val="tabel name"/>
    <w:basedOn w:val="Normal"/>
    <w:autoRedefine/>
    <w:hidden/>
    <w:qFormat/>
    <w:rsid w:val="00A73666"/>
    <w:pPr>
      <w:framePr w:wrap="around"/>
      <w:ind w:left="1191" w:hanging="1191"/>
    </w:pPr>
    <w:rPr>
      <w:rFonts w:eastAsia="Times New Roman" w:cs="Times New Roman"/>
      <w:sz w:val="24"/>
      <w:szCs w:val="24"/>
      <w:lang w:eastAsia="id-ID"/>
    </w:rPr>
  </w:style>
  <w:style w:type="paragraph" w:customStyle="1" w:styleId="authlist">
    <w:name w:val="auth_list"/>
    <w:basedOn w:val="Normal"/>
    <w:autoRedefine/>
    <w:hidden/>
    <w:qFormat/>
    <w:rsid w:val="00A73666"/>
    <w:pPr>
      <w:framePr w:wrap="around"/>
      <w:spacing w:before="100" w:beforeAutospacing="1" w:after="100" w:afterAutospacing="1"/>
      <w:jc w:val="left"/>
    </w:pPr>
    <w:rPr>
      <w:rFonts w:eastAsia="SimSun" w:cs="Times New Roman"/>
      <w:sz w:val="24"/>
      <w:szCs w:val="24"/>
      <w:lang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framePr w:wrap="around"/>
      <w:spacing w:before="100" w:beforeAutospacing="1" w:after="100" w:afterAutospacing="1"/>
      <w:jc w:val="left"/>
    </w:pPr>
    <w:rPr>
      <w:rFonts w:eastAsia="Times New Roman" w:cs="Times New Roman"/>
      <w:sz w:val="24"/>
      <w:szCs w:val="24"/>
    </w:rPr>
  </w:style>
  <w:style w:type="paragraph" w:customStyle="1" w:styleId="Style1">
    <w:name w:val="Style1"/>
    <w:basedOn w:val="BodyTextChar"/>
    <w:autoRedefine/>
    <w:hidden/>
    <w:qFormat/>
    <w:rsid w:val="00A73666"/>
    <w:pPr>
      <w:framePr w:wrap="around"/>
    </w:pPr>
    <w:rPr>
      <w:rFonts w:eastAsia="SimSun"/>
      <w:sz w:val="24"/>
      <w:szCs w:val="24"/>
    </w:rPr>
  </w:style>
  <w:style w:type="paragraph" w:customStyle="1" w:styleId="jbt-genap">
    <w:name w:val="jbt-genap"/>
    <w:basedOn w:val="HeaderChar1"/>
    <w:autoRedefine/>
    <w:hidden/>
    <w:qFormat/>
    <w:rsid w:val="00A73666"/>
    <w:pPr>
      <w:framePr w:wrap="around"/>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framePr w:wrap="around"/>
      <w:spacing w:before="100" w:beforeAutospacing="1" w:after="100" w:afterAutospacing="1" w:line="480" w:lineRule="auto"/>
      <w:ind w:firstLine="720"/>
    </w:pPr>
    <w:rPr>
      <w:rFonts w:eastAsia="Times New Roman" w:cs="Times New Roman"/>
      <w:sz w:val="24"/>
      <w:szCs w:val="24"/>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framePr w:wrap="around"/>
      <w:pBdr>
        <w:bottom w:val="single" w:sz="6" w:space="1" w:color="auto"/>
      </w:pBdr>
    </w:pPr>
    <w:rPr>
      <w:rFonts w:ascii="Arial" w:eastAsia="Times New Roman" w:hAnsi="Arial" w:cs="Times New Roman"/>
      <w:vanish/>
      <w:sz w:val="16"/>
      <w:szCs w:val="16"/>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framePr w:wrap="around"/>
      <w:pBdr>
        <w:top w:val="single" w:sz="6" w:space="1" w:color="auto"/>
      </w:pBdr>
    </w:pPr>
    <w:rPr>
      <w:rFonts w:ascii="Arial" w:eastAsia="Times New Roman" w:hAnsi="Arial" w:cs="Times New Roman"/>
      <w:vanish/>
      <w:sz w:val="16"/>
      <w:szCs w:val="16"/>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framePr w:wrap="around"/>
      <w:widowControl w:val="0"/>
      <w:autoSpaceDE w:val="0"/>
      <w:autoSpaceDN w:val="0"/>
    </w:pPr>
    <w:rPr>
      <w:rFonts w:eastAsia="Times New Roman" w:cs="Times New Roman"/>
      <w:sz w:val="24"/>
      <w:szCs w:val="24"/>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framePr w:wrap="around"/>
      <w:spacing w:before="100" w:beforeAutospacing="1" w:after="100" w:afterAutospacing="1"/>
      <w:jc w:val="left"/>
    </w:pPr>
    <w:rPr>
      <w:rFonts w:eastAsia="Times New Roman" w:cs="Times New Roman"/>
      <w:sz w:val="24"/>
      <w:szCs w:val="24"/>
      <w:lang w:bidi="hi-IN"/>
    </w:rPr>
  </w:style>
  <w:style w:type="paragraph" w:customStyle="1" w:styleId="Kleindruck">
    <w:name w:val="Kleindruck"/>
    <w:basedOn w:val="Normal"/>
    <w:next w:val="Normal"/>
    <w:autoRedefine/>
    <w:hidden/>
    <w:qFormat/>
    <w:rsid w:val="00A73666"/>
    <w:pPr>
      <w:framePr w:wrap="around"/>
      <w:spacing w:after="240"/>
      <w:ind w:firstLine="567"/>
    </w:pPr>
    <w:rPr>
      <w:rFonts w:eastAsia="Times New Roman" w:cs="Times New Roman"/>
      <w:szCs w:val="24"/>
      <w:lang w:val="de-AT" w:eastAsia="de-DE"/>
    </w:rPr>
  </w:style>
  <w:style w:type="paragraph" w:customStyle="1" w:styleId="Autor">
    <w:name w:val="Autor"/>
    <w:basedOn w:val="Normal"/>
    <w:next w:val="Kleindruck"/>
    <w:autoRedefine/>
    <w:hidden/>
    <w:qFormat/>
    <w:rsid w:val="00A73666"/>
    <w:pPr>
      <w:framePr w:wrap="around"/>
      <w:spacing w:after="200"/>
      <w:ind w:firstLine="567"/>
    </w:pPr>
    <w:rPr>
      <w:rFonts w:eastAsia="Times New Roman" w:cs="Times New Roman"/>
      <w:sz w:val="24"/>
      <w:szCs w:val="24"/>
      <w:lang w:val="de-AT" w:eastAsia="de-DE"/>
    </w:rPr>
  </w:style>
  <w:style w:type="paragraph" w:customStyle="1" w:styleId="Titelgesplinks">
    <w:name w:val="Titel gesplinks"/>
    <w:basedOn w:val="Normal"/>
    <w:next w:val="Normal"/>
    <w:autoRedefine/>
    <w:hidden/>
    <w:qFormat/>
    <w:rsid w:val="00A73666"/>
    <w:pPr>
      <w:framePr w:wrap="around"/>
      <w:spacing w:after="120"/>
      <w:jc w:val="left"/>
    </w:pPr>
    <w:rPr>
      <w:rFonts w:eastAsia="Times New Roman" w:cs="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pPr>
      <w:framePr w:wrap="around"/>
    </w:pPr>
    <w:rPr>
      <w:rFonts w:eastAsia="MS Mincho" w:cs="Angsana New"/>
      <w:i/>
      <w:sz w:val="24"/>
      <w:lang w:val="en-GB" w:eastAsia="fr-FR"/>
    </w:rPr>
  </w:style>
  <w:style w:type="paragraph" w:customStyle="1" w:styleId="BodyTextIndent31">
    <w:name w:val="Body Text Indent 31"/>
    <w:basedOn w:val="Normal"/>
    <w:autoRedefine/>
    <w:hidden/>
    <w:qFormat/>
    <w:rsid w:val="00A73666"/>
    <w:pPr>
      <w:framePr w:wrap="around"/>
      <w:spacing w:line="480" w:lineRule="auto"/>
      <w:ind w:right="-738" w:hanging="270"/>
    </w:pPr>
    <w:rPr>
      <w:rFonts w:eastAsia="SimSun" w:cs="Angsana New"/>
      <w:sz w:val="24"/>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framePr w:wrap="around"/>
      <w:ind w:right="234"/>
    </w:pPr>
    <w:rPr>
      <w:rFonts w:ascii="Calibri" w:hAnsi="Calibri" w:cs="Times New Roman"/>
      <w:lang w:val="en-GB"/>
    </w:rPr>
  </w:style>
  <w:style w:type="paragraph" w:customStyle="1" w:styleId="Assuntodecomentrio1">
    <w:name w:val="Assunto de comentário1"/>
    <w:basedOn w:val="CommentText"/>
    <w:next w:val="CommentText"/>
    <w:autoRedefine/>
    <w:hidden/>
    <w:qFormat/>
    <w:rsid w:val="00A73666"/>
    <w:pPr>
      <w:framePr w:wrap="around"/>
      <w:jc w:val="both"/>
    </w:pPr>
    <w:rPr>
      <w:rFonts w:eastAsia="SimSun"/>
      <w:b/>
      <w:bCs/>
    </w:rPr>
  </w:style>
  <w:style w:type="paragraph" w:customStyle="1" w:styleId="Textodebalo1">
    <w:name w:val="Texto de balão1"/>
    <w:basedOn w:val="Normal"/>
    <w:autoRedefine/>
    <w:hidden/>
    <w:qFormat/>
    <w:rsid w:val="00A73666"/>
    <w:pPr>
      <w:framePr w:wrap="around"/>
    </w:pPr>
    <w:rPr>
      <w:rFonts w:ascii="Tahoma" w:eastAsia="SimSun" w:hAnsi="Tahoma" w:cs="Tahoma"/>
      <w:sz w:val="16"/>
      <w:szCs w:val="16"/>
      <w:lang w:eastAsia="pt-PT"/>
    </w:rPr>
  </w:style>
  <w:style w:type="paragraph" w:customStyle="1" w:styleId="Normal2">
    <w:name w:val="Normal 2"/>
    <w:basedOn w:val="Normal"/>
    <w:autoRedefine/>
    <w:hidden/>
    <w:qFormat/>
    <w:rsid w:val="00A73666"/>
    <w:pPr>
      <w:framePr w:wrap="around"/>
    </w:pPr>
    <w:rPr>
      <w:rFonts w:eastAsia="SimSun" w:cs="Angsana New"/>
      <w:sz w:val="24"/>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framePr w:wrap="around"/>
      <w:spacing w:after="12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framePr w:wrap="around"/>
      <w:jc w:val="left"/>
    </w:pPr>
    <w:rPr>
      <w:rFonts w:eastAsia="SimSun"/>
      <w:b/>
      <w:bCs/>
      <w:sz w:val="24"/>
      <w:lang w:eastAsia="ar-SA"/>
    </w:rPr>
  </w:style>
  <w:style w:type="paragraph" w:customStyle="1" w:styleId="Index">
    <w:name w:val="Index"/>
    <w:basedOn w:val="Normal"/>
    <w:autoRedefine/>
    <w:hidden/>
    <w:qFormat/>
    <w:rsid w:val="00A73666"/>
    <w:pPr>
      <w:framePr w:wrap="around"/>
      <w:suppressLineNumbers/>
    </w:pPr>
    <w:rPr>
      <w:rFonts w:eastAsia="SimSun" w:cs="Angsana New"/>
      <w:sz w:val="24"/>
      <w:lang w:val="en-GB" w:eastAsia="ar-SA"/>
    </w:rPr>
  </w:style>
  <w:style w:type="paragraph" w:customStyle="1" w:styleId="Retraitcorpsdetexte21">
    <w:name w:val="Retrait corps de texte 21"/>
    <w:basedOn w:val="Normal"/>
    <w:autoRedefine/>
    <w:hidden/>
    <w:qFormat/>
    <w:rsid w:val="00A73666"/>
    <w:pPr>
      <w:framePr w:wrap="around"/>
      <w:ind w:firstLine="720"/>
    </w:pPr>
    <w:rPr>
      <w:rFonts w:eastAsia="SimSun" w:cs="Angsana New"/>
      <w:sz w:val="24"/>
      <w:lang w:eastAsia="ar-SA"/>
    </w:rPr>
  </w:style>
  <w:style w:type="paragraph" w:customStyle="1" w:styleId="Retraitcorpsdetexte31">
    <w:name w:val="Retrait corps de texte 31"/>
    <w:basedOn w:val="Normal"/>
    <w:autoRedefine/>
    <w:hidden/>
    <w:qFormat/>
    <w:rsid w:val="00A73666"/>
    <w:pPr>
      <w:framePr w:wrap="around"/>
      <w:ind w:firstLine="708"/>
    </w:pPr>
    <w:rPr>
      <w:rFonts w:eastAsia="SimSun" w:cs="Angsana New"/>
      <w:i/>
      <w:iCs/>
      <w:sz w:val="24"/>
      <w:lang w:eastAsia="ar-SA"/>
    </w:rPr>
  </w:style>
  <w:style w:type="paragraph" w:customStyle="1" w:styleId="small">
    <w:name w:val="small"/>
    <w:basedOn w:val="Normal"/>
    <w:autoRedefine/>
    <w:hidden/>
    <w:qFormat/>
    <w:rsid w:val="00A73666"/>
    <w:pPr>
      <w:framePr w:wrap="around"/>
      <w:spacing w:after="100"/>
    </w:pPr>
    <w:rPr>
      <w:rFonts w:ascii="Verdana" w:eastAsia="SimSun" w:hAnsi="Verdana" w:cs="Angsana New"/>
      <w:lang w:val="en-GB" w:eastAsia="ar-SA"/>
    </w:rPr>
  </w:style>
  <w:style w:type="paragraph" w:customStyle="1" w:styleId="Commentaire1">
    <w:name w:val="Commentaire1"/>
    <w:basedOn w:val="Normal"/>
    <w:autoRedefine/>
    <w:hidden/>
    <w:qFormat/>
    <w:rsid w:val="00A73666"/>
    <w:pPr>
      <w:framePr w:wrap="around"/>
    </w:pPr>
    <w:rPr>
      <w:rFonts w:eastAsia="SimSun" w:cs="Angsana New"/>
      <w:sz w:val="24"/>
      <w:lang w:val="en-GB" w:eastAsia="ar-SA"/>
    </w:rPr>
  </w:style>
  <w:style w:type="paragraph" w:customStyle="1" w:styleId="Textedebulles1">
    <w:name w:val="Texte de bulles1"/>
    <w:basedOn w:val="Normal"/>
    <w:autoRedefine/>
    <w:hidden/>
    <w:qFormat/>
    <w:rsid w:val="00A73666"/>
    <w:pPr>
      <w:framePr w:wrap="around"/>
    </w:pPr>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pPr>
      <w:framePr w:wrap="around"/>
    </w:pPr>
  </w:style>
  <w:style w:type="paragraph" w:styleId="BlockText">
    <w:name w:val="Block Text"/>
    <w:basedOn w:val="Normal"/>
    <w:autoRedefine/>
    <w:hidden/>
    <w:qFormat/>
    <w:rsid w:val="00A73666"/>
    <w:pPr>
      <w:framePr w:wrap="around"/>
      <w:ind w:right="-1" w:hanging="567"/>
    </w:pPr>
    <w:rPr>
      <w:rFonts w:eastAsia="SimSun" w:cs="Angsana New"/>
      <w:lang w:val="nl-NL"/>
    </w:rPr>
  </w:style>
  <w:style w:type="paragraph" w:styleId="NormalIndent">
    <w:name w:val="Normal Indent"/>
    <w:basedOn w:val="Normal"/>
    <w:autoRedefine/>
    <w:hidden/>
    <w:qFormat/>
    <w:rsid w:val="00A73666"/>
    <w:pPr>
      <w:framePr w:wrap="around"/>
      <w:widowControl w:val="0"/>
      <w:ind w:left="480"/>
    </w:pPr>
    <w:rPr>
      <w:rFonts w:ascii="Courier" w:eastAsia="MingLiU" w:hAnsi="Courier" w:cs="Angsana New"/>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framePr w:wrap="around"/>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framePr w:wrap="around"/>
      <w:widowControl w:val="0"/>
      <w:spacing w:before="60" w:after="60"/>
      <w:ind w:left="720" w:hanging="720"/>
    </w:pPr>
    <w:rPr>
      <w:rFonts w:ascii="Arial" w:eastAsia="SimSun" w:hAnsi="Arial" w:cs="Angsana New"/>
      <w:snapToGrid w:val="0"/>
      <w:color w:val="0000FF"/>
      <w:sz w:val="24"/>
      <w:lang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framePr w:wrap="around"/>
      <w:ind w:left="288" w:right="72" w:firstLine="216"/>
    </w:pPr>
    <w:rPr>
      <w:rFonts w:eastAsia="SimSun" w:cs="Angsana New"/>
      <w:color w:val="000000"/>
      <w:lang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framePr w:wrap="around"/>
    </w:pPr>
    <w:rPr>
      <w:rFonts w:eastAsia="SimSun" w:cs="Angsana New"/>
      <w:lang w:val="en-AU"/>
    </w:rPr>
  </w:style>
  <w:style w:type="paragraph" w:customStyle="1" w:styleId="xl29">
    <w:name w:val="xl29"/>
    <w:basedOn w:val="Normal"/>
    <w:autoRedefine/>
    <w:hidden/>
    <w:qFormat/>
    <w:rsid w:val="00A73666"/>
    <w:pPr>
      <w:framePr w:wrap="around"/>
      <w:spacing w:before="100" w:beforeAutospacing="1" w:after="100" w:afterAutospacing="1"/>
    </w:pPr>
    <w:rPr>
      <w:rFonts w:eastAsia="SimSun" w:cs="Angsana New"/>
      <w:sz w:val="24"/>
    </w:rPr>
  </w:style>
  <w:style w:type="paragraph" w:styleId="ListContinue4">
    <w:name w:val="List Continue 4"/>
    <w:basedOn w:val="Normal"/>
    <w:autoRedefine/>
    <w:hidden/>
    <w:qFormat/>
    <w:rsid w:val="00A73666"/>
    <w:pPr>
      <w:framePr w:wrap="around"/>
      <w:spacing w:after="120"/>
      <w:ind w:left="1440"/>
    </w:pPr>
    <w:rPr>
      <w:rFonts w:eastAsia="SimSun" w:cs="Angsana New"/>
    </w:rPr>
  </w:style>
  <w:style w:type="paragraph" w:customStyle="1" w:styleId="CharCharChar">
    <w:name w:val="Char Char Char"/>
    <w:basedOn w:val="Normal"/>
    <w:autoRedefine/>
    <w:hidden/>
    <w:qFormat/>
    <w:rsid w:val="00A73666"/>
    <w:pPr>
      <w:framePr w:wrap="around"/>
      <w:spacing w:after="160" w:line="240" w:lineRule="atLeast"/>
    </w:pPr>
    <w:rPr>
      <w:rFonts w:ascii="Verdana" w:eastAsia="FangSong_GB2312" w:hAnsi="Verdana" w:cs="Angsana New"/>
      <w:sz w:val="24"/>
    </w:rPr>
  </w:style>
  <w:style w:type="paragraph" w:customStyle="1" w:styleId="MycoTlit8">
    <w:name w:val="MycoTlit 8"/>
    <w:basedOn w:val="Normal"/>
    <w:autoRedefine/>
    <w:hidden/>
    <w:qFormat/>
    <w:rsid w:val="00A73666"/>
    <w:pPr>
      <w:framePr w:wrap="around"/>
      <w:ind w:left="431" w:right="431" w:hanging="431"/>
    </w:pPr>
    <w:rPr>
      <w:rFonts w:eastAsia="Times" w:cs="Times New Roman"/>
      <w:sz w:val="16"/>
      <w:lang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framePr w:wrap="around"/>
      <w:spacing w:before="100" w:beforeAutospacing="1" w:after="100" w:afterAutospacing="1"/>
      <w:jc w:val="left"/>
    </w:pPr>
    <w:rPr>
      <w:rFonts w:eastAsia="Times New Roman" w:cs="Times New Roman"/>
      <w:color w:val="FF0000"/>
    </w:rPr>
  </w:style>
  <w:style w:type="paragraph" w:customStyle="1" w:styleId="xl63">
    <w:name w:val="xl63"/>
    <w:basedOn w:val="Normal"/>
    <w:autoRedefine/>
    <w:hidden/>
    <w:qFormat/>
    <w:rsid w:val="00A73666"/>
    <w:pPr>
      <w:framePr w:wrap="around"/>
      <w:spacing w:before="100" w:beforeAutospacing="1" w:after="100" w:afterAutospacing="1"/>
    </w:pPr>
    <w:rPr>
      <w:rFonts w:eastAsia="Times New Roman" w:cs="Times New Roman"/>
      <w:sz w:val="24"/>
      <w:szCs w:val="24"/>
    </w:rPr>
  </w:style>
  <w:style w:type="paragraph" w:customStyle="1" w:styleId="xl64">
    <w:name w:val="xl64"/>
    <w:basedOn w:val="Normal"/>
    <w:autoRedefine/>
    <w:hidden/>
    <w:qFormat/>
    <w:rsid w:val="00A73666"/>
    <w:pPr>
      <w:framePr w:wrap="around"/>
      <w:spacing w:before="100" w:beforeAutospacing="1" w:after="100" w:afterAutospacing="1"/>
    </w:pPr>
    <w:rPr>
      <w:rFonts w:eastAsia="Times New Roman" w:cs="Times New Roman"/>
      <w:b/>
      <w:bCs/>
      <w:sz w:val="24"/>
      <w:szCs w:val="24"/>
    </w:rPr>
  </w:style>
  <w:style w:type="paragraph" w:customStyle="1" w:styleId="xl65">
    <w:name w:val="xl65"/>
    <w:basedOn w:val="Normal"/>
    <w:autoRedefine/>
    <w:hidden/>
    <w:qFormat/>
    <w:rsid w:val="00A73666"/>
    <w:pPr>
      <w:framePr w:wrap="around"/>
      <w:spacing w:before="100" w:beforeAutospacing="1" w:after="100" w:afterAutospacing="1"/>
      <w:jc w:val="left"/>
    </w:pPr>
    <w:rPr>
      <w:rFonts w:eastAsia="Times New Roman" w:cs="Times New Roman"/>
      <w:b/>
      <w:bCs/>
      <w:sz w:val="24"/>
      <w:szCs w:val="24"/>
    </w:rPr>
  </w:style>
  <w:style w:type="paragraph" w:customStyle="1" w:styleId="xl66">
    <w:name w:val="xl66"/>
    <w:basedOn w:val="Normal"/>
    <w:autoRedefine/>
    <w:hidden/>
    <w:qFormat/>
    <w:rsid w:val="00A73666"/>
    <w:pPr>
      <w:framePr w:wrap="around"/>
      <w:spacing w:before="100" w:beforeAutospacing="1" w:after="100" w:afterAutospacing="1"/>
      <w:jc w:val="left"/>
    </w:pPr>
    <w:rPr>
      <w:rFonts w:eastAsia="Times New Roman" w:cs="Times New Roman"/>
      <w:sz w:val="24"/>
      <w:szCs w:val="24"/>
    </w:rPr>
  </w:style>
  <w:style w:type="paragraph" w:customStyle="1" w:styleId="xl67">
    <w:name w:val="xl67"/>
    <w:basedOn w:val="Normal"/>
    <w:autoRedefine/>
    <w:hidden/>
    <w:qFormat/>
    <w:rsid w:val="00A73666"/>
    <w:pPr>
      <w:framePr w:wrap="around"/>
      <w:spacing w:before="100" w:beforeAutospacing="1" w:after="100" w:afterAutospacing="1"/>
    </w:pPr>
    <w:rPr>
      <w:rFonts w:eastAsia="Times New Roman" w:cs="Times New Roman"/>
      <w:sz w:val="24"/>
      <w:szCs w:val="24"/>
    </w:rPr>
  </w:style>
  <w:style w:type="paragraph" w:customStyle="1" w:styleId="xl68">
    <w:name w:val="xl68"/>
    <w:basedOn w:val="Normal"/>
    <w:autoRedefine/>
    <w:hidden/>
    <w:qFormat/>
    <w:rsid w:val="00A73666"/>
    <w:pPr>
      <w:framePr w:wrap="around"/>
      <w:spacing w:before="100" w:beforeAutospacing="1" w:after="100" w:afterAutospacing="1"/>
      <w:jc w:val="left"/>
    </w:pPr>
    <w:rPr>
      <w:rFonts w:eastAsia="Times New Roman" w:cs="Times New Roman"/>
      <w:i/>
      <w:iCs/>
      <w:sz w:val="24"/>
      <w:szCs w:val="24"/>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framePr w:wrap="around"/>
      <w:spacing w:before="100" w:beforeAutospacing="1" w:after="100" w:afterAutospacing="1"/>
      <w:ind w:firstLine="720"/>
    </w:pPr>
    <w:rPr>
      <w:rFonts w:eastAsia="Times New Roman" w:cs="Times New Roman"/>
      <w:sz w:val="24"/>
      <w:szCs w:val="24"/>
    </w:rPr>
  </w:style>
  <w:style w:type="paragraph" w:customStyle="1" w:styleId="a-plus-plus">
    <w:name w:val="a-plus-plus"/>
    <w:basedOn w:val="Normal"/>
    <w:autoRedefine/>
    <w:hidden/>
    <w:qFormat/>
    <w:rsid w:val="00A73666"/>
    <w:pPr>
      <w:framePr w:wrap="around"/>
      <w:spacing w:before="100" w:beforeAutospacing="1" w:after="100" w:afterAutospacing="1"/>
      <w:ind w:firstLine="720"/>
    </w:pPr>
    <w:rPr>
      <w:rFonts w:eastAsia="Times New Roman" w:cs="Times New Roman"/>
      <w:sz w:val="24"/>
      <w:szCs w:val="24"/>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framePr w:wrap="around"/>
      <w:autoSpaceDE w:val="0"/>
      <w:autoSpaceDN w:val="0"/>
      <w:adjustRightInd w:val="0"/>
      <w:ind w:firstLine="720"/>
    </w:pPr>
    <w:rPr>
      <w:rFonts w:ascii="TimesNewRoman" w:hAnsi="TimesNewRoman" w:cs="Times New Roman"/>
      <w:sz w:val="24"/>
      <w:szCs w:val="24"/>
      <w:lang w:bidi="fa-IR"/>
    </w:rPr>
  </w:style>
  <w:style w:type="paragraph" w:customStyle="1" w:styleId="reference">
    <w:name w:val="reference"/>
    <w:basedOn w:val="Normal"/>
    <w:autoRedefine/>
    <w:hidden/>
    <w:qFormat/>
    <w:rsid w:val="00A73666"/>
    <w:pPr>
      <w:framePr w:wrap="around"/>
      <w:overflowPunct w:val="0"/>
      <w:autoSpaceDE w:val="0"/>
      <w:autoSpaceDN w:val="0"/>
      <w:adjustRightInd w:val="0"/>
      <w:ind w:firstLine="720"/>
    </w:pPr>
    <w:rPr>
      <w:rFonts w:cs="Times New Roman"/>
      <w:lang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framePr w:wrap="around"/>
      <w:spacing w:before="100" w:beforeAutospacing="1" w:after="100" w:afterAutospacing="1"/>
      <w:jc w:val="left"/>
    </w:pPr>
    <w:rPr>
      <w:rFonts w:eastAsia="Times New Roman" w:cs="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framePr w:wrap="around"/>
    </w:pPr>
    <w:rPr>
      <w:rFonts w:ascii="Arial Narrow" w:hAnsi="Arial Narrow" w:cs="Times New Roman"/>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framePr w:wrap="around"/>
    </w:pPr>
    <w:rPr>
      <w:rFonts w:ascii="Cambria" w:hAnsi="Cambria" w:cs="Times New Roman"/>
    </w:rPr>
  </w:style>
  <w:style w:type="paragraph" w:customStyle="1" w:styleId="Pa7">
    <w:name w:val="Pa7"/>
    <w:basedOn w:val="Normal"/>
    <w:next w:val="Normal"/>
    <w:autoRedefine/>
    <w:hidden/>
    <w:qFormat/>
    <w:rsid w:val="00A73666"/>
    <w:pPr>
      <w:framePr w:wrap="around"/>
      <w:autoSpaceDE w:val="0"/>
      <w:autoSpaceDN w:val="0"/>
      <w:adjustRightInd w:val="0"/>
      <w:spacing w:line="185" w:lineRule="atLeast"/>
      <w:jc w:val="left"/>
    </w:pPr>
    <w:rPr>
      <w:rFonts w:ascii="GYHPSR+CenturyOldStyleStd-Regul" w:eastAsia="MS Mincho" w:hAnsi="GYHPSR+CenturyOldStyleStd-Regul" w:cs="Times New Roman"/>
      <w:sz w:val="24"/>
      <w:szCs w:val="24"/>
      <w:lang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framePr w:wrap="around"/>
      <w:ind w:left="851" w:hanging="851"/>
    </w:pPr>
    <w:rPr>
      <w:rFonts w:ascii="Cambria" w:hAnsi="Cambria" w:cs="Times New Roman"/>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pPr>
      <w:framePr w:wrap="around"/>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paragraph" w:styleId="Header">
    <w:name w:val="header"/>
    <w:basedOn w:val="Normal"/>
    <w:link w:val="HeaderChar"/>
    <w:uiPriority w:val="99"/>
    <w:unhideWhenUsed/>
    <w:rsid w:val="009114B1"/>
    <w:pPr>
      <w:framePr w:wrap="around"/>
      <w:tabs>
        <w:tab w:val="center" w:pos="4680"/>
        <w:tab w:val="right" w:pos="9360"/>
      </w:tabs>
    </w:pPr>
  </w:style>
  <w:style w:type="character" w:customStyle="1" w:styleId="HeaderChar">
    <w:name w:val="Header Char"/>
    <w:basedOn w:val="DefaultParagraphFont"/>
    <w:link w:val="Header"/>
    <w:uiPriority w:val="99"/>
    <w:rsid w:val="009114B1"/>
    <w:rPr>
      <w:rFonts w:eastAsia="Batang" w:cs="Arial"/>
      <w:position w:val="-1"/>
      <w:szCs w:val="18"/>
      <w:lang w:val="id-ID" w:eastAsia="en-US"/>
    </w:rPr>
  </w:style>
  <w:style w:type="numbering" w:customStyle="1" w:styleId="NoList4">
    <w:name w:val="No List4"/>
    <w:next w:val="NoList"/>
    <w:uiPriority w:val="99"/>
    <w:semiHidden/>
    <w:unhideWhenUsed/>
    <w:rsid w:val="008D075C"/>
  </w:style>
  <w:style w:type="paragraph" w:customStyle="1" w:styleId="Judulgambardantabel">
    <w:name w:val="Judul gambar dan tabel"/>
    <w:basedOn w:val="Normal"/>
    <w:link w:val="JudulgambardantabelChar"/>
    <w:qFormat/>
    <w:rsid w:val="008D075C"/>
    <w:pPr>
      <w:framePr w:wrap="around"/>
      <w:spacing w:after="120"/>
      <w:ind w:left="1134" w:hanging="1134"/>
    </w:pPr>
    <w:rPr>
      <w:rFonts w:ascii="Arial" w:hAnsi="Arial" w:cs="Times New Roman"/>
      <w:position w:val="0"/>
    </w:rPr>
  </w:style>
  <w:style w:type="character" w:customStyle="1" w:styleId="JudulgambardantabelChar">
    <w:name w:val="Judul gambar dan tabel Char"/>
    <w:basedOn w:val="DefaultParagraphFont"/>
    <w:link w:val="Judulgambardantabel"/>
    <w:rsid w:val="008D075C"/>
    <w:rPr>
      <w:rFonts w:ascii="Arial" w:eastAsia="Calibri" w:hAnsi="Arial"/>
      <w:sz w:val="22"/>
      <w:szCs w:val="22"/>
      <w:lang w:val="id-ID" w:eastAsia="en-US"/>
    </w:rPr>
  </w:style>
  <w:style w:type="paragraph" w:customStyle="1" w:styleId="TOC31">
    <w:name w:val="TOC 31"/>
    <w:basedOn w:val="Normal"/>
    <w:next w:val="TOC3"/>
    <w:uiPriority w:val="39"/>
    <w:qFormat/>
    <w:rsid w:val="008D075C"/>
    <w:pPr>
      <w:framePr w:wrap="around"/>
      <w:ind w:left="480"/>
    </w:pPr>
    <w:rPr>
      <w:rFonts w:ascii="Calibri" w:hAnsi="Calibri" w:cs="Calibri"/>
      <w:i/>
      <w:iCs/>
      <w:position w:val="0"/>
    </w:rPr>
  </w:style>
  <w:style w:type="paragraph" w:styleId="BodyText0">
    <w:name w:val="Body Text"/>
    <w:basedOn w:val="Normal"/>
    <w:link w:val="BodyTextChar0"/>
    <w:autoRedefine/>
    <w:uiPriority w:val="1"/>
    <w:qFormat/>
    <w:rsid w:val="008D075C"/>
    <w:pPr>
      <w:framePr w:wrap="around"/>
      <w:widowControl w:val="0"/>
      <w:autoSpaceDE w:val="0"/>
      <w:autoSpaceDN w:val="0"/>
      <w:ind w:firstLine="567"/>
    </w:pPr>
    <w:rPr>
      <w:rFonts w:ascii="Arial" w:eastAsia="Times New Roman" w:hAnsi="Arial" w:cs="Times New Roman"/>
      <w:position w:val="0"/>
      <w:sz w:val="24"/>
      <w:szCs w:val="24"/>
    </w:rPr>
  </w:style>
  <w:style w:type="character" w:customStyle="1" w:styleId="BodyTextChar0">
    <w:name w:val="Body Text Char"/>
    <w:basedOn w:val="DefaultParagraphFont"/>
    <w:link w:val="BodyText0"/>
    <w:uiPriority w:val="1"/>
    <w:rsid w:val="008D075C"/>
    <w:rPr>
      <w:rFonts w:ascii="Arial" w:hAnsi="Arial"/>
      <w:sz w:val="24"/>
      <w:szCs w:val="24"/>
      <w:lang w:val="id-ID" w:eastAsia="en-US"/>
    </w:rPr>
  </w:style>
  <w:style w:type="paragraph" w:customStyle="1" w:styleId="TOC71">
    <w:name w:val="TOC 71"/>
    <w:basedOn w:val="Normal"/>
    <w:next w:val="Normal"/>
    <w:autoRedefine/>
    <w:uiPriority w:val="39"/>
    <w:unhideWhenUsed/>
    <w:rsid w:val="008D075C"/>
    <w:pPr>
      <w:framePr w:wrap="around"/>
      <w:ind w:left="1440"/>
    </w:pPr>
    <w:rPr>
      <w:rFonts w:ascii="Calibri" w:hAnsi="Calibri" w:cs="Calibri"/>
      <w:position w:val="0"/>
      <w:sz w:val="18"/>
    </w:rPr>
  </w:style>
  <w:style w:type="table" w:customStyle="1" w:styleId="TableGrid4">
    <w:name w:val="Table Grid4"/>
    <w:basedOn w:val="TableNormal"/>
    <w:next w:val="TableGrid"/>
    <w:uiPriority w:val="39"/>
    <w:rsid w:val="008D075C"/>
    <w:pPr>
      <w:ind w:firstLine="0"/>
      <w:jc w:val="left"/>
    </w:pPr>
    <w:rPr>
      <w:rFonts w:ascii="Calibri" w:eastAsia="Calibri" w:hAnsi="Calibri"/>
      <w:sz w:val="22"/>
      <w:szCs w:val="22"/>
      <w:lang w:val="id-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D075C"/>
    <w:rPr>
      <w:color w:val="605E5C"/>
      <w:shd w:val="clear" w:color="auto" w:fill="E1DFDD"/>
    </w:rPr>
  </w:style>
  <w:style w:type="character" w:customStyle="1" w:styleId="y2iqfc">
    <w:name w:val="y2iqfc"/>
    <w:basedOn w:val="DefaultParagraphFont"/>
    <w:rsid w:val="008D075C"/>
  </w:style>
  <w:style w:type="table" w:customStyle="1" w:styleId="TableGrid5">
    <w:name w:val="Table Grid5"/>
    <w:basedOn w:val="TableNormal"/>
    <w:next w:val="TableGrid"/>
    <w:uiPriority w:val="39"/>
    <w:rsid w:val="008D075C"/>
    <w:pPr>
      <w:ind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rmal"/>
    <w:uiPriority w:val="1"/>
    <w:qFormat/>
    <w:rsid w:val="008D075C"/>
    <w:pPr>
      <w:spacing w:line="480" w:lineRule="auto"/>
      <w:ind w:firstLine="0"/>
      <w:jc w:val="center"/>
    </w:pPr>
    <w:rPr>
      <w:sz w:val="24"/>
      <w:szCs w:val="21"/>
      <w:lang w:eastAsia="en-US"/>
    </w:rPr>
  </w:style>
  <w:style w:type="paragraph" w:customStyle="1" w:styleId="TOCHeading1">
    <w:name w:val="TOC Heading1"/>
    <w:basedOn w:val="Heading1"/>
    <w:next w:val="Normal"/>
    <w:uiPriority w:val="39"/>
    <w:unhideWhenUsed/>
    <w:qFormat/>
    <w:rsid w:val="008D075C"/>
    <w:pPr>
      <w:keepLines/>
      <w:framePr w:wrap="around"/>
      <w:spacing w:before="240" w:after="0" w:line="259" w:lineRule="auto"/>
      <w:outlineLvl w:val="9"/>
    </w:pPr>
    <w:rPr>
      <w:rFonts w:ascii="Calibri Light" w:hAnsi="Calibri Light"/>
      <w:b w:val="0"/>
      <w:bCs w:val="0"/>
      <w:color w:val="2F5496"/>
      <w:kern w:val="0"/>
      <w:position w:val="0"/>
    </w:rPr>
  </w:style>
  <w:style w:type="paragraph" w:customStyle="1" w:styleId="TOC21">
    <w:name w:val="TOC 21"/>
    <w:basedOn w:val="Normal"/>
    <w:next w:val="Normal"/>
    <w:autoRedefine/>
    <w:uiPriority w:val="39"/>
    <w:unhideWhenUsed/>
    <w:rsid w:val="008D075C"/>
    <w:pPr>
      <w:framePr w:wrap="around"/>
      <w:ind w:left="240"/>
    </w:pPr>
    <w:rPr>
      <w:rFonts w:ascii="Calibri" w:hAnsi="Calibri" w:cs="Calibri"/>
      <w:smallCaps/>
      <w:position w:val="0"/>
    </w:rPr>
  </w:style>
  <w:style w:type="paragraph" w:customStyle="1" w:styleId="TOC51">
    <w:name w:val="TOC 51"/>
    <w:basedOn w:val="Normal"/>
    <w:next w:val="Normal"/>
    <w:autoRedefine/>
    <w:uiPriority w:val="39"/>
    <w:unhideWhenUsed/>
    <w:rsid w:val="008D075C"/>
    <w:pPr>
      <w:framePr w:wrap="around"/>
      <w:ind w:left="960"/>
    </w:pPr>
    <w:rPr>
      <w:rFonts w:ascii="Calibri" w:hAnsi="Calibri" w:cs="Calibri"/>
      <w:position w:val="0"/>
      <w:sz w:val="18"/>
    </w:rPr>
  </w:style>
  <w:style w:type="paragraph" w:customStyle="1" w:styleId="TOC61">
    <w:name w:val="TOC 61"/>
    <w:basedOn w:val="Normal"/>
    <w:next w:val="Normal"/>
    <w:autoRedefine/>
    <w:uiPriority w:val="39"/>
    <w:unhideWhenUsed/>
    <w:rsid w:val="008D075C"/>
    <w:pPr>
      <w:framePr w:wrap="around"/>
      <w:ind w:left="1200"/>
    </w:pPr>
    <w:rPr>
      <w:rFonts w:ascii="Calibri" w:hAnsi="Calibri" w:cs="Calibri"/>
      <w:position w:val="0"/>
      <w:sz w:val="18"/>
    </w:rPr>
  </w:style>
  <w:style w:type="paragraph" w:customStyle="1" w:styleId="TOC81">
    <w:name w:val="TOC 81"/>
    <w:basedOn w:val="Normal"/>
    <w:next w:val="Normal"/>
    <w:autoRedefine/>
    <w:uiPriority w:val="39"/>
    <w:unhideWhenUsed/>
    <w:rsid w:val="008D075C"/>
    <w:pPr>
      <w:framePr w:wrap="around"/>
      <w:ind w:left="1680"/>
    </w:pPr>
    <w:rPr>
      <w:rFonts w:ascii="Calibri" w:hAnsi="Calibri" w:cs="Calibri"/>
      <w:position w:val="0"/>
      <w:sz w:val="18"/>
    </w:rPr>
  </w:style>
  <w:style w:type="paragraph" w:customStyle="1" w:styleId="TOC91">
    <w:name w:val="TOC 91"/>
    <w:basedOn w:val="Normal"/>
    <w:next w:val="Normal"/>
    <w:autoRedefine/>
    <w:uiPriority w:val="39"/>
    <w:unhideWhenUsed/>
    <w:rsid w:val="008D075C"/>
    <w:pPr>
      <w:framePr w:wrap="around"/>
      <w:ind w:left="1920"/>
    </w:pPr>
    <w:rPr>
      <w:rFonts w:ascii="Calibri" w:hAnsi="Calibri" w:cs="Calibri"/>
      <w:position w:val="0"/>
      <w:sz w:val="18"/>
    </w:rPr>
  </w:style>
  <w:style w:type="paragraph" w:styleId="Caption0">
    <w:name w:val="caption"/>
    <w:basedOn w:val="Normal"/>
    <w:next w:val="Normal"/>
    <w:uiPriority w:val="35"/>
    <w:unhideWhenUsed/>
    <w:qFormat/>
    <w:rsid w:val="008D075C"/>
    <w:pPr>
      <w:framePr w:wrap="around"/>
    </w:pPr>
    <w:rPr>
      <w:rFonts w:ascii="Arial" w:hAnsi="Arial" w:cs="Times New Roman"/>
      <w:b/>
      <w:iCs/>
      <w:position w:val="0"/>
      <w:sz w:val="24"/>
    </w:rPr>
  </w:style>
  <w:style w:type="paragraph" w:styleId="TableofFigures">
    <w:name w:val="table of figures"/>
    <w:basedOn w:val="Normal"/>
    <w:next w:val="Normal"/>
    <w:uiPriority w:val="99"/>
    <w:unhideWhenUsed/>
    <w:rsid w:val="008D075C"/>
    <w:pPr>
      <w:framePr w:wrap="around"/>
    </w:pPr>
    <w:rPr>
      <w:rFonts w:ascii="Arial" w:hAnsi="Arial" w:cs="Times New Roman"/>
      <w:position w:val="0"/>
      <w:sz w:val="24"/>
    </w:rPr>
  </w:style>
  <w:style w:type="paragraph" w:styleId="Bibliography">
    <w:name w:val="Bibliography"/>
    <w:basedOn w:val="Normal"/>
    <w:next w:val="Normal"/>
    <w:uiPriority w:val="37"/>
    <w:unhideWhenUsed/>
    <w:rsid w:val="008D075C"/>
    <w:pPr>
      <w:framePr w:wrap="around"/>
    </w:pPr>
    <w:rPr>
      <w:rFonts w:ascii="Arial" w:hAnsi="Arial" w:cs="Times New Roman"/>
      <w:position w:val="0"/>
      <w:sz w:val="24"/>
    </w:rPr>
  </w:style>
  <w:style w:type="paragraph" w:styleId="NormalWeb">
    <w:name w:val="Normal (Web)"/>
    <w:basedOn w:val="Normal"/>
    <w:uiPriority w:val="99"/>
    <w:semiHidden/>
    <w:unhideWhenUsed/>
    <w:rsid w:val="008D075C"/>
    <w:pPr>
      <w:framePr w:wrap="around"/>
      <w:spacing w:before="100" w:beforeAutospacing="1" w:after="100" w:afterAutospacing="1"/>
    </w:pPr>
    <w:rPr>
      <w:rFonts w:eastAsia="Times New Roman" w:cs="Times New Roman"/>
      <w:position w:val="0"/>
      <w:sz w:val="24"/>
      <w:szCs w:val="24"/>
    </w:rPr>
  </w:style>
  <w:style w:type="table" w:customStyle="1" w:styleId="TableGrid0">
    <w:name w:val="TableGrid"/>
    <w:rsid w:val="008D075C"/>
    <w:pPr>
      <w:ind w:firstLine="0"/>
      <w:jc w:val="left"/>
    </w:pPr>
    <w:rPr>
      <w:rFonts w:ascii="Calibri" w:hAnsi="Calibri"/>
      <w:sz w:val="22"/>
      <w:szCs w:val="22"/>
      <w:lang w:eastAsia="en-US"/>
    </w:rPr>
    <w:tblPr>
      <w:tblCellMar>
        <w:top w:w="0" w:type="dxa"/>
        <w:left w:w="0" w:type="dxa"/>
        <w:bottom w:w="0" w:type="dxa"/>
        <w:right w:w="0" w:type="dxa"/>
      </w:tblCellMar>
    </w:tblPr>
  </w:style>
  <w:style w:type="table" w:customStyle="1" w:styleId="TableGrid10">
    <w:name w:val="TableGrid1"/>
    <w:rsid w:val="008D075C"/>
    <w:pPr>
      <w:ind w:firstLine="0"/>
      <w:jc w:val="left"/>
    </w:pPr>
    <w:rPr>
      <w:rFonts w:ascii="Calibri" w:hAnsi="Calibri"/>
      <w:sz w:val="22"/>
      <w:szCs w:val="22"/>
      <w:lang w:eastAsia="en-US"/>
    </w:rPr>
    <w:tblPr>
      <w:tblCellMar>
        <w:top w:w="0" w:type="dxa"/>
        <w:left w:w="0" w:type="dxa"/>
        <w:bottom w:w="0" w:type="dxa"/>
        <w:right w:w="0" w:type="dxa"/>
      </w:tblCellMar>
    </w:tblPr>
  </w:style>
  <w:style w:type="table" w:customStyle="1" w:styleId="TableGrid20">
    <w:name w:val="TableGrid2"/>
    <w:rsid w:val="008D075C"/>
    <w:pPr>
      <w:ind w:firstLine="0"/>
      <w:jc w:val="left"/>
    </w:pPr>
    <w:rPr>
      <w:rFonts w:ascii="Calibri" w:hAnsi="Calibri"/>
      <w:sz w:val="22"/>
      <w:szCs w:val="22"/>
      <w:lang w:eastAsia="en-US"/>
    </w:rPr>
    <w:tblPr>
      <w:tblCellMar>
        <w:top w:w="0" w:type="dxa"/>
        <w:left w:w="0" w:type="dxa"/>
        <w:bottom w:w="0" w:type="dxa"/>
        <w:right w:w="0" w:type="dxa"/>
      </w:tblCellMar>
    </w:tblPr>
  </w:style>
  <w:style w:type="table" w:customStyle="1" w:styleId="TableGrid30">
    <w:name w:val="TableGrid3"/>
    <w:rsid w:val="008D075C"/>
    <w:pPr>
      <w:ind w:firstLine="0"/>
      <w:jc w:val="left"/>
    </w:pPr>
    <w:rPr>
      <w:rFonts w:ascii="Calibri" w:hAnsi="Calibri"/>
      <w:sz w:val="22"/>
      <w:szCs w:val="22"/>
      <w:lang w:eastAsia="en-US"/>
    </w:rPr>
    <w:tblPr>
      <w:tblCellMar>
        <w:top w:w="0" w:type="dxa"/>
        <w:left w:w="0" w:type="dxa"/>
        <w:bottom w:w="0" w:type="dxa"/>
        <w:right w:w="0" w:type="dxa"/>
      </w:tblCellMar>
    </w:tblPr>
  </w:style>
  <w:style w:type="paragraph" w:styleId="TOC3">
    <w:name w:val="toc 3"/>
    <w:basedOn w:val="Normal"/>
    <w:next w:val="Normal"/>
    <w:autoRedefine/>
    <w:uiPriority w:val="39"/>
    <w:semiHidden/>
    <w:unhideWhenUsed/>
    <w:rsid w:val="008D075C"/>
    <w:pPr>
      <w:framePr w:wrap="around"/>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472907">
      <w:bodyDiv w:val="1"/>
      <w:marLeft w:val="0"/>
      <w:marRight w:val="0"/>
      <w:marTop w:val="0"/>
      <w:marBottom w:val="0"/>
      <w:divBdr>
        <w:top w:val="none" w:sz="0" w:space="0" w:color="auto"/>
        <w:left w:val="none" w:sz="0" w:space="0" w:color="auto"/>
        <w:bottom w:val="none" w:sz="0" w:space="0" w:color="auto"/>
        <w:right w:val="none" w:sz="0" w:space="0" w:color="auto"/>
      </w:divBdr>
    </w:div>
    <w:div w:id="442268846">
      <w:bodyDiv w:val="1"/>
      <w:marLeft w:val="0"/>
      <w:marRight w:val="0"/>
      <w:marTop w:val="0"/>
      <w:marBottom w:val="0"/>
      <w:divBdr>
        <w:top w:val="none" w:sz="0" w:space="0" w:color="auto"/>
        <w:left w:val="none" w:sz="0" w:space="0" w:color="auto"/>
        <w:bottom w:val="none" w:sz="0" w:space="0" w:color="auto"/>
        <w:right w:val="none" w:sz="0" w:space="0" w:color="auto"/>
      </w:divBdr>
    </w:div>
    <w:div w:id="720639259">
      <w:bodyDiv w:val="1"/>
      <w:marLeft w:val="0"/>
      <w:marRight w:val="0"/>
      <w:marTop w:val="0"/>
      <w:marBottom w:val="0"/>
      <w:divBdr>
        <w:top w:val="none" w:sz="0" w:space="0" w:color="auto"/>
        <w:left w:val="none" w:sz="0" w:space="0" w:color="auto"/>
        <w:bottom w:val="none" w:sz="0" w:space="0" w:color="auto"/>
        <w:right w:val="none" w:sz="0" w:space="0" w:color="auto"/>
      </w:divBdr>
    </w:div>
    <w:div w:id="758211468">
      <w:bodyDiv w:val="1"/>
      <w:marLeft w:val="0"/>
      <w:marRight w:val="0"/>
      <w:marTop w:val="0"/>
      <w:marBottom w:val="0"/>
      <w:divBdr>
        <w:top w:val="none" w:sz="0" w:space="0" w:color="auto"/>
        <w:left w:val="none" w:sz="0" w:space="0" w:color="auto"/>
        <w:bottom w:val="none" w:sz="0" w:space="0" w:color="auto"/>
        <w:right w:val="none" w:sz="0" w:space="0" w:color="auto"/>
      </w:divBdr>
    </w:div>
    <w:div w:id="863443274">
      <w:bodyDiv w:val="1"/>
      <w:marLeft w:val="0"/>
      <w:marRight w:val="0"/>
      <w:marTop w:val="0"/>
      <w:marBottom w:val="0"/>
      <w:divBdr>
        <w:top w:val="none" w:sz="0" w:space="0" w:color="auto"/>
        <w:left w:val="none" w:sz="0" w:space="0" w:color="auto"/>
        <w:bottom w:val="none" w:sz="0" w:space="0" w:color="auto"/>
        <w:right w:val="none" w:sz="0" w:space="0" w:color="auto"/>
      </w:divBdr>
    </w:div>
    <w:div w:id="936594565">
      <w:bodyDiv w:val="1"/>
      <w:marLeft w:val="0"/>
      <w:marRight w:val="0"/>
      <w:marTop w:val="0"/>
      <w:marBottom w:val="0"/>
      <w:divBdr>
        <w:top w:val="none" w:sz="0" w:space="0" w:color="auto"/>
        <w:left w:val="none" w:sz="0" w:space="0" w:color="auto"/>
        <w:bottom w:val="none" w:sz="0" w:space="0" w:color="auto"/>
        <w:right w:val="none" w:sz="0" w:space="0" w:color="auto"/>
      </w:divBdr>
    </w:div>
    <w:div w:id="1596863462">
      <w:bodyDiv w:val="1"/>
      <w:marLeft w:val="0"/>
      <w:marRight w:val="0"/>
      <w:marTop w:val="0"/>
      <w:marBottom w:val="0"/>
      <w:divBdr>
        <w:top w:val="none" w:sz="0" w:space="0" w:color="auto"/>
        <w:left w:val="none" w:sz="0" w:space="0" w:color="auto"/>
        <w:bottom w:val="none" w:sz="0" w:space="0" w:color="auto"/>
        <w:right w:val="none" w:sz="0" w:space="0" w:color="auto"/>
      </w:divBdr>
    </w:div>
    <w:div w:id="1673486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79EAC7-7B6B-414D-87C8-9E0EF6153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Pages>
  <Words>1988</Words>
  <Characters>13280</Characters>
  <Application>Microsoft Office Word</Application>
  <DocSecurity>0</DocSecurity>
  <Lines>192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Gunawan Wibisono</cp:lastModifiedBy>
  <cp:revision>4</cp:revision>
  <dcterms:created xsi:type="dcterms:W3CDTF">2026-03-07T22:04:00Z</dcterms:created>
  <dcterms:modified xsi:type="dcterms:W3CDTF">2026-03-08T02:36:00Z</dcterms:modified>
</cp:coreProperties>
</file>