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333" w:rsidRDefault="00C33886">
      <w:pPr>
        <w:spacing w:after="0" w:line="240" w:lineRule="auto"/>
        <w:ind w:firstLine="284"/>
        <w:jc w:val="center"/>
        <w:rPr>
          <w:rFonts w:ascii="Times New Roman" w:eastAsia="Batang" w:hAnsi="Times New Roman" w:cs="Arial"/>
          <w:lang w:val="id-ID"/>
        </w:rPr>
      </w:pPr>
      <w:r>
        <w:rPr>
          <w:rFonts w:ascii="Times New Roman" w:eastAsia="Times New Roman" w:hAnsi="Times New Roman"/>
          <w:b/>
          <w:bCs/>
          <w:sz w:val="24"/>
          <w:szCs w:val="24"/>
          <w:lang w:val="id-ID" w:eastAsia="id-ID"/>
        </w:rPr>
        <w:t>Model Estimasi Volume Tegakan</w:t>
      </w:r>
      <w:r>
        <w:rPr>
          <w:rFonts w:ascii="Times New Roman" w:eastAsia="Times New Roman" w:hAnsi="Times New Roman"/>
          <w:b/>
          <w:bCs/>
          <w:i/>
          <w:iCs/>
          <w:sz w:val="24"/>
          <w:szCs w:val="24"/>
          <w:lang w:val="id-ID" w:eastAsia="id-ID"/>
        </w:rPr>
        <w:t xml:space="preserve"> Eucalyptus Urophylla</w:t>
      </w:r>
      <w:r>
        <w:rPr>
          <w:rFonts w:ascii="Times New Roman" w:eastAsia="Times New Roman" w:hAnsi="Times New Roman"/>
          <w:b/>
          <w:bCs/>
          <w:sz w:val="24"/>
          <w:szCs w:val="24"/>
          <w:lang w:val="id-ID" w:eastAsia="id-ID"/>
        </w:rPr>
        <w:t xml:space="preserve"> di</w:t>
      </w:r>
      <w:r>
        <w:rPr>
          <w:rFonts w:ascii="Times New Roman" w:eastAsia="Times New Roman" w:hAnsi="Times New Roman"/>
          <w:b/>
          <w:bCs/>
          <w:sz w:val="24"/>
          <w:szCs w:val="24"/>
          <w:lang w:eastAsia="id-ID"/>
        </w:rPr>
        <w:t xml:space="preserve"> </w:t>
      </w:r>
      <w:r>
        <w:rPr>
          <w:rFonts w:ascii="Times New Roman" w:eastAsia="Times New Roman" w:hAnsi="Times New Roman"/>
          <w:b/>
          <w:bCs/>
          <w:sz w:val="24"/>
          <w:szCs w:val="24"/>
          <w:lang w:val="id-ID" w:eastAsia="id-ID"/>
        </w:rPr>
        <w:t xml:space="preserve"> Hutan Lindung Lelogama, Nusa Tenggara Timur</w:t>
      </w:r>
    </w:p>
    <w:p w:rsidR="007D4333" w:rsidRDefault="007D4333">
      <w:pPr>
        <w:spacing w:after="0" w:line="240" w:lineRule="auto"/>
        <w:jc w:val="center"/>
        <w:rPr>
          <w:rFonts w:ascii="Times New Roman" w:eastAsia="Times New Roman" w:hAnsi="Times New Roman" w:cs="Times New Roman"/>
          <w:color w:val="000000"/>
          <w:lang w:eastAsia="id-ID"/>
        </w:rPr>
      </w:pPr>
    </w:p>
    <w:p w:rsidR="007D4333" w:rsidRDefault="00C33886">
      <w:pPr>
        <w:spacing w:after="0" w:line="240" w:lineRule="auto"/>
        <w:jc w:val="center"/>
        <w:rPr>
          <w:rFonts w:ascii="Times New Roman" w:eastAsia="Times New Roman" w:hAnsi="Times New Roman" w:cs="Times New Roman"/>
          <w:color w:val="000000"/>
          <w:lang w:eastAsia="id-ID"/>
        </w:rPr>
      </w:pPr>
      <w:r>
        <w:rPr>
          <w:rFonts w:ascii="Times New Roman" w:hAnsi="Times New Roman" w:cs="Times New Roman"/>
          <w:bCs/>
          <w:lang w:val="zh-CN"/>
        </w:rPr>
        <w:t>Meilyn R</w:t>
      </w:r>
      <w:r>
        <w:rPr>
          <w:rFonts w:ascii="Times New Roman" w:hAnsi="Times New Roman" w:cs="Times New Roman"/>
          <w:bCs/>
        </w:rPr>
        <w:t>enny</w:t>
      </w:r>
      <w:r>
        <w:rPr>
          <w:rFonts w:ascii="Times New Roman" w:hAnsi="Times New Roman" w:cs="Times New Roman"/>
          <w:bCs/>
          <w:lang w:val="zh-CN"/>
        </w:rPr>
        <w:t xml:space="preserve"> Pathibang</w:t>
      </w:r>
      <w:r>
        <w:rPr>
          <w:rFonts w:ascii="Times New Roman" w:hAnsi="Times New Roman" w:cs="Times New Roman"/>
          <w:bCs/>
          <w:vertAlign w:val="superscript"/>
        </w:rPr>
        <w:t>1</w:t>
      </w:r>
      <w:r>
        <w:rPr>
          <w:rFonts w:ascii="Times New Roman" w:hAnsi="Times New Roman" w:cs="Times New Roman"/>
          <w:bCs/>
        </w:rPr>
        <w:t>, Jeriels Matatula</w:t>
      </w:r>
      <w:r>
        <w:rPr>
          <w:rFonts w:ascii="Times New Roman" w:hAnsi="Times New Roman" w:cs="Times New Roman"/>
          <w:bCs/>
          <w:vertAlign w:val="superscript"/>
        </w:rPr>
        <w:t>2*</w:t>
      </w:r>
      <w:r>
        <w:rPr>
          <w:rFonts w:ascii="Times New Roman" w:hAnsi="Times New Roman" w:cs="Times New Roman"/>
          <w:bCs/>
        </w:rPr>
        <w:t xml:space="preserve">, </w:t>
      </w:r>
      <w:r>
        <w:rPr>
          <w:rFonts w:ascii="Times New Roman" w:hAnsi="Times New Roman" w:cs="Times New Roman"/>
          <w:bCs/>
          <w:lang w:val="zh-CN"/>
        </w:rPr>
        <w:t>Aah Ahmad Almulqu</w:t>
      </w:r>
      <w:r>
        <w:rPr>
          <w:rFonts w:ascii="Times New Roman" w:hAnsi="Times New Roman" w:cs="Times New Roman"/>
          <w:bCs/>
          <w:vertAlign w:val="superscript"/>
        </w:rPr>
        <w:t>3</w:t>
      </w:r>
      <w:r>
        <w:rPr>
          <w:rFonts w:ascii="Times New Roman" w:hAnsi="Times New Roman" w:cs="Times New Roman"/>
          <w:bCs/>
        </w:rPr>
        <w:t>, Adrin</w:t>
      </w:r>
      <w:r>
        <w:rPr>
          <w:rFonts w:ascii="Times New Roman" w:hAnsi="Times New Roman" w:cs="Times New Roman"/>
          <w:bCs/>
          <w:vertAlign w:val="superscript"/>
        </w:rPr>
        <w:t>4</w:t>
      </w:r>
      <w:r>
        <w:rPr>
          <w:rFonts w:ascii="Times New Roman" w:hAnsi="Times New Roman" w:cs="Times New Roman"/>
          <w:bCs/>
        </w:rPr>
        <w:t>, Yudhistira Ora</w:t>
      </w:r>
      <w:r>
        <w:rPr>
          <w:rFonts w:ascii="Times New Roman" w:hAnsi="Times New Roman" w:cs="Times New Roman"/>
          <w:bCs/>
          <w:vertAlign w:val="superscript"/>
        </w:rPr>
        <w:t>5</w:t>
      </w:r>
      <w:r>
        <w:rPr>
          <w:rFonts w:ascii="Times New Roman" w:hAnsi="Times New Roman" w:cs="Times New Roman"/>
          <w:bCs/>
        </w:rPr>
        <w:t>, Maria Patrisia Ari</w:t>
      </w:r>
      <w:r>
        <w:rPr>
          <w:rFonts w:ascii="Times New Roman" w:hAnsi="Times New Roman" w:cs="Times New Roman"/>
          <w:bCs/>
          <w:vertAlign w:val="superscript"/>
        </w:rPr>
        <w:t>6</w:t>
      </w:r>
    </w:p>
    <w:p w:rsidR="007D4333" w:rsidRDefault="00C33886">
      <w:pPr>
        <w:ind w:firstLineChars="500" w:firstLine="1100"/>
        <w:rPr>
          <w:rFonts w:ascii="Times New Roman" w:hAnsi="Times New Roman" w:cs="Times New Roman"/>
        </w:rPr>
      </w:pPr>
      <w:r>
        <w:rPr>
          <w:rFonts w:ascii="Times New Roman" w:hAnsi="Times New Roman" w:cs="Times New Roman"/>
          <w:color w:val="000000"/>
          <w:vertAlign w:val="superscript"/>
          <w:lang w:eastAsia="zh-CN" w:bidi="ar"/>
        </w:rPr>
        <w:t>1,2,3,4,5,6</w:t>
      </w:r>
      <w:r>
        <w:rPr>
          <w:rFonts w:ascii="Times New Roman" w:hAnsi="Times New Roman" w:cs="Times New Roman"/>
          <w:color w:val="000000"/>
          <w:lang w:eastAsia="zh-CN" w:bidi="ar"/>
        </w:rPr>
        <w:t>Jurusan Kehutanan, Politeknik Pertanian Negeri Kupang, Kupang, Indonesia</w:t>
      </w:r>
    </w:p>
    <w:p w:rsidR="007D4333" w:rsidRDefault="00C33886">
      <w:pPr>
        <w:spacing w:after="0" w:line="240" w:lineRule="auto"/>
        <w:jc w:val="center"/>
        <w:rPr>
          <w:rFonts w:ascii="Times New Roman" w:eastAsia="Times New Roman" w:hAnsi="Times New Roman" w:cs="Times New Roman"/>
          <w:color w:val="FF0000"/>
          <w:sz w:val="20"/>
          <w:szCs w:val="20"/>
          <w:lang w:eastAsia="id-ID"/>
        </w:rPr>
      </w:pPr>
      <w:r>
        <w:rPr>
          <w:rFonts w:ascii="Times New Roman" w:eastAsia="Times New Roman" w:hAnsi="Times New Roman" w:cs="Times New Roman"/>
          <w:color w:val="000000"/>
          <w:sz w:val="20"/>
          <w:szCs w:val="20"/>
          <w:lang w:val="zh-CN" w:eastAsia="id-ID"/>
        </w:rPr>
        <w:t xml:space="preserve">*Surel korespondensi: </w:t>
      </w:r>
      <w:r>
        <w:rPr>
          <w:rFonts w:ascii="Times New Roman" w:eastAsia="Times New Roman" w:hAnsi="Times New Roman" w:cs="Times New Roman"/>
          <w:i/>
          <w:iCs/>
          <w:color w:val="000000"/>
          <w:sz w:val="20"/>
          <w:szCs w:val="20"/>
          <w:lang w:eastAsia="id-ID"/>
        </w:rPr>
        <w:t>Jerielsforestry@gmail.com</w:t>
      </w:r>
    </w:p>
    <w:p w:rsidR="007D4333" w:rsidRDefault="00C33886">
      <w:pPr>
        <w:spacing w:after="0" w:line="240" w:lineRule="auto"/>
        <w:jc w:val="center"/>
        <w:rPr>
          <w:rFonts w:ascii="Times New Roman" w:eastAsia="Times New Roman" w:hAnsi="Times New Roman" w:cs="Times New Roman"/>
          <w:color w:val="000000"/>
          <w:sz w:val="20"/>
          <w:szCs w:val="20"/>
          <w:lang w:eastAsia="id-ID"/>
        </w:rPr>
      </w:pPr>
      <w:r>
        <w:rPr>
          <w:rFonts w:ascii="Times New Roman" w:eastAsia="Times New Roman" w:hAnsi="Times New Roman" w:cs="Times New Roman"/>
          <w:color w:val="000000"/>
          <w:sz w:val="20"/>
          <w:szCs w:val="20"/>
          <w:lang w:val="zh-CN" w:eastAsia="id-ID"/>
        </w:rPr>
        <w:t>Tel/Whatsapp</w:t>
      </w:r>
      <w:r>
        <w:rPr>
          <w:rFonts w:ascii="Times New Roman" w:eastAsia="Times New Roman" w:hAnsi="Times New Roman" w:cs="Times New Roman"/>
          <w:color w:val="000000"/>
          <w:sz w:val="20"/>
          <w:szCs w:val="20"/>
          <w:lang w:eastAsia="id-ID"/>
        </w:rPr>
        <w:t xml:space="preserve"> : 081317160228</w:t>
      </w:r>
    </w:p>
    <w:p w:rsidR="007D4333" w:rsidRDefault="00C33886">
      <w:pPr>
        <w:keepNext/>
        <w:spacing w:before="480" w:after="240" w:line="240" w:lineRule="auto"/>
        <w:jc w:val="center"/>
        <w:rPr>
          <w:rFonts w:ascii="Times New Roman" w:eastAsia="Times New Roman" w:hAnsi="Times New Roman" w:cs="Times New Roman"/>
          <w:b/>
          <w:smallCaps/>
          <w:color w:val="000000"/>
          <w:sz w:val="20"/>
          <w:szCs w:val="20"/>
          <w:lang w:eastAsia="id-ID"/>
        </w:rPr>
      </w:pPr>
      <w:r>
        <w:rPr>
          <w:rFonts w:ascii="Times New Roman" w:eastAsia="Times New Roman" w:hAnsi="Times New Roman" w:cs="Times New Roman"/>
          <w:b/>
          <w:smallCaps/>
          <w:color w:val="000000"/>
          <w:sz w:val="20"/>
          <w:szCs w:val="20"/>
          <w:lang w:eastAsia="id-ID"/>
        </w:rPr>
        <w:t xml:space="preserve">ABSTRACT </w:t>
      </w:r>
    </w:p>
    <w:p w:rsidR="007D4333" w:rsidRDefault="00C33886">
      <w:pPr>
        <w:spacing w:after="0" w:line="240" w:lineRule="auto"/>
        <w:jc w:val="both"/>
        <w:rPr>
          <w:rFonts w:ascii="Times New Roman" w:eastAsia="Times New Roman" w:hAnsi="Times New Roman" w:cs="Times New Roman"/>
          <w:color w:val="FF0000"/>
          <w:sz w:val="20"/>
          <w:szCs w:val="20"/>
          <w:lang w:eastAsia="id-ID"/>
        </w:rPr>
      </w:pPr>
      <w:r>
        <w:rPr>
          <w:rFonts w:ascii="Times New Roman" w:hAnsi="Times New Roman" w:cs="Times New Roman"/>
          <w:sz w:val="20"/>
          <w:szCs w:val="20"/>
        </w:rPr>
        <w:t>This study aimed to calculate the stand potential, to develop a model for estimating the volume of the ampupu stand, and to calculate the stand potential based on the best model. The model for estimating the volume of ampupu (</w:t>
      </w:r>
      <w:r>
        <w:rPr>
          <w:rFonts w:ascii="Times New Roman" w:hAnsi="Times New Roman" w:cs="Times New Roman"/>
          <w:i/>
          <w:iCs/>
          <w:sz w:val="20"/>
          <w:szCs w:val="20"/>
        </w:rPr>
        <w:t>Eucalyptus urophylla</w:t>
      </w:r>
      <w:r>
        <w:rPr>
          <w:rFonts w:ascii="Times New Roman" w:hAnsi="Times New Roman" w:cs="Times New Roman"/>
          <w:sz w:val="20"/>
          <w:szCs w:val="20"/>
        </w:rPr>
        <w:t xml:space="preserve"> S. T. Blake) stands in the Lelogama Protection Forest area was prepared based on 130 sample trees, 70 trees as model trees and 60 trees as model validation.The results of this study showed that the potential of ampupu stands in the Lelogama Protection Forest ranged from 41.133.28 m</w:t>
      </w:r>
      <w:r>
        <w:rPr>
          <w:rFonts w:ascii="Times New Roman" w:hAnsi="Times New Roman" w:cs="Times New Roman"/>
          <w:sz w:val="20"/>
          <w:szCs w:val="20"/>
          <w:vertAlign w:val="superscript"/>
        </w:rPr>
        <w:t>3</w:t>
      </w:r>
      <w:r>
        <w:rPr>
          <w:rFonts w:ascii="Times New Roman" w:hAnsi="Times New Roman" w:cs="Times New Roman"/>
          <w:sz w:val="20"/>
          <w:szCs w:val="20"/>
        </w:rPr>
        <w:t xml:space="preserve"> – 42.123.58 m</w:t>
      </w:r>
      <w:r>
        <w:rPr>
          <w:rFonts w:ascii="Times New Roman" w:hAnsi="Times New Roman" w:cs="Times New Roman"/>
          <w:sz w:val="20"/>
          <w:szCs w:val="20"/>
          <w:vertAlign w:val="superscript"/>
        </w:rPr>
        <w:t>3</w:t>
      </w:r>
      <w:r>
        <w:rPr>
          <w:rFonts w:ascii="Times New Roman" w:hAnsi="Times New Roman" w:cs="Times New Roman"/>
          <w:sz w:val="20"/>
          <w:szCs w:val="20"/>
        </w:rPr>
        <w:t xml:space="preserve"> with an average volume per Ha = 269.02 m</w:t>
      </w:r>
      <w:r>
        <w:rPr>
          <w:rStyle w:val="CommentReference"/>
          <w:rFonts w:ascii="Times New Roman" w:eastAsia="Calibri" w:hAnsi="Times New Roman" w:cs="Times New Roman"/>
          <w:sz w:val="20"/>
          <w:szCs w:val="20"/>
          <w:vertAlign w:val="superscript"/>
        </w:rPr>
        <w:t>3</w:t>
      </w:r>
      <w:r>
        <w:rPr>
          <w:rFonts w:ascii="Times New Roman" w:hAnsi="Times New Roman" w:cs="Times New Roman"/>
          <w:sz w:val="20"/>
          <w:szCs w:val="20"/>
        </w:rPr>
        <w:t>. The best model in modeling was selected based on the maximum coefficient of determination (R²), least bias (SEE), and model validation based on the average deviation (SR), aggregate deviation (SA), root mean square of deviation and bias (e).Based on the best model for estimating the volume of ampupu is V=5.81D1.678T-0.032, with a value of R2 = 81.5%, SEE= 0.123, SR= 0.214%, SA=-0.267%, RMSE=-0.205 and e=-0.183. The estimated Stand volume calculated based on the best model (V=5.81D1.678T-0.032) ranged from 47.109,49 m³ - 48.190,96 m³ with an average volume per hectare of 307,94 m³.</w:t>
      </w:r>
    </w:p>
    <w:p w:rsidR="007D4333" w:rsidRDefault="007D4333">
      <w:pPr>
        <w:spacing w:after="0" w:line="240" w:lineRule="auto"/>
        <w:jc w:val="both"/>
        <w:rPr>
          <w:rFonts w:ascii="Times New Roman" w:eastAsia="Times New Roman" w:hAnsi="Times New Roman" w:cs="Times New Roman"/>
          <w:color w:val="000000"/>
          <w:sz w:val="20"/>
          <w:szCs w:val="20"/>
          <w:lang w:eastAsia="id-ID"/>
        </w:rPr>
      </w:pPr>
    </w:p>
    <w:p w:rsidR="007D4333" w:rsidRDefault="00C33886">
      <w:pPr>
        <w:spacing w:after="0" w:line="240" w:lineRule="auto"/>
        <w:jc w:val="both"/>
        <w:rPr>
          <w:rFonts w:ascii="Times New Roman" w:eastAsia="Times New Roman" w:hAnsi="Times New Roman" w:cs="Times New Roman"/>
          <w:color w:val="000000"/>
          <w:sz w:val="20"/>
          <w:szCs w:val="20"/>
          <w:lang w:eastAsia="id-ID"/>
        </w:rPr>
      </w:pPr>
      <w:r>
        <w:rPr>
          <w:rFonts w:ascii="Times New Roman" w:eastAsia="Times New Roman" w:hAnsi="Times New Roman" w:cs="Times New Roman"/>
          <w:b/>
          <w:color w:val="000000"/>
          <w:sz w:val="20"/>
          <w:szCs w:val="20"/>
          <w:lang w:eastAsia="id-ID"/>
        </w:rPr>
        <w:t xml:space="preserve">Key words: </w:t>
      </w:r>
      <w:r>
        <w:rPr>
          <w:rFonts w:ascii="Times New Roman" w:hAnsi="Times New Roman" w:cs="Times New Roman"/>
          <w:sz w:val="20"/>
          <w:szCs w:val="20"/>
        </w:rPr>
        <w:t>Ampupu, Carbon, Estimation model, Lelogama, Regression equation.</w:t>
      </w:r>
    </w:p>
    <w:p w:rsidR="007D4333" w:rsidRDefault="00C33886">
      <w:pPr>
        <w:keepNext/>
        <w:spacing w:before="480" w:after="240" w:line="240" w:lineRule="auto"/>
        <w:jc w:val="center"/>
        <w:rPr>
          <w:rFonts w:ascii="Times New Roman" w:eastAsia="Times New Roman" w:hAnsi="Times New Roman" w:cs="Times New Roman"/>
          <w:b/>
          <w:smallCaps/>
          <w:color w:val="000000"/>
          <w:sz w:val="20"/>
          <w:szCs w:val="20"/>
          <w:lang w:val="de-DE" w:eastAsia="id-ID"/>
        </w:rPr>
      </w:pPr>
      <w:r>
        <w:rPr>
          <w:rFonts w:ascii="Times New Roman" w:eastAsia="Times New Roman" w:hAnsi="Times New Roman" w:cs="Times New Roman"/>
          <w:b/>
          <w:smallCaps/>
          <w:color w:val="000000"/>
          <w:sz w:val="20"/>
          <w:szCs w:val="20"/>
          <w:lang w:val="de-DE" w:eastAsia="id-ID"/>
        </w:rPr>
        <w:t xml:space="preserve">ABSTRAK </w:t>
      </w:r>
    </w:p>
    <w:p w:rsidR="007D4333" w:rsidRDefault="00C33886">
      <w:pPr>
        <w:widowControl w:val="0"/>
        <w:spacing w:before="240" w:after="360" w:line="240" w:lineRule="auto"/>
        <w:jc w:val="both"/>
        <w:rPr>
          <w:rFonts w:ascii="Times New Roman" w:eastAsia="Times New Roman" w:hAnsi="Times New Roman"/>
          <w:color w:val="000000"/>
          <w:sz w:val="20"/>
          <w:szCs w:val="20"/>
          <w:lang w:val="de-DE" w:eastAsia="id-ID"/>
        </w:rPr>
      </w:pPr>
      <w:r>
        <w:rPr>
          <w:rFonts w:ascii="Times New Roman" w:eastAsia="Times New Roman" w:hAnsi="Times New Roman"/>
          <w:color w:val="000000"/>
          <w:sz w:val="20"/>
          <w:szCs w:val="20"/>
          <w:lang w:val="de-DE" w:eastAsia="id-ID"/>
        </w:rPr>
        <w:t>Penelitian ini bertujuan untuk menghitung potensi tegakan, mengembangkan model estimasi volume tegakan ampupu, dan menghitung potensi tegakan berdasarkan model terbaik. Model estimasi volume tegakan ampupu (Eucalyptus urophylla S. T. Blake) di kawasan Hutan Lindung Lelogama disusun berdasarkan 130 pohon contoh, 70 pohon sebagai pohon model, dan 60 pohon sebagai validasi model. Hasil penelitian menunjukkan bahwa potensi tegakan ampupu di Hutan Lindung Lelogama berkisar antara 41.133,28 m³ – 42.123,58 m³ dengan rata-rata volume per Ha = 269,02 m³. Model terbaik dalam pemodelan dipilih berdasarkan koefisien determinasi maksimum (R²), bias terkecil (SEE), dan validasi model berdasarkan simpangan baku (SR), simpangan agregat (SA), akar kuadrat rata-rata simpangan baku dan bias (e). Berdasarkan model terbaik untuk estimasi volume ampupu adalah V=5,81D1,678T-0,032, dengan nilai R2 = 81,5%, SEE= 0,123, SR= 0,214%, SA=-0,267%, RMSE=-0,205 dan e=-0,183. Estimasi volume tegakan yang dihitung berdasarkan model terbaik (V=5,81D1,678T-0,032) berkisar antara 47.109,49 m³ - 48.190,96 m³ dengan volume rata-rata per hektar sebesar 307,94 m³.</w:t>
      </w:r>
    </w:p>
    <w:p w:rsidR="007D4333" w:rsidRDefault="00C33886">
      <w:pPr>
        <w:widowControl w:val="0"/>
        <w:spacing w:before="240" w:after="360" w:line="240" w:lineRule="auto"/>
        <w:jc w:val="both"/>
        <w:rPr>
          <w:rFonts w:ascii="Times New Roman" w:eastAsia="Times New Roman" w:hAnsi="Times New Roman" w:cs="Times New Roman"/>
          <w:color w:val="000000"/>
          <w:sz w:val="20"/>
          <w:szCs w:val="20"/>
          <w:lang w:val="de-DE" w:eastAsia="id-ID"/>
        </w:rPr>
      </w:pPr>
      <w:r>
        <w:rPr>
          <w:rFonts w:ascii="Times New Roman" w:eastAsia="Times New Roman" w:hAnsi="Times New Roman" w:cs="Times New Roman"/>
          <w:b/>
          <w:color w:val="000000"/>
          <w:sz w:val="20"/>
          <w:szCs w:val="20"/>
          <w:lang w:val="de-DE" w:eastAsia="id-ID"/>
        </w:rPr>
        <w:t xml:space="preserve">Kata kunci: </w:t>
      </w:r>
      <w:r>
        <w:rPr>
          <w:rFonts w:ascii="Times New Roman" w:eastAsia="Times New Roman" w:hAnsi="Times New Roman"/>
          <w:color w:val="000000"/>
          <w:sz w:val="20"/>
          <w:szCs w:val="20"/>
          <w:lang w:val="de-DE" w:eastAsia="id-ID"/>
        </w:rPr>
        <w:t>Ampupu, Karbon, Model Estimasi,</w:t>
      </w:r>
      <w:r>
        <w:rPr>
          <w:rFonts w:ascii="Times New Roman" w:eastAsia="Times New Roman" w:hAnsi="Times New Roman"/>
          <w:color w:val="000000"/>
          <w:sz w:val="20"/>
          <w:szCs w:val="20"/>
          <w:lang w:eastAsia="id-ID"/>
        </w:rPr>
        <w:t xml:space="preserve"> </w:t>
      </w:r>
      <w:r>
        <w:rPr>
          <w:rFonts w:ascii="Times New Roman" w:eastAsia="Times New Roman" w:hAnsi="Times New Roman"/>
          <w:color w:val="000000"/>
          <w:sz w:val="20"/>
          <w:szCs w:val="20"/>
          <w:lang w:val="de-DE" w:eastAsia="id-ID"/>
        </w:rPr>
        <w:t xml:space="preserve"> Lelogama, Persamaan Regresi</w:t>
      </w:r>
    </w:p>
    <w:p w:rsidR="007D4333" w:rsidRDefault="00C33886">
      <w:pPr>
        <w:keepNext/>
        <w:widowControl w:val="0"/>
        <w:spacing w:before="240" w:after="240" w:line="240" w:lineRule="auto"/>
        <w:jc w:val="center"/>
        <w:rPr>
          <w:rFonts w:ascii="Times New Roman" w:eastAsia="Times New Roman" w:hAnsi="Times New Roman" w:cs="Times New Roman"/>
          <w:b/>
          <w:smallCaps/>
          <w:color w:val="000000"/>
          <w:lang w:val="de-DE" w:eastAsia="id-ID"/>
        </w:rPr>
      </w:pPr>
      <w:r>
        <w:rPr>
          <w:rFonts w:ascii="Times New Roman" w:eastAsia="Times New Roman" w:hAnsi="Times New Roman" w:cs="Times New Roman"/>
          <w:b/>
          <w:smallCaps/>
          <w:color w:val="000000"/>
          <w:lang w:val="de-DE" w:eastAsia="id-ID"/>
        </w:rPr>
        <w:t xml:space="preserve">PENDAHULUAN </w:t>
      </w:r>
    </w:p>
    <w:p w:rsidR="007D4333" w:rsidRDefault="00C33886">
      <w:pPr>
        <w:spacing w:after="0" w:line="240" w:lineRule="auto"/>
        <w:ind w:firstLine="283"/>
        <w:jc w:val="both"/>
        <w:rPr>
          <w:rFonts w:ascii="Times New Roman" w:eastAsia="Times New Roman" w:hAnsi="Times New Roman" w:cs="Times New Roman"/>
          <w:color w:val="000000"/>
          <w:lang w:eastAsia="id-ID"/>
        </w:rPr>
      </w:pPr>
      <w:r>
        <w:rPr>
          <w:rFonts w:ascii="Times New Roman" w:eastAsia="Times New Roman" w:hAnsi="Times New Roman"/>
          <w:color w:val="000000"/>
          <w:lang w:eastAsia="id-ID"/>
        </w:rPr>
        <w:t xml:space="preserve">Ampupu (Eucalyptus urophylla S.T. Blake) merupakan tumbuhan endemik yang berperan sangat penting di Provinsi Nusa Tenggara Timur (NTT) dan merupakan salah satu komponen flora sabana di Nusa Tenggara Timur. Tumbuhan ampupu memiliki nilai ekonomi yang sangat tinggi dan dimanfaatkan sebagai bahan baku pulp, bahan bangunan, minyak atsiri, dan pakan lebah </w:t>
      </w:r>
      <w:r>
        <w:rPr>
          <w:rFonts w:ascii="Times New Roman" w:eastAsia="Times New Roman" w:hAnsi="Times New Roman"/>
          <w:lang w:eastAsia="id-ID"/>
        </w:rPr>
        <w:t xml:space="preserve">(Pathibang </w:t>
      </w:r>
      <w:r>
        <w:rPr>
          <w:rFonts w:ascii="Times New Roman" w:eastAsia="Times New Roman" w:hAnsi="Times New Roman"/>
          <w:i/>
          <w:iCs/>
          <w:lang w:eastAsia="id-ID"/>
        </w:rPr>
        <w:t>et al.,</w:t>
      </w:r>
      <w:r>
        <w:rPr>
          <w:rFonts w:ascii="Times New Roman" w:eastAsia="Times New Roman" w:hAnsi="Times New Roman"/>
          <w:lang w:eastAsia="id-ID"/>
        </w:rPr>
        <w:t>2024)</w:t>
      </w:r>
      <w:r>
        <w:rPr>
          <w:rFonts w:ascii="Times New Roman" w:eastAsia="Times New Roman" w:hAnsi="Times New Roman"/>
          <w:color w:val="000000"/>
          <w:lang w:eastAsia="id-ID"/>
        </w:rPr>
        <w:t xml:space="preserve">. Sehubungan dengan hasil tegakan yang diperoleh, diperlukan data potensi tegakan hutan. Data potensi tegakan yang digunakan didasarkan pada hasil penilaian dengan metode yang cukup akurat. Hal ini dapat terpenuhi apabila hasil estimasi menggunakan parameter estimasi dengan perangkat estimasi yang memiliki akurasi yang cukup tinggi. Matatula </w:t>
      </w:r>
      <w:r>
        <w:rPr>
          <w:rFonts w:ascii="Times New Roman" w:eastAsia="Times New Roman" w:hAnsi="Times New Roman"/>
          <w:i/>
          <w:iCs/>
          <w:color w:val="000000"/>
          <w:lang w:eastAsia="id-ID"/>
        </w:rPr>
        <w:t>et al.,</w:t>
      </w:r>
      <w:r>
        <w:rPr>
          <w:rFonts w:ascii="Times New Roman" w:eastAsia="Times New Roman" w:hAnsi="Times New Roman"/>
          <w:color w:val="FF0000"/>
          <w:lang w:eastAsia="id-ID"/>
        </w:rPr>
        <w:t xml:space="preserve"> </w:t>
      </w:r>
      <w:r>
        <w:rPr>
          <w:rFonts w:ascii="Times New Roman" w:eastAsia="Times New Roman" w:hAnsi="Times New Roman"/>
          <w:color w:val="000000" w:themeColor="text1"/>
          <w:lang w:eastAsia="id-ID"/>
        </w:rPr>
        <w:t>(2021</w:t>
      </w:r>
      <w:r>
        <w:rPr>
          <w:rFonts w:ascii="Times New Roman" w:eastAsia="Times New Roman" w:hAnsi="Times New Roman"/>
          <w:color w:val="000000"/>
          <w:lang w:eastAsia="id-ID"/>
        </w:rPr>
        <w:t xml:space="preserve">); Wirabuana </w:t>
      </w:r>
      <w:r>
        <w:rPr>
          <w:rFonts w:ascii="Times New Roman" w:eastAsia="Times New Roman" w:hAnsi="Times New Roman"/>
          <w:i/>
          <w:iCs/>
          <w:color w:val="000000"/>
          <w:lang w:eastAsia="id-ID"/>
        </w:rPr>
        <w:t>et al.,</w:t>
      </w:r>
      <w:r>
        <w:rPr>
          <w:rFonts w:ascii="Times New Roman" w:eastAsia="Times New Roman" w:hAnsi="Times New Roman"/>
          <w:color w:val="000000"/>
          <w:lang w:eastAsia="id-ID"/>
        </w:rPr>
        <w:t xml:space="preserve"> (2021) penggunaan teknik yang tepat dalam estimasi volume kayu berguna dalam pengelolaan potensi tegakan, evaluasi tegakan, dan perhitungan hasil kayu yang efisien. Informasi tentang potensi tegakan umumnya diperoleh melalui estimasi volume pohon menggunakan nomor bentuk. Penggunaan nomor bentuk cukup praktis di lapangan, tetapi memiliki akurasi yang rendah karena variasi pertumbuhan pohon yang dipengaruhi oleh perbedaan jenis, tempat tumbuh dan praktik silivikur, </w:t>
      </w:r>
      <w:r>
        <w:rPr>
          <w:rFonts w:ascii="Times New Roman" w:eastAsia="Times New Roman" w:hAnsi="Times New Roman"/>
          <w:color w:val="000000"/>
          <w:lang w:eastAsia="id-ID"/>
        </w:rPr>
        <w:lastRenderedPageBreak/>
        <w:t xml:space="preserve">sehingga menghasilkan bentuk dan ukuran batang yang berbeda. Estimasi volume secara umum tidak direkomendasikan untuk digunakan karena menghasilkan estimasi yang kurang akurat dan merupakan sumber kesalahan estimasi </w:t>
      </w:r>
      <w:r>
        <w:rPr>
          <w:rFonts w:ascii="Times New Roman" w:eastAsia="Times New Roman" w:hAnsi="Times New Roman"/>
          <w:color w:val="000000" w:themeColor="text1"/>
          <w:lang w:eastAsia="id-ID"/>
        </w:rPr>
        <w:t xml:space="preserve">(Pathibang </w:t>
      </w:r>
      <w:r>
        <w:rPr>
          <w:rFonts w:ascii="Times New Roman" w:eastAsia="Times New Roman" w:hAnsi="Times New Roman"/>
          <w:i/>
          <w:iCs/>
          <w:color w:val="000000" w:themeColor="text1"/>
          <w:lang w:eastAsia="id-ID"/>
        </w:rPr>
        <w:t xml:space="preserve">et al., </w:t>
      </w:r>
      <w:r>
        <w:rPr>
          <w:rFonts w:ascii="Times New Roman" w:eastAsia="Times New Roman" w:hAnsi="Times New Roman"/>
          <w:color w:val="000000" w:themeColor="text1"/>
          <w:lang w:eastAsia="id-ID"/>
        </w:rPr>
        <w:t>2023</w:t>
      </w:r>
      <w:r>
        <w:rPr>
          <w:rFonts w:ascii="Times New Roman" w:eastAsia="Times New Roman" w:hAnsi="Times New Roman"/>
          <w:color w:val="000000"/>
          <w:lang w:eastAsia="id-ID"/>
        </w:rPr>
        <w:t>). Hutan Lelogama merupakan kawasan hutan lindung yang didominasi oleh tegakan ampupu. Hutan Lindung Lelogama dikelola oleh Unit Pelaksana Teknis Daerah Kesatuan Pengelolaan Hutan Daerah Kabupaten Kupang yang secara administratif terletak di Desa Lelogama, Kecamatan Amfoang Selatan, Kabupaten Kupang dan memiliki luas 123,8 Ha. Informasi mengenai tegakan Ampupu sebagai salah satu tegakan yang membentuk kawasan Hutan Lindung Lelogama sangat diperlukan. Oleh karena itu, perlu dilakukan penelitian yang menghasilkan data potensial dan model estimasi volume tegakan Ampupu. Penelitian ini diharapkan dapat mengembangkan model estimasi volume kayu yang dapat digunakan untuk menghitung volume kayu Ampupu secara lebih akurat dan memberikan kontribusi data volume tegakan Ampupu untuk keperluan penyusunan rencana pengelolaan, khususnya di Hutan Lindung Lelogama.</w:t>
      </w:r>
    </w:p>
    <w:p w:rsidR="007D4333" w:rsidRDefault="00C33886">
      <w:pPr>
        <w:keepNext/>
        <w:spacing w:before="240" w:after="240" w:line="240" w:lineRule="auto"/>
        <w:jc w:val="center"/>
        <w:rPr>
          <w:rFonts w:ascii="Times New Roman" w:eastAsia="Times New Roman" w:hAnsi="Times New Roman" w:cs="Times New Roman"/>
          <w:b/>
          <w:smallCaps/>
          <w:color w:val="000000"/>
          <w:lang w:eastAsia="id-ID"/>
        </w:rPr>
      </w:pPr>
      <w:r>
        <w:rPr>
          <w:rFonts w:ascii="Times New Roman" w:eastAsia="Times New Roman" w:hAnsi="Times New Roman" w:cs="Times New Roman"/>
          <w:b/>
          <w:smallCaps/>
          <w:color w:val="000000"/>
          <w:lang w:eastAsia="id-ID"/>
        </w:rPr>
        <w:t xml:space="preserve">BAHAN DAN METODE </w:t>
      </w:r>
    </w:p>
    <w:p w:rsidR="007D4333" w:rsidRDefault="00C33886">
      <w:pPr>
        <w:keepNext/>
        <w:spacing w:before="240" w:after="120" w:line="240" w:lineRule="auto"/>
        <w:rPr>
          <w:rFonts w:ascii="Times New Roman" w:eastAsia="Times New Roman" w:hAnsi="Times New Roman" w:cs="Times New Roman"/>
          <w:b/>
          <w:color w:val="000000"/>
          <w:lang w:eastAsia="id-ID"/>
        </w:rPr>
      </w:pPr>
      <w:r>
        <w:rPr>
          <w:rFonts w:ascii="Times New Roman" w:eastAsia="Times New Roman" w:hAnsi="Times New Roman" w:cs="Times New Roman"/>
          <w:b/>
          <w:color w:val="000000"/>
          <w:lang w:eastAsia="id-ID"/>
        </w:rPr>
        <w:t xml:space="preserve">Lokasi Penelitian </w:t>
      </w:r>
    </w:p>
    <w:p w:rsidR="007D4333" w:rsidRDefault="00C33886">
      <w:pPr>
        <w:spacing w:after="0" w:line="240" w:lineRule="auto"/>
        <w:ind w:firstLine="283"/>
        <w:jc w:val="both"/>
        <w:rPr>
          <w:rFonts w:ascii="Times New Roman" w:eastAsia="Times New Roman" w:hAnsi="Times New Roman"/>
          <w:lang w:eastAsia="id-ID"/>
        </w:rPr>
      </w:pPr>
      <w:r>
        <w:rPr>
          <w:rFonts w:ascii="Times New Roman" w:eastAsia="Times New Roman" w:hAnsi="Times New Roman"/>
          <w:lang w:eastAsia="id-ID"/>
        </w:rPr>
        <w:t>Penelitian ini dilaksanakan di hutan lindung UPTD KPH Lelogama, Kabupaten Kupang. Secara administratif terletak di Desa Lelogama, Kecamatan Amfoang Selatan, Kabupaten Kupang. Waktu yang dibutuhkan untuk kegiatan penelitian hingga pengolahan data adalah tiga bulan, meliputi persiapan penelitian, pengumpulan data di lapangan, pengolahan data, dan analisis data. Peta lokasi penelitian dapat dilihat pada Gambar 1.</w:t>
      </w:r>
    </w:p>
    <w:p w:rsidR="007D4333" w:rsidRDefault="00C33886">
      <w:pPr>
        <w:spacing w:before="120" w:after="60" w:line="240" w:lineRule="auto"/>
        <w:ind w:firstLine="284"/>
        <w:jc w:val="both"/>
        <w:rPr>
          <w:rFonts w:ascii="Times New Roman" w:eastAsia="Times New Roman" w:hAnsi="Times New Roman"/>
          <w:lang w:eastAsia="id-ID"/>
        </w:rPr>
      </w:pPr>
      <w:r>
        <w:rPr>
          <w:noProof/>
          <w:sz w:val="20"/>
        </w:rPr>
        <w:drawing>
          <wp:anchor distT="0" distB="0" distL="0" distR="0" simplePos="0" relativeHeight="251659264" behindDoc="0" locked="0" layoutInCell="1" allowOverlap="1">
            <wp:simplePos x="0" y="0"/>
            <wp:positionH relativeFrom="column">
              <wp:posOffset>1140460</wp:posOffset>
            </wp:positionH>
            <wp:positionV relativeFrom="paragraph">
              <wp:posOffset>185420</wp:posOffset>
            </wp:positionV>
            <wp:extent cx="3931920" cy="3154680"/>
            <wp:effectExtent l="0" t="0" r="11430" b="7620"/>
            <wp:wrapNone/>
            <wp:docPr id="15" name="image7.jpeg" descr="C:\Users\USER\AppData\Local\Microsoft\Windows\INetCache\Content.Word\IMG-20220329-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jpeg" descr="C:\Users\USER\AppData\Local\Microsoft\Windows\INetCache\Content.Word\IMG-20220329-WA0012.jpg"/>
                    <pic:cNvPicPr>
                      <a:picLocks noChangeAspect="1"/>
                    </pic:cNvPicPr>
                  </pic:nvPicPr>
                  <pic:blipFill>
                    <a:blip r:embed="rId9" cstate="print"/>
                    <a:stretch>
                      <a:fillRect/>
                    </a:stretch>
                  </pic:blipFill>
                  <pic:spPr>
                    <a:xfrm>
                      <a:off x="0" y="0"/>
                      <a:ext cx="3931920" cy="3154680"/>
                    </a:xfrm>
                    <a:prstGeom prst="rect">
                      <a:avLst/>
                    </a:prstGeom>
                  </pic:spPr>
                </pic:pic>
              </a:graphicData>
            </a:graphic>
          </wp:anchor>
        </w:drawing>
      </w: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7D4333">
      <w:pPr>
        <w:spacing w:before="120" w:after="60" w:line="240" w:lineRule="auto"/>
        <w:ind w:firstLine="284"/>
        <w:jc w:val="both"/>
        <w:rPr>
          <w:rFonts w:ascii="Times New Roman" w:eastAsia="Times New Roman" w:hAnsi="Times New Roman"/>
          <w:lang w:eastAsia="id-ID"/>
        </w:rPr>
      </w:pPr>
    </w:p>
    <w:p w:rsidR="007D4333" w:rsidRDefault="00C33886">
      <w:pPr>
        <w:spacing w:before="120" w:after="60" w:line="240" w:lineRule="auto"/>
        <w:ind w:firstLineChars="1575" w:firstLine="3465"/>
        <w:jc w:val="both"/>
        <w:rPr>
          <w:rFonts w:ascii="Times New Roman" w:eastAsia="Times New Roman" w:hAnsi="Times New Roman"/>
          <w:lang w:eastAsia="id-ID"/>
        </w:rPr>
      </w:pPr>
      <w:r>
        <w:rPr>
          <w:rFonts w:ascii="Times New Roman" w:eastAsia="Times New Roman" w:hAnsi="Times New Roman"/>
          <w:lang w:eastAsia="id-ID"/>
        </w:rPr>
        <w:t>Gambar 1. Peta Lokasi Penelitian</w:t>
      </w:r>
    </w:p>
    <w:p w:rsidR="007D4333" w:rsidRDefault="00C33886">
      <w:pPr>
        <w:keepNext/>
        <w:spacing w:before="240" w:after="120" w:line="240" w:lineRule="auto"/>
        <w:rPr>
          <w:rFonts w:ascii="Times New Roman" w:eastAsia="Times New Roman" w:hAnsi="Times New Roman" w:cs="Times New Roman"/>
          <w:b/>
          <w:color w:val="000000"/>
          <w:lang w:val="id-ID" w:eastAsia="id-ID"/>
        </w:rPr>
      </w:pPr>
      <w:r>
        <w:rPr>
          <w:rFonts w:ascii="Times New Roman" w:eastAsia="Times New Roman" w:hAnsi="Times New Roman" w:cs="Times New Roman"/>
          <w:b/>
          <w:color w:val="000000"/>
          <w:lang w:val="id-ID" w:eastAsia="id-ID"/>
        </w:rPr>
        <w:t xml:space="preserve">Prosedur Penelitian </w:t>
      </w:r>
    </w:p>
    <w:p w:rsidR="007D4333" w:rsidRDefault="00C33886">
      <w:pPr>
        <w:keepNext/>
        <w:numPr>
          <w:ilvl w:val="0"/>
          <w:numId w:val="4"/>
        </w:numPr>
        <w:spacing w:before="240" w:after="120" w:line="240" w:lineRule="auto"/>
        <w:rPr>
          <w:rFonts w:ascii="Times New Roman" w:eastAsia="Times New Roman" w:hAnsi="Times New Roman" w:cs="Times New Roman"/>
          <w:b/>
          <w:color w:val="000000"/>
          <w:lang w:eastAsia="id-ID"/>
        </w:rPr>
      </w:pPr>
      <w:r>
        <w:rPr>
          <w:rFonts w:ascii="Times New Roman" w:eastAsia="Times New Roman" w:hAnsi="Times New Roman" w:cs="Times New Roman"/>
          <w:b/>
          <w:color w:val="000000"/>
          <w:lang w:eastAsia="id-ID"/>
        </w:rPr>
        <w:t>Tahap awal</w:t>
      </w:r>
    </w:p>
    <w:p w:rsidR="007D4333" w:rsidRDefault="00C33886">
      <w:pPr>
        <w:pStyle w:val="ListParagraph"/>
        <w:numPr>
          <w:ilvl w:val="0"/>
          <w:numId w:val="5"/>
        </w:numPr>
        <w:tabs>
          <w:tab w:val="clear" w:pos="425"/>
          <w:tab w:val="left" w:pos="0"/>
          <w:tab w:val="left" w:pos="142"/>
          <w:tab w:val="left" w:pos="284"/>
        </w:tabs>
        <w:spacing w:after="0" w:line="24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Persiapan Peta Kawasan</w:t>
      </w:r>
    </w:p>
    <w:p w:rsidR="007D4333" w:rsidRDefault="00C33886">
      <w:pPr>
        <w:pStyle w:val="ListParagraph"/>
        <w:tabs>
          <w:tab w:val="left" w:pos="0"/>
          <w:tab w:val="left" w:pos="142"/>
          <w:tab w:val="left" w:pos="284"/>
        </w:tabs>
        <w:spacing w:after="0" w:line="240" w:lineRule="auto"/>
        <w:ind w:left="0" w:firstLine="426"/>
        <w:jc w:val="both"/>
        <w:rPr>
          <w:rFonts w:ascii="Times New Roman" w:hAnsi="Times New Roman" w:cs="Times New Roman"/>
          <w:sz w:val="24"/>
          <w:szCs w:val="24"/>
        </w:rPr>
      </w:pPr>
      <w:r>
        <w:rPr>
          <w:rFonts w:ascii="Times New Roman" w:hAnsi="Times New Roman" w:cs="Times New Roman"/>
          <w:sz w:val="24"/>
          <w:szCs w:val="24"/>
        </w:rPr>
        <w:t>Peta kerja yang digunakan yaitu peta kawasan hutan lindung Lelogama yang bersumber dari hasil pengukuran luas dengan metode polygon dengan skala peta 1:10.000. Luas kawasan hutan lindung Lelogama adalah 123,8 Ha.</w:t>
      </w:r>
    </w:p>
    <w:p w:rsidR="007D4333" w:rsidRDefault="00C33886">
      <w:pPr>
        <w:pStyle w:val="ListParagraph"/>
        <w:numPr>
          <w:ilvl w:val="0"/>
          <w:numId w:val="5"/>
        </w:numPr>
        <w:tabs>
          <w:tab w:val="clear" w:pos="425"/>
          <w:tab w:val="left" w:pos="0"/>
          <w:tab w:val="left" w:pos="142"/>
          <w:tab w:val="left" w:pos="284"/>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Penentuan Metode Sampling Pohon</w:t>
      </w:r>
    </w:p>
    <w:p w:rsidR="007D4333" w:rsidRDefault="00C33886">
      <w:pPr>
        <w:pStyle w:val="ListParagraph"/>
        <w:numPr>
          <w:ilvl w:val="0"/>
          <w:numId w:val="6"/>
        </w:numPr>
        <w:tabs>
          <w:tab w:val="left" w:pos="0"/>
          <w:tab w:val="left" w:pos="142"/>
          <w:tab w:val="left" w:pos="284"/>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Metode yang digunakan untuk pengukuran potensi adalah </w:t>
      </w:r>
      <w:r>
        <w:rPr>
          <w:rFonts w:ascii="Times New Roman" w:hAnsi="Times New Roman" w:cs="Times New Roman"/>
          <w:i/>
          <w:sz w:val="24"/>
          <w:szCs w:val="24"/>
        </w:rPr>
        <w:t>systematic sampling with purposive start.</w:t>
      </w:r>
      <w:r>
        <w:rPr>
          <w:rFonts w:ascii="Times New Roman" w:hAnsi="Times New Roman" w:cs="Times New Roman"/>
          <w:sz w:val="24"/>
          <w:szCs w:val="24"/>
        </w:rPr>
        <w:t xml:space="preserve"> Pemilihan metode tersebut berdasarkan Petunjuk Teknis Inventarisasi KPHP dan KPHL, </w:t>
      </w:r>
      <w:r>
        <w:rPr>
          <w:rFonts w:ascii="Times New Roman" w:hAnsi="Times New Roman" w:cs="Times New Roman"/>
          <w:sz w:val="24"/>
          <w:szCs w:val="24"/>
        </w:rPr>
        <w:lastRenderedPageBreak/>
        <w:t xml:space="preserve">yang dimodifikasi dengan awalan </w:t>
      </w:r>
      <w:r>
        <w:rPr>
          <w:rFonts w:ascii="Times New Roman" w:hAnsi="Times New Roman" w:cs="Times New Roman"/>
          <w:i/>
          <w:sz w:val="24"/>
          <w:szCs w:val="24"/>
        </w:rPr>
        <w:t>purposive</w:t>
      </w:r>
      <w:r>
        <w:rPr>
          <w:rFonts w:ascii="Times New Roman" w:hAnsi="Times New Roman" w:cs="Times New Roman"/>
          <w:sz w:val="24"/>
          <w:szCs w:val="24"/>
        </w:rPr>
        <w:t xml:space="preserve"> karena atas dasar pertimbangan plot awal dekat dengan jalan raya, sedangkan plot selanjutnya dipilih secara sistematis.</w:t>
      </w:r>
    </w:p>
    <w:p w:rsidR="007D4333" w:rsidRDefault="00C33886">
      <w:pPr>
        <w:pStyle w:val="ListParagraph"/>
        <w:numPr>
          <w:ilvl w:val="0"/>
          <w:numId w:val="6"/>
        </w:numPr>
        <w:tabs>
          <w:tab w:val="left" w:pos="0"/>
          <w:tab w:val="left" w:pos="142"/>
          <w:tab w:val="left" w:pos="284"/>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Metode untuk menentukan pohon model yang akan digunakan dalam menyusun model pendugaan volume adalah metode </w:t>
      </w:r>
      <w:r>
        <w:rPr>
          <w:rFonts w:ascii="Times New Roman" w:hAnsi="Times New Roman" w:cs="Times New Roman"/>
          <w:i/>
          <w:sz w:val="24"/>
          <w:szCs w:val="24"/>
        </w:rPr>
        <w:t>purposive sampling</w:t>
      </w:r>
      <w:r>
        <w:rPr>
          <w:rFonts w:ascii="Times New Roman" w:hAnsi="Times New Roman" w:cs="Times New Roman"/>
          <w:sz w:val="24"/>
          <w:szCs w:val="24"/>
        </w:rPr>
        <w:t>, yang dipilih berdasarkan keterwakilan dari setiap kelas diameter dan sesuai dengan kriteria pohon model.</w:t>
      </w:r>
    </w:p>
    <w:p w:rsidR="007D4333" w:rsidRDefault="00C33886">
      <w:pPr>
        <w:pStyle w:val="ListParagraph"/>
        <w:numPr>
          <w:ilvl w:val="0"/>
          <w:numId w:val="7"/>
        </w:numPr>
        <w:tabs>
          <w:tab w:val="left" w:pos="0"/>
          <w:tab w:val="left" w:pos="142"/>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Penentuan Intensitas Sampling (IS), Jumlah Klaster, dan Jumlah Plot</w:t>
      </w:r>
    </w:p>
    <w:p w:rsidR="007D4333" w:rsidRDefault="00C33886">
      <w:pPr>
        <w:tabs>
          <w:tab w:val="left" w:pos="0"/>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Penentuan intensitas sampling didasarkan pada pertimbangan peneliti yaitu dapat mewakili sebagian dari seluruh populasi.  IS yang digunakan adalah 0,08%, lebih besar dari IS yang ditentukan berdasarkan Petunjuk Teknis Inventarisasi di KPH. Semakin besar IS yang digunakan, tingkat ketelitian data akan semakin tinggi. Berdasarkan IS yang telah ditentukan, jumlah klaster dan plot yang digunakan dalam kegiatan inventarisasi  di Kawasan Hutan Lindung Lelogama adalah :</w:t>
      </w:r>
    </w:p>
    <w:p w:rsidR="007D4333" w:rsidRDefault="00C33886">
      <w:pPr>
        <w:tabs>
          <w:tab w:val="left" w:pos="0"/>
          <w:tab w:val="left" w:pos="426"/>
          <w:tab w:val="left" w:pos="425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Luas kawasan Hutan Lindung Lelogama</w:t>
      </w:r>
      <w:r>
        <w:rPr>
          <w:rFonts w:ascii="Times New Roman" w:hAnsi="Times New Roman" w:cs="Times New Roman"/>
          <w:sz w:val="24"/>
          <w:szCs w:val="24"/>
        </w:rPr>
        <w:tab/>
        <w:t xml:space="preserve">=  123,8 ha  </w:t>
      </w:r>
    </w:p>
    <w:p w:rsidR="007D4333" w:rsidRDefault="00C33886">
      <w:pPr>
        <w:tabs>
          <w:tab w:val="left" w:pos="0"/>
          <w:tab w:val="left" w:pos="426"/>
          <w:tab w:val="left" w:pos="425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Luas sampel yang akan diinventarisasi</w:t>
      </w:r>
      <w:r>
        <w:rPr>
          <w:rFonts w:ascii="Times New Roman" w:hAnsi="Times New Roman" w:cs="Times New Roman"/>
          <w:sz w:val="24"/>
          <w:szCs w:val="24"/>
        </w:rPr>
        <w:tab/>
        <w:t xml:space="preserve"> = 0,08 % x 123,8 ha = 10 ha. </w:t>
      </w:r>
    </w:p>
    <w:p w:rsidR="007D4333" w:rsidRDefault="00C33886">
      <w:pPr>
        <w:tabs>
          <w:tab w:val="left" w:pos="0"/>
          <w:tab w:val="left" w:pos="426"/>
          <w:tab w:val="left" w:pos="425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Ukuran klaster </w:t>
      </w:r>
      <w:r>
        <w:rPr>
          <w:rFonts w:ascii="Times New Roman" w:hAnsi="Times New Roman" w:cs="Times New Roman"/>
          <w:sz w:val="24"/>
          <w:szCs w:val="24"/>
        </w:rPr>
        <w:tab/>
        <w:t xml:space="preserve"> = 100m x 100m atau 10.000m</w:t>
      </w:r>
      <w:r>
        <w:rPr>
          <w:rFonts w:ascii="Times New Roman" w:hAnsi="Times New Roman" w:cs="Times New Roman"/>
          <w:sz w:val="24"/>
          <w:szCs w:val="24"/>
          <w:vertAlign w:val="superscript"/>
        </w:rPr>
        <w:t>2</w:t>
      </w:r>
      <w:r>
        <w:rPr>
          <w:rFonts w:ascii="Times New Roman" w:hAnsi="Times New Roman" w:cs="Times New Roman"/>
          <w:sz w:val="24"/>
          <w:szCs w:val="24"/>
        </w:rPr>
        <w:t xml:space="preserve"> (1 ha) </w:t>
      </w:r>
    </w:p>
    <w:p w:rsidR="007D4333" w:rsidRDefault="00C33886">
      <w:pPr>
        <w:tabs>
          <w:tab w:val="left" w:pos="0"/>
          <w:tab w:val="left" w:pos="426"/>
          <w:tab w:val="left" w:pos="4253"/>
        </w:tabs>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Jumlah klaster yang diinventarisasi </w:t>
      </w:r>
      <w:r>
        <w:rPr>
          <w:rFonts w:ascii="Times New Roman" w:hAnsi="Times New Roman" w:cs="Times New Roman"/>
          <w:sz w:val="24"/>
          <w:szCs w:val="24"/>
        </w:rPr>
        <w:tab/>
        <w:t xml:space="preserve"> = </w:t>
      </w:r>
      <m:oMath>
        <m:f>
          <m:fPr>
            <m:ctrlPr>
              <w:rPr>
                <w:rFonts w:ascii="Cambria Math" w:hAnsi="Cambria Math" w:cs="Times New Roman"/>
                <w:i/>
                <w:sz w:val="30"/>
                <w:szCs w:val="24"/>
              </w:rPr>
            </m:ctrlPr>
          </m:fPr>
          <m:num>
            <m:r>
              <w:rPr>
                <w:rFonts w:ascii="Cambria Math" w:hAnsi="Cambria Math" w:cs="Times New Roman"/>
                <w:sz w:val="30"/>
                <w:szCs w:val="24"/>
              </w:rPr>
              <m:t xml:space="preserve">10 </m:t>
            </m:r>
            <m:r>
              <w:rPr>
                <w:rFonts w:ascii="Cambria Math" w:hAnsi="Cambria Math" w:cs="Times New Roman"/>
                <w:sz w:val="30"/>
                <w:szCs w:val="24"/>
              </w:rPr>
              <m:t>ha</m:t>
            </m:r>
          </m:num>
          <m:den>
            <m:r>
              <w:rPr>
                <w:rFonts w:ascii="Cambria Math" w:hAnsi="Cambria Math" w:cs="Times New Roman"/>
                <w:sz w:val="30"/>
                <w:szCs w:val="24"/>
              </w:rPr>
              <m:t xml:space="preserve">1 </m:t>
            </m:r>
            <m:r>
              <w:rPr>
                <w:rFonts w:ascii="Cambria Math" w:hAnsi="Cambria Math" w:cs="Times New Roman"/>
                <w:sz w:val="30"/>
                <w:szCs w:val="24"/>
              </w:rPr>
              <m:t>ha</m:t>
            </m:r>
          </m:den>
        </m:f>
      </m:oMath>
      <w:r>
        <w:rPr>
          <w:rFonts w:ascii="Times New Roman" w:eastAsiaTheme="minorEastAsia" w:hAnsi="Times New Roman" w:cs="Times New Roman"/>
          <w:sz w:val="24"/>
          <w:szCs w:val="24"/>
        </w:rPr>
        <w:t>=10 klaster</w:t>
      </w:r>
    </w:p>
    <w:p w:rsidR="007D4333" w:rsidRDefault="00C33886">
      <w:pPr>
        <w:tabs>
          <w:tab w:val="left" w:pos="0"/>
          <w:tab w:val="left" w:pos="426"/>
          <w:tab w:val="left" w:pos="4253"/>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b/>
        <w:t>Setiap klaster terdapat 5 plot sehingga jumlah plot keseluruhan adalah  10  x 5  =  50 plot.</w:t>
      </w:r>
    </w:p>
    <w:p w:rsidR="007D4333" w:rsidRDefault="00C33886">
      <w:pPr>
        <w:tabs>
          <w:tab w:val="left" w:pos="0"/>
          <w:tab w:val="left" w:pos="426"/>
          <w:tab w:val="left" w:pos="4253"/>
        </w:tabs>
        <w:spacing w:after="0" w:line="240" w:lineRule="auto"/>
        <w:jc w:val="both"/>
        <w:rPr>
          <w:rFonts w:ascii="Times New Roman" w:hAnsi="Times New Roman" w:cs="Times New Roman"/>
        </w:rPr>
      </w:pPr>
      <w:r>
        <w:rPr>
          <w:rFonts w:ascii="Times New Roman" w:hAnsi="Times New Roman" w:cs="Times New Roman"/>
          <w:sz w:val="24"/>
          <w:szCs w:val="24"/>
        </w:rPr>
        <w:t>Jumlah klaster yang akan diinventarisasi adalah 10 klaster.Klaster adalah satuan unit contoh pengamatan di lapangan yang merupakan sekumpulan dari beberapa plot contoh. Dalam setiap klaster dibuat 5 plot berbentuk lingkaran dengan jari-jari 17,8 m pada setiap sudut klaster dan di tengah klaster.  Peta kerja dan desain klaster (Gambar 2)</w:t>
      </w:r>
    </w:p>
    <w:p w:rsidR="007D4333" w:rsidRDefault="00C33886">
      <w:pPr>
        <w:keepNext/>
        <w:spacing w:before="240" w:after="120" w:line="240" w:lineRule="auto"/>
        <w:rPr>
          <w:rFonts w:ascii="Times New Roman" w:eastAsia="Times New Roman" w:hAnsi="Times New Roman" w:cs="Times New Roman"/>
          <w:b/>
          <w:color w:val="000000"/>
          <w:lang w:val="id-ID" w:eastAsia="id-ID"/>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simplePos x="0" y="0"/>
                <wp:positionH relativeFrom="column">
                  <wp:posOffset>1247140</wp:posOffset>
                </wp:positionH>
                <wp:positionV relativeFrom="paragraph">
                  <wp:posOffset>197485</wp:posOffset>
                </wp:positionV>
                <wp:extent cx="3768725" cy="1638935"/>
                <wp:effectExtent l="0" t="0" r="3175" b="18415"/>
                <wp:wrapNone/>
                <wp:docPr id="1" name="Group 2"/>
                <wp:cNvGraphicFramePr/>
                <a:graphic xmlns:a="http://schemas.openxmlformats.org/drawingml/2006/main">
                  <a:graphicData uri="http://schemas.microsoft.com/office/word/2010/wordprocessingGroup">
                    <wpg:wgp>
                      <wpg:cNvGrpSpPr/>
                      <wpg:grpSpPr>
                        <a:xfrm>
                          <a:off x="0" y="0"/>
                          <a:ext cx="3768725" cy="1638935"/>
                          <a:chOff x="2324" y="12833"/>
                          <a:chExt cx="7203" cy="3908"/>
                        </a:xfrm>
                      </wpg:grpSpPr>
                      <wps:wsp>
                        <wps:cNvPr id="2" name="Oval 3"/>
                        <wps:cNvSpPr>
                          <a:spLocks noChangeArrowheads="1"/>
                        </wps:cNvSpPr>
                        <wps:spPr bwMode="auto">
                          <a:xfrm>
                            <a:off x="6829" y="13519"/>
                            <a:ext cx="385" cy="402"/>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g:grpSp>
                        <wpg:cNvPr id="3" name="Group 4"/>
                        <wpg:cNvGrpSpPr/>
                        <wpg:grpSpPr>
                          <a:xfrm>
                            <a:off x="2324" y="12833"/>
                            <a:ext cx="7203" cy="3908"/>
                            <a:chOff x="2324" y="4694"/>
                            <a:chExt cx="7203" cy="3908"/>
                          </a:xfrm>
                        </wpg:grpSpPr>
                        <wps:wsp>
                          <wps:cNvPr id="4" name="AutoShape 5"/>
                          <wps:cNvCnPr>
                            <a:cxnSpLocks noChangeShapeType="1"/>
                          </wps:cNvCnPr>
                          <wps:spPr bwMode="auto">
                            <a:xfrm>
                              <a:off x="3675" y="5603"/>
                              <a:ext cx="1" cy="2808"/>
                            </a:xfrm>
                            <a:prstGeom prst="straightConnector1">
                              <a:avLst/>
                            </a:prstGeom>
                            <a:noFill/>
                            <a:ln w="9525">
                              <a:solidFill>
                                <a:srgbClr val="000000"/>
                              </a:solidFill>
                              <a:round/>
                            </a:ln>
                          </wps:spPr>
                          <wps:bodyPr/>
                        </wps:wsp>
                        <wps:wsp>
                          <wps:cNvPr id="5" name="AutoShape 6"/>
                          <wps:cNvCnPr>
                            <a:cxnSpLocks noChangeShapeType="1"/>
                          </wps:cNvCnPr>
                          <wps:spPr bwMode="auto">
                            <a:xfrm>
                              <a:off x="7024" y="5603"/>
                              <a:ext cx="1" cy="2808"/>
                            </a:xfrm>
                            <a:prstGeom prst="straightConnector1">
                              <a:avLst/>
                            </a:prstGeom>
                            <a:noFill/>
                            <a:ln w="9525">
                              <a:solidFill>
                                <a:srgbClr val="000000"/>
                              </a:solidFill>
                              <a:round/>
                            </a:ln>
                          </wps:spPr>
                          <wps:bodyPr/>
                        </wps:wsp>
                        <wps:wsp>
                          <wps:cNvPr id="6" name="AutoShape 7"/>
                          <wps:cNvCnPr>
                            <a:cxnSpLocks noChangeShapeType="1"/>
                          </wps:cNvCnPr>
                          <wps:spPr bwMode="auto">
                            <a:xfrm flipH="1">
                              <a:off x="3675" y="8412"/>
                              <a:ext cx="1971" cy="1"/>
                            </a:xfrm>
                            <a:prstGeom prst="straightConnector1">
                              <a:avLst/>
                            </a:prstGeom>
                            <a:noFill/>
                            <a:ln w="9525">
                              <a:solidFill>
                                <a:srgbClr val="000000"/>
                              </a:solidFill>
                              <a:round/>
                            </a:ln>
                          </wps:spPr>
                          <wps:bodyPr/>
                        </wps:wsp>
                        <wps:wsp>
                          <wps:cNvPr id="7" name="Rectangle 8"/>
                          <wps:cNvSpPr>
                            <a:spLocks noChangeArrowheads="1"/>
                          </wps:cNvSpPr>
                          <wps:spPr bwMode="auto">
                            <a:xfrm>
                              <a:off x="3846" y="7829"/>
                              <a:ext cx="418" cy="402"/>
                            </a:xfrm>
                            <a:prstGeom prst="rect">
                              <a:avLst/>
                            </a:prstGeom>
                            <a:solidFill>
                              <a:srgbClr val="FFFFFF"/>
                            </a:solidFill>
                            <a:ln>
                              <a:noFill/>
                            </a:ln>
                          </wps:spPr>
                          <wps:txbx>
                            <w:txbxContent>
                              <w:p w:rsidR="00832C94" w:rsidRDefault="00832C94">
                                <w:pPr>
                                  <w:rPr>
                                    <w:rFonts w:hint="eastAsia"/>
                                  </w:rPr>
                                </w:pPr>
                                <w:r>
                                  <w:t>2</w:t>
                                </w:r>
                              </w:p>
                            </w:txbxContent>
                          </wps:txbx>
                          <wps:bodyPr rot="0" vert="horz" wrap="square" lIns="91440" tIns="45720" rIns="91440" bIns="45720" anchor="t" anchorCtr="0" upright="1">
                            <a:noAutofit/>
                          </wps:bodyPr>
                        </wps:wsp>
                        <wps:wsp>
                          <wps:cNvPr id="8" name="AutoShape 9"/>
                          <wps:cNvCnPr>
                            <a:cxnSpLocks noChangeShapeType="1"/>
                          </wps:cNvCnPr>
                          <wps:spPr bwMode="auto">
                            <a:xfrm>
                              <a:off x="7915" y="7112"/>
                              <a:ext cx="971" cy="1"/>
                            </a:xfrm>
                            <a:prstGeom prst="straightConnector1">
                              <a:avLst/>
                            </a:prstGeom>
                            <a:noFill/>
                            <a:ln w="9525">
                              <a:solidFill>
                                <a:srgbClr val="000000"/>
                              </a:solidFill>
                              <a:round/>
                              <a:headEnd type="triangle" w="med" len="med"/>
                              <a:tailEnd type="triangle" w="med" len="med"/>
                            </a:ln>
                          </wps:spPr>
                          <wps:bodyPr/>
                        </wps:wsp>
                        <wps:wsp>
                          <wps:cNvPr id="9" name="Rectangle 10"/>
                          <wps:cNvSpPr>
                            <a:spLocks noChangeArrowheads="1"/>
                          </wps:cNvSpPr>
                          <wps:spPr bwMode="auto">
                            <a:xfrm>
                              <a:off x="6411" y="5935"/>
                              <a:ext cx="418" cy="402"/>
                            </a:xfrm>
                            <a:prstGeom prst="rect">
                              <a:avLst/>
                            </a:prstGeom>
                            <a:solidFill>
                              <a:srgbClr val="FFFFFF"/>
                            </a:solidFill>
                            <a:ln>
                              <a:noFill/>
                            </a:ln>
                          </wps:spPr>
                          <wps:txbx>
                            <w:txbxContent>
                              <w:p w:rsidR="00832C94" w:rsidRDefault="00832C94">
                                <w:pPr>
                                  <w:rPr>
                                    <w:rFonts w:hint="eastAsia"/>
                                  </w:rPr>
                                </w:pPr>
                                <w:r>
                                  <w:t>4</w:t>
                                </w:r>
                              </w:p>
                            </w:txbxContent>
                          </wps:txbx>
                          <wps:bodyPr rot="0" vert="horz" wrap="square" lIns="91440" tIns="45720" rIns="91440" bIns="45720" anchor="t" anchorCtr="0" upright="1">
                            <a:noAutofit/>
                          </wps:bodyPr>
                        </wps:wsp>
                        <wps:wsp>
                          <wps:cNvPr id="10" name="AutoShape 11"/>
                          <wps:cNvCnPr>
                            <a:cxnSpLocks noChangeShapeType="1"/>
                          </wps:cNvCnPr>
                          <wps:spPr bwMode="auto">
                            <a:xfrm>
                              <a:off x="8430" y="6596"/>
                              <a:ext cx="1" cy="972"/>
                            </a:xfrm>
                            <a:prstGeom prst="straightConnector1">
                              <a:avLst/>
                            </a:prstGeom>
                            <a:noFill/>
                            <a:ln w="9525">
                              <a:solidFill>
                                <a:srgbClr val="000000"/>
                              </a:solidFill>
                              <a:round/>
                              <a:headEnd type="triangle" w="med" len="med"/>
                              <a:tailEnd type="triangle" w="med" len="med"/>
                            </a:ln>
                          </wps:spPr>
                          <wps:bodyPr/>
                        </wps:wsp>
                        <wps:wsp>
                          <wps:cNvPr id="11" name="Rectangle 12"/>
                          <wps:cNvSpPr>
                            <a:spLocks noChangeArrowheads="1"/>
                          </wps:cNvSpPr>
                          <wps:spPr bwMode="auto">
                            <a:xfrm>
                              <a:off x="7367" y="6958"/>
                              <a:ext cx="548" cy="464"/>
                            </a:xfrm>
                            <a:prstGeom prst="rect">
                              <a:avLst/>
                            </a:prstGeom>
                            <a:solidFill>
                              <a:srgbClr val="FFFFFF"/>
                            </a:solidFill>
                            <a:ln>
                              <a:noFill/>
                            </a:ln>
                          </wps:spPr>
                          <wps:txbx>
                            <w:txbxContent>
                              <w:p w:rsidR="00832C94" w:rsidRDefault="00832C94">
                                <w:pPr>
                                  <w:rPr>
                                    <w:rFonts w:hint="eastAsia"/>
                                  </w:rPr>
                                </w:pPr>
                                <w:r>
                                  <w:t xml:space="preserve"> U</w:t>
                                </w:r>
                              </w:p>
                            </w:txbxContent>
                          </wps:txbx>
                          <wps:bodyPr rot="0" vert="horz" wrap="square" lIns="91440" tIns="45720" rIns="91440" bIns="45720" anchor="t" anchorCtr="0" upright="1">
                            <a:noAutofit/>
                          </wps:bodyPr>
                        </wps:wsp>
                        <wps:wsp>
                          <wps:cNvPr id="12" name="Rectangle 13"/>
                          <wps:cNvSpPr>
                            <a:spLocks noChangeArrowheads="1"/>
                          </wps:cNvSpPr>
                          <wps:spPr bwMode="auto">
                            <a:xfrm>
                              <a:off x="8910" y="6958"/>
                              <a:ext cx="617" cy="464"/>
                            </a:xfrm>
                            <a:prstGeom prst="rect">
                              <a:avLst/>
                            </a:prstGeom>
                            <a:solidFill>
                              <a:srgbClr val="FFFFFF"/>
                            </a:solidFill>
                            <a:ln>
                              <a:noFill/>
                            </a:ln>
                          </wps:spPr>
                          <wps:txbx>
                            <w:txbxContent>
                              <w:p w:rsidR="00832C94" w:rsidRDefault="00832C94">
                                <w:pPr>
                                  <w:rPr>
                                    <w:rFonts w:hint="eastAsia"/>
                                  </w:rPr>
                                </w:pPr>
                                <w:r>
                                  <w:t xml:space="preserve">   S</w:t>
                                </w:r>
                              </w:p>
                            </w:txbxContent>
                          </wps:txbx>
                          <wps:bodyPr rot="0" vert="horz" wrap="square" lIns="91440" tIns="45720" rIns="91440" bIns="45720" anchor="t" anchorCtr="0" upright="1">
                            <a:noAutofit/>
                          </wps:bodyPr>
                        </wps:wsp>
                        <wps:wsp>
                          <wps:cNvPr id="13" name="Rectangle 14"/>
                          <wps:cNvSpPr>
                            <a:spLocks noChangeArrowheads="1"/>
                          </wps:cNvSpPr>
                          <wps:spPr bwMode="auto">
                            <a:xfrm>
                              <a:off x="8054" y="7568"/>
                              <a:ext cx="856" cy="452"/>
                            </a:xfrm>
                            <a:prstGeom prst="rect">
                              <a:avLst/>
                            </a:prstGeom>
                            <a:solidFill>
                              <a:srgbClr val="FFFFFF"/>
                            </a:solidFill>
                            <a:ln>
                              <a:noFill/>
                            </a:ln>
                          </wps:spPr>
                          <wps:txbx>
                            <w:txbxContent>
                              <w:p w:rsidR="00832C94" w:rsidRDefault="00832C94">
                                <w:pPr>
                                  <w:rPr>
                                    <w:rFonts w:hint="eastAsia"/>
                                  </w:rPr>
                                </w:pPr>
                                <w:r>
                                  <w:t xml:space="preserve">    B</w:t>
                                </w:r>
                              </w:p>
                            </w:txbxContent>
                          </wps:txbx>
                          <wps:bodyPr rot="0" vert="horz" wrap="square" lIns="91440" tIns="45720" rIns="91440" bIns="45720" anchor="t" anchorCtr="0" upright="1">
                            <a:noAutofit/>
                          </wps:bodyPr>
                        </wps:wsp>
                        <wps:wsp>
                          <wps:cNvPr id="14" name="Rectangle 15"/>
                          <wps:cNvSpPr>
                            <a:spLocks noChangeArrowheads="1"/>
                          </wps:cNvSpPr>
                          <wps:spPr bwMode="auto">
                            <a:xfrm>
                              <a:off x="8054" y="6184"/>
                              <a:ext cx="677" cy="412"/>
                            </a:xfrm>
                            <a:prstGeom prst="rect">
                              <a:avLst/>
                            </a:prstGeom>
                            <a:solidFill>
                              <a:srgbClr val="FFFFFF"/>
                            </a:solidFill>
                            <a:ln>
                              <a:noFill/>
                            </a:ln>
                          </wps:spPr>
                          <wps:txbx>
                            <w:txbxContent>
                              <w:p w:rsidR="00832C94" w:rsidRDefault="00832C94">
                                <w:pPr>
                                  <w:rPr>
                                    <w:rFonts w:hint="eastAsia"/>
                                  </w:rPr>
                                </w:pPr>
                                <w:r>
                                  <w:t xml:space="preserve">   T</w:t>
                                </w:r>
                              </w:p>
                            </w:txbxContent>
                          </wps:txbx>
                          <wps:bodyPr rot="0" vert="horz" wrap="square" lIns="91440" tIns="45720" rIns="91440" bIns="45720" anchor="t" anchorCtr="0" upright="1">
                            <a:noAutofit/>
                          </wps:bodyPr>
                        </wps:wsp>
                        <wps:wsp>
                          <wps:cNvPr id="16" name="AutoShape 16"/>
                          <wps:cNvCnPr>
                            <a:cxnSpLocks noChangeShapeType="1"/>
                          </wps:cNvCnPr>
                          <wps:spPr bwMode="auto">
                            <a:xfrm>
                              <a:off x="3725" y="5247"/>
                              <a:ext cx="3167" cy="1"/>
                            </a:xfrm>
                            <a:prstGeom prst="straightConnector1">
                              <a:avLst/>
                            </a:prstGeom>
                            <a:noFill/>
                            <a:ln w="9525">
                              <a:solidFill>
                                <a:srgbClr val="000000"/>
                              </a:solidFill>
                              <a:round/>
                              <a:headEnd type="triangle" w="med" len="med"/>
                              <a:tailEnd type="triangle" w="med" len="med"/>
                            </a:ln>
                          </wps:spPr>
                          <wps:bodyPr/>
                        </wps:wsp>
                        <wps:wsp>
                          <wps:cNvPr id="17" name="Rectangle 17"/>
                          <wps:cNvSpPr>
                            <a:spLocks noChangeArrowheads="1"/>
                          </wps:cNvSpPr>
                          <wps:spPr bwMode="auto">
                            <a:xfrm>
                              <a:off x="4751" y="4694"/>
                              <a:ext cx="1103" cy="519"/>
                            </a:xfrm>
                            <a:prstGeom prst="rect">
                              <a:avLst/>
                            </a:prstGeom>
                            <a:solidFill>
                              <a:srgbClr val="FFFFFF"/>
                            </a:solidFill>
                            <a:ln>
                              <a:noFill/>
                            </a:ln>
                          </wps:spPr>
                          <wps:txbx>
                            <w:txbxContent>
                              <w:p w:rsidR="00832C94" w:rsidRDefault="00832C94">
                                <w:pPr>
                                  <w:rPr>
                                    <w:rFonts w:ascii="Times New Roman" w:hAnsi="Times New Roman" w:cs="Times New Roman"/>
                                  </w:rPr>
                                </w:pPr>
                                <w:r>
                                  <w:rPr>
                                    <w:rFonts w:ascii="Times New Roman" w:hAnsi="Times New Roman" w:cs="Times New Roman"/>
                                  </w:rPr>
                                  <w:t>100 m</w:t>
                                </w:r>
                              </w:p>
                            </w:txbxContent>
                          </wps:txbx>
                          <wps:bodyPr rot="0" vert="horz" wrap="square" lIns="91440" tIns="45720" rIns="91440" bIns="45720" anchor="t" anchorCtr="0" upright="1">
                            <a:noAutofit/>
                          </wps:bodyPr>
                        </wps:wsp>
                        <wps:wsp>
                          <wps:cNvPr id="18" name="AutoShape 18"/>
                          <wps:cNvCnPr>
                            <a:cxnSpLocks noChangeShapeType="1"/>
                          </wps:cNvCnPr>
                          <wps:spPr bwMode="auto">
                            <a:xfrm flipH="1">
                              <a:off x="5620" y="8411"/>
                              <a:ext cx="1404" cy="1"/>
                            </a:xfrm>
                            <a:prstGeom prst="straightConnector1">
                              <a:avLst/>
                            </a:prstGeom>
                            <a:noFill/>
                            <a:ln w="9525">
                              <a:solidFill>
                                <a:srgbClr val="000000"/>
                              </a:solidFill>
                              <a:round/>
                            </a:ln>
                          </wps:spPr>
                          <wps:bodyPr/>
                        </wps:wsp>
                        <wps:wsp>
                          <wps:cNvPr id="19" name="AutoShape 19"/>
                          <wps:cNvCnPr>
                            <a:cxnSpLocks noChangeShapeType="1"/>
                          </wps:cNvCnPr>
                          <wps:spPr bwMode="auto">
                            <a:xfrm>
                              <a:off x="3675" y="5593"/>
                              <a:ext cx="3349" cy="1"/>
                            </a:xfrm>
                            <a:prstGeom prst="straightConnector1">
                              <a:avLst/>
                            </a:prstGeom>
                            <a:noFill/>
                            <a:ln w="9525">
                              <a:solidFill>
                                <a:srgbClr val="000000"/>
                              </a:solidFill>
                              <a:round/>
                            </a:ln>
                          </wps:spPr>
                          <wps:bodyPr/>
                        </wps:wsp>
                        <wps:wsp>
                          <wps:cNvPr id="20" name="Oval 20"/>
                          <wps:cNvSpPr>
                            <a:spLocks noChangeArrowheads="1"/>
                          </wps:cNvSpPr>
                          <wps:spPr bwMode="auto">
                            <a:xfrm>
                              <a:off x="3479" y="5389"/>
                              <a:ext cx="385" cy="402"/>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s:wsp>
                          <wps:cNvPr id="21" name="Oval 21"/>
                          <wps:cNvSpPr>
                            <a:spLocks noChangeArrowheads="1"/>
                          </wps:cNvSpPr>
                          <wps:spPr bwMode="auto">
                            <a:xfrm>
                              <a:off x="6839" y="8197"/>
                              <a:ext cx="385" cy="402"/>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s:wsp>
                          <wps:cNvPr id="22" name="Oval 22"/>
                          <wps:cNvSpPr>
                            <a:spLocks noChangeArrowheads="1"/>
                          </wps:cNvSpPr>
                          <wps:spPr bwMode="auto">
                            <a:xfrm>
                              <a:off x="3502" y="8200"/>
                              <a:ext cx="385" cy="402"/>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s:wsp>
                          <wps:cNvPr id="23" name="Oval 23"/>
                          <wps:cNvSpPr>
                            <a:spLocks noChangeArrowheads="1"/>
                          </wps:cNvSpPr>
                          <wps:spPr bwMode="auto">
                            <a:xfrm>
                              <a:off x="6907" y="5504"/>
                              <a:ext cx="167" cy="151"/>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24" name="Oval 24"/>
                          <wps:cNvSpPr>
                            <a:spLocks noChangeArrowheads="1"/>
                          </wps:cNvSpPr>
                          <wps:spPr bwMode="auto">
                            <a:xfrm>
                              <a:off x="3573" y="5504"/>
                              <a:ext cx="167" cy="151"/>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25" name="Oval 25"/>
                          <wps:cNvSpPr>
                            <a:spLocks noChangeArrowheads="1"/>
                          </wps:cNvSpPr>
                          <wps:spPr bwMode="auto">
                            <a:xfrm>
                              <a:off x="6941" y="8311"/>
                              <a:ext cx="167" cy="151"/>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26" name="Oval 26"/>
                          <wps:cNvSpPr>
                            <a:spLocks noChangeArrowheads="1"/>
                          </wps:cNvSpPr>
                          <wps:spPr bwMode="auto">
                            <a:xfrm>
                              <a:off x="3590" y="8319"/>
                              <a:ext cx="167" cy="151"/>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27" name="Rectangle 27"/>
                          <wps:cNvSpPr>
                            <a:spLocks noChangeArrowheads="1"/>
                          </wps:cNvSpPr>
                          <wps:spPr bwMode="auto">
                            <a:xfrm>
                              <a:off x="3887" y="5782"/>
                              <a:ext cx="418" cy="402"/>
                            </a:xfrm>
                            <a:prstGeom prst="rect">
                              <a:avLst/>
                            </a:prstGeom>
                            <a:solidFill>
                              <a:srgbClr val="FFFFFF"/>
                            </a:solidFill>
                            <a:ln>
                              <a:noFill/>
                            </a:ln>
                          </wps:spPr>
                          <wps:txbx>
                            <w:txbxContent>
                              <w:p w:rsidR="00832C94" w:rsidRDefault="00832C94">
                                <w:pPr>
                                  <w:rPr>
                                    <w:rFonts w:hint="eastAsia"/>
                                  </w:rPr>
                                </w:pPr>
                                <w:r>
                                  <w:t>3</w:t>
                                </w:r>
                              </w:p>
                            </w:txbxContent>
                          </wps:txbx>
                          <wps:bodyPr rot="0" vert="horz" wrap="square" lIns="91440" tIns="45720" rIns="91440" bIns="45720" anchor="t" anchorCtr="0" upright="1">
                            <a:noAutofit/>
                          </wps:bodyPr>
                        </wps:wsp>
                        <wps:wsp>
                          <wps:cNvPr id="28" name="Oval 28"/>
                          <wps:cNvSpPr>
                            <a:spLocks noChangeArrowheads="1"/>
                          </wps:cNvSpPr>
                          <wps:spPr bwMode="auto">
                            <a:xfrm>
                              <a:off x="5261" y="6676"/>
                              <a:ext cx="385" cy="402"/>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s:wsp>
                          <wps:cNvPr id="29" name="Oval 29"/>
                          <wps:cNvSpPr>
                            <a:spLocks noChangeArrowheads="1"/>
                          </wps:cNvSpPr>
                          <wps:spPr bwMode="auto">
                            <a:xfrm>
                              <a:off x="5366" y="6807"/>
                              <a:ext cx="167" cy="151"/>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wps:wsp>
                          <wps:cNvPr id="30" name="Rectangle 30"/>
                          <wps:cNvSpPr>
                            <a:spLocks noChangeArrowheads="1"/>
                          </wps:cNvSpPr>
                          <wps:spPr bwMode="auto">
                            <a:xfrm>
                              <a:off x="6411" y="7829"/>
                              <a:ext cx="428" cy="482"/>
                            </a:xfrm>
                            <a:prstGeom prst="rect">
                              <a:avLst/>
                            </a:prstGeom>
                            <a:solidFill>
                              <a:srgbClr val="FFFFFF"/>
                            </a:solidFill>
                            <a:ln>
                              <a:noFill/>
                            </a:ln>
                          </wps:spPr>
                          <wps:txbx>
                            <w:txbxContent>
                              <w:p w:rsidR="00832C94" w:rsidRDefault="00832C94">
                                <w:pPr>
                                  <w:rPr>
                                    <w:rFonts w:hint="eastAsia"/>
                                  </w:rPr>
                                </w:pPr>
                                <w:r>
                                  <w:t>1</w:t>
                                </w:r>
                              </w:p>
                            </w:txbxContent>
                          </wps:txbx>
                          <wps:bodyPr rot="0" vert="horz" wrap="square" lIns="91440" tIns="45720" rIns="91440" bIns="45720" anchor="t" anchorCtr="0" upright="1">
                            <a:noAutofit/>
                          </wps:bodyPr>
                        </wps:wsp>
                        <wps:wsp>
                          <wps:cNvPr id="31" name="Rectangle 31"/>
                          <wps:cNvSpPr>
                            <a:spLocks noChangeArrowheads="1"/>
                          </wps:cNvSpPr>
                          <wps:spPr bwMode="auto">
                            <a:xfrm>
                              <a:off x="4736" y="6596"/>
                              <a:ext cx="428" cy="482"/>
                            </a:xfrm>
                            <a:prstGeom prst="rect">
                              <a:avLst/>
                            </a:prstGeom>
                            <a:solidFill>
                              <a:srgbClr val="FFFFFF"/>
                            </a:solidFill>
                            <a:ln>
                              <a:noFill/>
                            </a:ln>
                          </wps:spPr>
                          <wps:txbx>
                            <w:txbxContent>
                              <w:p w:rsidR="00832C94" w:rsidRDefault="00832C94">
                                <w:pPr>
                                  <w:rPr>
                                    <w:rFonts w:hint="eastAsia"/>
                                  </w:rPr>
                                </w:pPr>
                                <w:r>
                                  <w:t>5</w:t>
                                </w:r>
                              </w:p>
                            </w:txbxContent>
                          </wps:txbx>
                          <wps:bodyPr rot="0" vert="horz" wrap="square" lIns="91440" tIns="45720" rIns="91440" bIns="45720" anchor="t" anchorCtr="0" upright="1">
                            <a:noAutofit/>
                          </wps:bodyPr>
                        </wps:wsp>
                        <wps:wsp>
                          <wps:cNvPr id="32" name="AutoShape 32"/>
                          <wps:cNvCnPr>
                            <a:cxnSpLocks noChangeShapeType="1"/>
                          </wps:cNvCnPr>
                          <wps:spPr bwMode="auto">
                            <a:xfrm>
                              <a:off x="3256" y="5655"/>
                              <a:ext cx="1" cy="2807"/>
                            </a:xfrm>
                            <a:prstGeom prst="straightConnector1">
                              <a:avLst/>
                            </a:prstGeom>
                            <a:noFill/>
                            <a:ln w="9525">
                              <a:solidFill>
                                <a:srgbClr val="000000"/>
                              </a:solidFill>
                              <a:round/>
                              <a:headEnd type="triangle" w="med" len="med"/>
                              <a:tailEnd type="triangle" w="med" len="med"/>
                            </a:ln>
                          </wps:spPr>
                          <wps:bodyPr/>
                        </wps:wsp>
                        <wps:wsp>
                          <wps:cNvPr id="33" name="Rectangle 33"/>
                          <wps:cNvSpPr>
                            <a:spLocks noChangeArrowheads="1"/>
                          </wps:cNvSpPr>
                          <wps:spPr bwMode="auto">
                            <a:xfrm rot="16200000">
                              <a:off x="2398" y="6672"/>
                              <a:ext cx="676" cy="823"/>
                            </a:xfrm>
                            <a:prstGeom prst="rect">
                              <a:avLst/>
                            </a:prstGeom>
                            <a:solidFill>
                              <a:srgbClr val="FFFFFF"/>
                            </a:solidFill>
                            <a:ln>
                              <a:noFill/>
                            </a:ln>
                          </wps:spPr>
                          <wps:txbx>
                            <w:txbxContent>
                              <w:p w:rsidR="00832C94" w:rsidRDefault="00832C94">
                                <w:pPr>
                                  <w:rPr>
                                    <w:rFonts w:ascii="Times New Roman" w:hAnsi="Times New Roman" w:cs="Times New Roman"/>
                                  </w:rPr>
                                </w:pPr>
                                <w:r>
                                  <w:rPr>
                                    <w:rFonts w:ascii="Times New Roman" w:hAnsi="Times New Roman" w:cs="Times New Roman"/>
                                  </w:rPr>
                                  <w:t>100 m</w:t>
                                </w:r>
                              </w:p>
                            </w:txbxContent>
                          </wps:txbx>
                          <wps:bodyPr rot="0" vert="horz" wrap="square" lIns="91440" tIns="45720" rIns="91440" bIns="45720" anchor="t" anchorCtr="0" upright="1">
                            <a:noAutofit/>
                          </wps:bodyPr>
                        </wps:wsp>
                      </wpg:grpSp>
                    </wpg:wgp>
                  </a:graphicData>
                </a:graphic>
              </wp:anchor>
            </w:drawing>
          </mc:Choice>
          <mc:Fallback>
            <w:pict>
              <v:group id="Group 2" o:spid="_x0000_s1026" style="position:absolute;margin-left:98.2pt;margin-top:15.55pt;width:296.75pt;height:129.05pt;z-index:251660288" coordorigin="2324,12833" coordsize="7203,3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">
                <v:oval id="Oval 3" o:spid="_x0000_s1027" style="position:absolute;left:6829;top:13519;width:385;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group id="Group 4" o:spid="_x0000_s1028" style="position:absolute;left:2324;top:12833;width:7203;height:3908" coordorigin="2324,4694" coordsize="7203,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2" coordsize="21600,21600" o:spt="32" o:oned="t" path="m,l21600,21600e" filled="f">
                    <v:path arrowok="t" fillok="f" o:connecttype="none"/>
                    <o:lock v:ext="edit" shapetype="t"/>
                  </v:shapetype>
                  <v:shape id="AutoShape 5" o:spid="_x0000_s1029" type="#_x0000_t32" style="position:absolute;left:3675;top:5603;width:1;height:2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AutoShape 6" o:spid="_x0000_s1030" type="#_x0000_t32" style="position:absolute;left:7024;top:5603;width:1;height:2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7" o:spid="_x0000_s1031" type="#_x0000_t32" style="position:absolute;left:3675;top:8412;width:197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rect id="Rectangle 8" o:spid="_x0000_s1032" style="position:absolute;left:3846;top:7829;width:41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textbox>
                      <w:txbxContent>
                        <w:p w:rsidR="00832C94" w:rsidRDefault="00832C94">
                          <w:pPr>
                            <w:rPr>
                              <w:rFonts w:hint="eastAsia"/>
                            </w:rPr>
                          </w:pPr>
                          <w:r>
                            <w:t>2</w:t>
                          </w:r>
                        </w:p>
                      </w:txbxContent>
                    </v:textbox>
                  </v:rect>
                  <v:shape id="AutoShape 9" o:spid="_x0000_s1033" type="#_x0000_t32" style="position:absolute;left:7915;top:7112;width:97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">
                    <v:stroke startarrow="block" endarrow="block"/>
                  </v:shape>
                  <v:rect id="Rectangle 10" o:spid="_x0000_s1034" style="position:absolute;left:6411;top:5935;width:41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textbox>
                      <w:txbxContent>
                        <w:p w:rsidR="00832C94" w:rsidRDefault="00832C94">
                          <w:pPr>
                            <w:rPr>
                              <w:rFonts w:hint="eastAsia"/>
                            </w:rPr>
                          </w:pPr>
                          <w:r>
                            <w:t>4</w:t>
                          </w:r>
                        </w:p>
                      </w:txbxContent>
                    </v:textbox>
                  </v:rect>
                  <v:shape id="AutoShape 11" o:spid="_x0000_s1035" type="#_x0000_t32" style="position:absolute;left:8430;top:6596;width:1;height:9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">
                    <v:stroke startarrow="block" endarrow="block"/>
                  </v:shape>
                  <v:rect id="Rectangle 12" o:spid="_x0000_s1036" style="position:absolute;left:7367;top:6958;width:548;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rsidR="00832C94" w:rsidRDefault="00832C94">
                          <w:pPr>
                            <w:rPr>
                              <w:rFonts w:hint="eastAsia"/>
                            </w:rPr>
                          </w:pPr>
                          <w:r>
                            <w:t xml:space="preserve"> U</w:t>
                          </w:r>
                        </w:p>
                      </w:txbxContent>
                    </v:textbox>
                  </v:rect>
                  <v:rect id="Rectangle 13" o:spid="_x0000_s1037" style="position:absolute;left:8910;top:6958;width:61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textbox>
                      <w:txbxContent>
                        <w:p w:rsidR="00832C94" w:rsidRDefault="00832C94">
                          <w:pPr>
                            <w:rPr>
                              <w:rFonts w:hint="eastAsia"/>
                            </w:rPr>
                          </w:pPr>
                          <w:r>
                            <w:t xml:space="preserve">   S</w:t>
                          </w:r>
                        </w:p>
                      </w:txbxContent>
                    </v:textbox>
                  </v:rect>
                  <v:rect id="Rectangle 14" o:spid="_x0000_s1038" style="position:absolute;left:8054;top:7568;width:856;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" stroked="f">
                    <v:textbox>
                      <w:txbxContent>
                        <w:p w:rsidR="00832C94" w:rsidRDefault="00832C94">
                          <w:pPr>
                            <w:rPr>
                              <w:rFonts w:hint="eastAsia"/>
                            </w:rPr>
                          </w:pPr>
                          <w:r>
                            <w:t xml:space="preserve">    B</w:t>
                          </w:r>
                        </w:p>
                      </w:txbxContent>
                    </v:textbox>
                  </v:rect>
                  <v:rect id="Rectangle 15" o:spid="_x0000_s1039" style="position:absolute;left:8054;top:6184;width:677;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" stroked="f">
                    <v:textbox>
                      <w:txbxContent>
                        <w:p w:rsidR="00832C94" w:rsidRDefault="00832C94">
                          <w:pPr>
                            <w:rPr>
                              <w:rFonts w:hint="eastAsia"/>
                            </w:rPr>
                          </w:pPr>
                          <w:r>
                            <w:t xml:space="preserve">   T</w:t>
                          </w:r>
                        </w:p>
                      </w:txbxContent>
                    </v:textbox>
                  </v:rect>
                  <v:shape id="AutoShape 16" o:spid="_x0000_s1040" type="#_x0000_t32" style="position:absolute;left:3725;top:5247;width:316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">
                    <v:stroke startarrow="block" endarrow="block"/>
                  </v:shape>
                  <v:rect id="Rectangle 17" o:spid="_x0000_s1041" style="position:absolute;left:4751;top:4694;width:1103;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textbox>
                      <w:txbxContent>
                        <w:p w:rsidR="00832C94" w:rsidRDefault="00832C94">
                          <w:pPr>
                            <w:rPr>
                              <w:rFonts w:ascii="Times New Roman" w:hAnsi="Times New Roman" w:cs="Times New Roman"/>
                            </w:rPr>
                          </w:pPr>
                          <w:r>
                            <w:rPr>
                              <w:rFonts w:ascii="Times New Roman" w:hAnsi="Times New Roman" w:cs="Times New Roman"/>
                            </w:rPr>
                            <w:t>100 m</w:t>
                          </w:r>
                        </w:p>
                      </w:txbxContent>
                    </v:textbox>
                  </v:rect>
                  <v:shape id="AutoShape 18" o:spid="_x0000_s1042" type="#_x0000_t32" style="position:absolute;left:5620;top:8411;width:1404;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shape id="AutoShape 19" o:spid="_x0000_s1043" type="#_x0000_t32" style="position:absolute;left:3675;top:5593;width:3349;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oval id="Oval 20" o:spid="_x0000_s1044" style="position:absolute;left:3479;top:5389;width:385;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oval id="Oval 21" o:spid="_x0000_s1045" style="position:absolute;left:6839;top:8197;width:385;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"/>
                  <v:oval id="Oval 22" o:spid="_x0000_s1046" style="position:absolute;left:3502;top:8200;width:385;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"/>
                  <v:oval id="Oval 23" o:spid="_x0000_s1047" style="position:absolute;left:6907;top:5504;width:16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" fillcolor="#666 [1936]" strokecolor="black [3200]" strokeweight="1pt">
                    <v:fill color2="black [3200]" focus="50%" type="gradient"/>
                    <v:shadow on="t" color="#7f7f7f [1601]" offset="1pt"/>
                  </v:oval>
                  <v:oval id="Oval 24" o:spid="_x0000_s1048" style="position:absolute;left:3573;top:5504;width:16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" fillcolor="#666 [1936]" strokecolor="black [3200]" strokeweight="1pt">
                    <v:fill color2="black [3200]" focus="50%" type="gradient"/>
                    <v:shadow on="t" color="#7f7f7f [1601]" offset="1pt"/>
                  </v:oval>
                  <v:oval id="Oval 25" o:spid="_x0000_s1049" style="position:absolute;left:6941;top:8311;width:16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" fillcolor="#666 [1936]" strokecolor="black [3200]" strokeweight="1pt">
                    <v:fill color2="black [3200]" focus="50%" type="gradient"/>
                    <v:shadow on="t" color="#7f7f7f [1601]" offset="1pt"/>
                  </v:oval>
                  <v:oval id="Oval 26" o:spid="_x0000_s1050" style="position:absolute;left:3590;top:8319;width:16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" fillcolor="#666 [1936]" strokecolor="black [3200]" strokeweight="1pt">
                    <v:fill color2="black [3200]" focus="50%" type="gradient"/>
                    <v:shadow on="t" color="#7f7f7f [1601]" offset="1pt"/>
                  </v:oval>
                  <v:rect id="Rectangle 27" o:spid="_x0000_s1051" style="position:absolute;left:3887;top:5782;width:41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textbox>
                      <w:txbxContent>
                        <w:p w:rsidR="00832C94" w:rsidRDefault="00832C94">
                          <w:pPr>
                            <w:rPr>
                              <w:rFonts w:hint="eastAsia"/>
                            </w:rPr>
                          </w:pPr>
                          <w:r>
                            <w:t>3</w:t>
                          </w:r>
                        </w:p>
                      </w:txbxContent>
                    </v:textbox>
                  </v:rect>
                  <v:oval id="Oval 28" o:spid="_x0000_s1052" style="position:absolute;left:5261;top:6676;width:385;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oval id="Oval 29" o:spid="_x0000_s1053" style="position:absolute;left:5366;top:6807;width:16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" fillcolor="#666 [1936]" strokecolor="black [3200]" strokeweight="1pt">
                    <v:fill color2="black [3200]" focus="50%" type="gradient"/>
                    <v:shadow on="t" color="#7f7f7f [1601]" offset="1pt"/>
                  </v:oval>
                  <v:rect id="Rectangle 30" o:spid="_x0000_s1054" style="position:absolute;left:6411;top:7829;width:428;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" stroked="f">
                    <v:textbox>
                      <w:txbxContent>
                        <w:p w:rsidR="00832C94" w:rsidRDefault="00832C94">
                          <w:pPr>
                            <w:rPr>
                              <w:rFonts w:hint="eastAsia"/>
                            </w:rPr>
                          </w:pPr>
                          <w:r>
                            <w:t>1</w:t>
                          </w:r>
                        </w:p>
                      </w:txbxContent>
                    </v:textbox>
                  </v:rect>
                  <v:rect id="Rectangle 31" o:spid="_x0000_s1055" style="position:absolute;left:4736;top:6596;width:428;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" stroked="f">
                    <v:textbox>
                      <w:txbxContent>
                        <w:p w:rsidR="00832C94" w:rsidRDefault="00832C94">
                          <w:pPr>
                            <w:rPr>
                              <w:rFonts w:hint="eastAsia"/>
                            </w:rPr>
                          </w:pPr>
                          <w:r>
                            <w:t>5</w:t>
                          </w:r>
                        </w:p>
                      </w:txbxContent>
                    </v:textbox>
                  </v:rect>
                  <v:shape id="AutoShape 32" o:spid="_x0000_s1056" type="#_x0000_t32" style="position:absolute;left:3256;top:5655;width:1;height:2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">
                    <v:stroke startarrow="block" endarrow="block"/>
                  </v:shape>
                  <v:rect id="Rectangle 33" o:spid="_x0000_s1057" style="position:absolute;left:2398;top:6672;width:676;height:82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" stroked="f">
                    <v:textbox>
                      <w:txbxContent>
                        <w:p w:rsidR="00832C94" w:rsidRDefault="00832C94">
                          <w:pPr>
                            <w:rPr>
                              <w:rFonts w:ascii="Times New Roman" w:hAnsi="Times New Roman" w:cs="Times New Roman"/>
                            </w:rPr>
                          </w:pPr>
                          <w:r>
                            <w:rPr>
                              <w:rFonts w:ascii="Times New Roman" w:hAnsi="Times New Roman" w:cs="Times New Roman"/>
                            </w:rPr>
                            <w:t>100 m</w:t>
                          </w:r>
                        </w:p>
                      </w:txbxContent>
                    </v:textbox>
                  </v:rect>
                </v:group>
              </v:group>
            </w:pict>
          </mc:Fallback>
        </mc:AlternateContent>
      </w: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7D4333">
      <w:pPr>
        <w:keepNext/>
        <w:spacing w:before="240" w:after="120" w:line="240" w:lineRule="auto"/>
        <w:rPr>
          <w:rFonts w:ascii="Times New Roman" w:eastAsia="Times New Roman" w:hAnsi="Times New Roman" w:cs="Times New Roman"/>
          <w:b/>
          <w:color w:val="000000"/>
          <w:lang w:val="id-ID" w:eastAsia="id-ID"/>
        </w:rPr>
      </w:pPr>
    </w:p>
    <w:p w:rsidR="007D4333" w:rsidRDefault="00C33886">
      <w:pPr>
        <w:spacing w:line="360" w:lineRule="auto"/>
        <w:ind w:left="426" w:hanging="1134"/>
        <w:jc w:val="center"/>
        <w:rPr>
          <w:rFonts w:ascii="Times New Roman" w:hAnsi="Times New Roman" w:cs="Times New Roman"/>
        </w:rPr>
      </w:pPr>
      <w:r>
        <w:rPr>
          <w:rFonts w:ascii="Times New Roman" w:hAnsi="Times New Roman" w:cs="Times New Roman"/>
        </w:rPr>
        <w:t>Gambar 2. Desain Klaster Berukuran 100 m x 100 m</w:t>
      </w:r>
    </w:p>
    <w:p w:rsidR="007D4333" w:rsidRDefault="00C33886">
      <w:pPr>
        <w:tabs>
          <w:tab w:val="left" w:pos="6731"/>
        </w:tabs>
        <w:spacing w:line="360" w:lineRule="auto"/>
        <w:ind w:firstLineChars="300" w:firstLine="6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simplePos x="0" y="0"/>
                <wp:positionH relativeFrom="column">
                  <wp:posOffset>736600</wp:posOffset>
                </wp:positionH>
                <wp:positionV relativeFrom="paragraph">
                  <wp:posOffset>294640</wp:posOffset>
                </wp:positionV>
                <wp:extent cx="244475" cy="255270"/>
                <wp:effectExtent l="4445" t="4445" r="17780" b="698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55270"/>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a:graphicData>
                </a:graphic>
              </wp:anchor>
            </w:drawing>
          </mc:Choice>
          <mc:Fallback>
            <w:pict>
              <v:oval w14:anchorId="1E2D3682" id="Oval 34" o:spid="_x0000_s1026" style="position:absolute;margin-left:58pt;margin-top:23.2pt;width:19.25pt;height:20.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"/>
            </w:pict>
          </mc:Fallback>
        </mc:AlternateContent>
      </w:r>
      <w:r>
        <w:rPr>
          <w:rFonts w:ascii="Times New Roman" w:hAnsi="Times New Roman" w:cs="Times New Roman"/>
        </w:rPr>
        <w:t>Keterangan:</w:t>
      </w:r>
    </w:p>
    <w:p w:rsidR="007D4333" w:rsidRDefault="00C33886">
      <w:pPr>
        <w:tabs>
          <w:tab w:val="left" w:pos="0"/>
          <w:tab w:val="left" w:pos="567"/>
        </w:tabs>
        <w:spacing w:line="36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simplePos x="0" y="0"/>
                <wp:positionH relativeFrom="column">
                  <wp:posOffset>835660</wp:posOffset>
                </wp:positionH>
                <wp:positionV relativeFrom="paragraph">
                  <wp:posOffset>26035</wp:posOffset>
                </wp:positionV>
                <wp:extent cx="45085" cy="95885"/>
                <wp:effectExtent l="6350" t="6350" r="24765" b="50165"/>
                <wp:wrapNone/>
                <wp:docPr id="47"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95885"/>
                        </a:xfrm>
                        <a:prstGeom prst="ellipse">
                          <a:avLst/>
                        </a:prstGeom>
                        <a:gradFill rotWithShape="0">
                          <a:gsLst>
                            <a:gs pos="0">
                              <a:schemeClr val="dk1">
                                <a:lumMod val="60000"/>
                                <a:lumOff val="40000"/>
                              </a:schemeClr>
                            </a:gs>
                            <a:gs pos="50000">
                              <a:schemeClr val="dk1">
                                <a:lumMod val="100000"/>
                                <a:lumOff val="0"/>
                              </a:schemeClr>
                            </a:gs>
                            <a:gs pos="100000">
                              <a:schemeClr val="dk1">
                                <a:lumMod val="60000"/>
                                <a:lumOff val="40000"/>
                              </a:schemeClr>
                            </a:gs>
                          </a:gsLst>
                          <a:lin ang="5400000" scaled="1"/>
                        </a:gradFill>
                        <a:ln w="12700">
                          <a:solidFill>
                            <a:schemeClr val="dk1">
                              <a:lumMod val="100000"/>
                              <a:lumOff val="0"/>
                            </a:schemeClr>
                          </a:solidFill>
                          <a:round/>
                        </a:ln>
                        <a:effectLst>
                          <a:outerShdw dist="28398" dir="3806097" algn="ctr" rotWithShape="0">
                            <a:schemeClr val="lt1">
                              <a:lumMod val="50000"/>
                              <a:lumOff val="0"/>
                            </a:schemeClr>
                          </a:outerShdw>
                        </a:effectLst>
                      </wps:spPr>
                      <wps:bodyPr rot="0" vert="horz" wrap="square" lIns="91440" tIns="45720" rIns="91440" bIns="45720" anchor="t" anchorCtr="0" upright="1">
                        <a:noAutofit/>
                      </wps:bodyPr>
                    </wps:wsp>
                  </a:graphicData>
                </a:graphic>
              </wp:anchor>
            </w:drawing>
          </mc:Choice>
          <mc:Fallback>
            <w:pict>
              <v:oval w14:anchorId="5181ACC1" id="Oval 36" o:spid="_x0000_s1026" style="position:absolute;margin-left:65.8pt;margin-top:2.05pt;width:3.55pt;height:7.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" fillcolor="#666 [1936]" strokecolor="black [3200]" strokeweight="1pt">
                <v:fill color2="black [3200]" focus="50%" type="gradient"/>
                <v:shadow on="t" color="#7f7f7f [1601]" offset="1pt"/>
              </v:oval>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1839595</wp:posOffset>
                </wp:positionH>
                <wp:positionV relativeFrom="paragraph">
                  <wp:posOffset>4445</wp:posOffset>
                </wp:positionV>
                <wp:extent cx="170815" cy="180975"/>
                <wp:effectExtent l="4445" t="4445" r="15240" b="5080"/>
                <wp:wrapNone/>
                <wp:docPr id="4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8097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02863F8" id="Rectangle 35" o:spid="_x0000_s1026" style="position:absolute;margin-left:144.85pt;margin-top:.35pt;width:13.45pt;height:14.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"/>
            </w:pict>
          </mc:Fallback>
        </mc:AlternateContent>
      </w:r>
      <w:r>
        <w:rPr>
          <w:rFonts w:ascii="Times New Roman" w:hAnsi="Times New Roman" w:cs="Times New Roman"/>
        </w:rPr>
        <w:tab/>
        <w:t>Plot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Klaster</w:t>
      </w:r>
    </w:p>
    <w:p w:rsidR="007D4333" w:rsidRDefault="00C33886">
      <w:pPr>
        <w:pStyle w:val="ListParagraph"/>
        <w:numPr>
          <w:ilvl w:val="0"/>
          <w:numId w:val="8"/>
        </w:numPr>
        <w:tabs>
          <w:tab w:val="left" w:pos="0"/>
          <w:tab w:val="left" w:pos="142"/>
          <w:tab w:val="left" w:pos="284"/>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Penentuan Titik Koordinat Klaster di Atas Peta dan Perencanaan Klaster </w:t>
      </w:r>
    </w:p>
    <w:p w:rsidR="007D4333" w:rsidRDefault="00C33886">
      <w:pPr>
        <w:pStyle w:val="ListParagraph"/>
        <w:tabs>
          <w:tab w:val="left" w:pos="0"/>
          <w:tab w:val="left" w:pos="142"/>
          <w:tab w:val="left" w:pos="284"/>
          <w:tab w:val="left" w:pos="426"/>
        </w:tab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Titik koordinat ditentukan secara sistematik di atas peta kerja menggunakan </w:t>
      </w:r>
      <w:r>
        <w:rPr>
          <w:rFonts w:ascii="Times New Roman" w:hAnsi="Times New Roman" w:cs="Times New Roman"/>
          <w:i/>
          <w:sz w:val="24"/>
          <w:szCs w:val="24"/>
        </w:rPr>
        <w:t>Google Earth</w:t>
      </w:r>
      <w:r>
        <w:rPr>
          <w:rFonts w:ascii="Times New Roman" w:hAnsi="Times New Roman" w:cs="Times New Roman"/>
          <w:sz w:val="24"/>
          <w:szCs w:val="24"/>
        </w:rPr>
        <w:t xml:space="preserve"> kemudian diletakkan secara sistematis. Jarak antar klaster sama yaitu 200 m dan jarak dari titik ikat ke klaster 1 yaitu 100 m. </w:t>
      </w:r>
    </w:p>
    <w:p w:rsidR="007D4333" w:rsidRDefault="007D4333">
      <w:pPr>
        <w:pStyle w:val="ListParagraph"/>
        <w:tabs>
          <w:tab w:val="left" w:pos="0"/>
          <w:tab w:val="left" w:pos="142"/>
          <w:tab w:val="left" w:pos="284"/>
          <w:tab w:val="left" w:pos="426"/>
        </w:tabs>
        <w:spacing w:after="0" w:line="240" w:lineRule="auto"/>
        <w:ind w:left="0"/>
        <w:contextualSpacing w:val="0"/>
        <w:jc w:val="both"/>
        <w:rPr>
          <w:rFonts w:ascii="Times New Roman" w:hAnsi="Times New Roman" w:cs="Times New Roman"/>
          <w:sz w:val="24"/>
          <w:szCs w:val="24"/>
        </w:rPr>
      </w:pPr>
    </w:p>
    <w:p w:rsidR="007D4333" w:rsidRDefault="00C33886">
      <w:pPr>
        <w:pStyle w:val="ListParagraph"/>
        <w:numPr>
          <w:ilvl w:val="0"/>
          <w:numId w:val="4"/>
        </w:numPr>
        <w:tabs>
          <w:tab w:val="left" w:pos="0"/>
          <w:tab w:val="left" w:pos="426"/>
          <w:tab w:val="left" w:pos="567"/>
        </w:tabs>
        <w:spacing w:after="0" w:line="240" w:lineRule="auto"/>
        <w:ind w:left="0"/>
        <w:rPr>
          <w:rFonts w:ascii="Times New Roman" w:hAnsi="Times New Roman" w:cs="Times New Roman"/>
          <w:b/>
          <w:sz w:val="24"/>
          <w:szCs w:val="24"/>
        </w:rPr>
      </w:pPr>
      <w:r>
        <w:rPr>
          <w:rFonts w:ascii="Times New Roman" w:hAnsi="Times New Roman" w:cs="Times New Roman"/>
          <w:b/>
          <w:sz w:val="24"/>
          <w:szCs w:val="24"/>
        </w:rPr>
        <w:t>Tahap Pelaksanaan</w:t>
      </w:r>
    </w:p>
    <w:p w:rsidR="007D4333" w:rsidRDefault="00C33886">
      <w:pPr>
        <w:pStyle w:val="ListParagraph"/>
        <w:numPr>
          <w:ilvl w:val="0"/>
          <w:numId w:val="9"/>
        </w:numPr>
        <w:tabs>
          <w:tab w:val="clear" w:pos="425"/>
          <w:tab w:val="left" w:pos="0"/>
          <w:tab w:val="left" w:pos="426"/>
        </w:tabs>
        <w:spacing w:after="0" w:line="240" w:lineRule="auto"/>
        <w:ind w:left="0" w:firstLine="0"/>
        <w:rPr>
          <w:rFonts w:ascii="Times New Roman" w:hAnsi="Times New Roman" w:cs="Times New Roman"/>
          <w:b/>
          <w:sz w:val="24"/>
          <w:szCs w:val="24"/>
        </w:rPr>
      </w:pPr>
      <w:r>
        <w:rPr>
          <w:rFonts w:ascii="Times New Roman" w:hAnsi="Times New Roman" w:cs="Times New Roman"/>
          <w:b/>
          <w:sz w:val="24"/>
          <w:szCs w:val="24"/>
        </w:rPr>
        <w:t>Penentuan Titik Ikat</w:t>
      </w:r>
    </w:p>
    <w:p w:rsidR="007D4333" w:rsidRDefault="00C33886">
      <w:pPr>
        <w:pStyle w:val="ListParagraph"/>
        <w:tabs>
          <w:tab w:val="left" w:pos="0"/>
          <w:tab w:val="left" w:pos="426"/>
        </w:tabs>
        <w:spacing w:after="0" w:line="240" w:lineRule="auto"/>
        <w:ind w:left="0"/>
        <w:jc w:val="both"/>
        <w:rPr>
          <w:rFonts w:ascii="Times New Roman" w:hAnsi="Times New Roman" w:cs="Times New Roman"/>
          <w:b/>
          <w:sz w:val="24"/>
          <w:szCs w:val="24"/>
        </w:rPr>
      </w:pPr>
      <w:r>
        <w:rPr>
          <w:rFonts w:ascii="Times New Roman" w:hAnsi="Times New Roman" w:cs="Times New Roman"/>
          <w:sz w:val="24"/>
          <w:szCs w:val="24"/>
        </w:rPr>
        <w:tab/>
        <w:t xml:space="preserve">Penentuan titik ikat pada peta berupa bentuk-bentuk fisik permanen seperti simpang sungai, simpang jalan, jembatan dan lain-lain. Tujuan dari pengambilan titik ikat ini adalah untuk mendapatkan posisi awal plot dengan mengukur jarak dan sudut arah atau azimuth. Pada penelitian </w:t>
      </w:r>
      <w:r>
        <w:rPr>
          <w:rFonts w:ascii="Times New Roman" w:hAnsi="Times New Roman" w:cs="Times New Roman"/>
          <w:sz w:val="24"/>
          <w:szCs w:val="24"/>
        </w:rPr>
        <w:lastRenderedPageBreak/>
        <w:t>titik ikat yang diambil yaitu pada jalan raya dalam kawasan dengan koordinat: S= 123</w:t>
      </w:r>
      <w:r>
        <w:rPr>
          <w:rFonts w:ascii="Times New Roman" w:hAnsi="Times New Roman" w:cs="Times New Roman"/>
          <w:sz w:val="24"/>
          <w:szCs w:val="24"/>
          <w:vertAlign w:val="superscript"/>
        </w:rPr>
        <w:t>°</w:t>
      </w:r>
      <w:r>
        <w:rPr>
          <w:rFonts w:ascii="Times New Roman" w:hAnsi="Times New Roman" w:cs="Times New Roman"/>
          <w:sz w:val="24"/>
          <w:szCs w:val="24"/>
        </w:rPr>
        <w:t xml:space="preserve"> 58</w:t>
      </w:r>
      <w:r>
        <w:rPr>
          <w:rFonts w:ascii="Times New Roman" w:hAnsi="Times New Roman" w:cs="Times New Roman"/>
          <w:sz w:val="24"/>
          <w:szCs w:val="24"/>
          <w:vertAlign w:val="superscript"/>
        </w:rPr>
        <w:t>'</w:t>
      </w:r>
      <w:r>
        <w:rPr>
          <w:rFonts w:ascii="Times New Roman" w:hAnsi="Times New Roman" w:cs="Times New Roman"/>
          <w:sz w:val="24"/>
          <w:szCs w:val="24"/>
        </w:rPr>
        <w:t xml:space="preserve"> 43,47"  dan  E = 9</w:t>
      </w:r>
      <w:r>
        <w:rPr>
          <w:rFonts w:ascii="Times New Roman" w:hAnsi="Times New Roman" w:cs="Times New Roman"/>
          <w:sz w:val="24"/>
          <w:szCs w:val="24"/>
          <w:vertAlign w:val="superscript"/>
        </w:rPr>
        <w:t>°</w:t>
      </w:r>
      <w:r>
        <w:rPr>
          <w:rFonts w:ascii="Times New Roman" w:hAnsi="Times New Roman" w:cs="Times New Roman"/>
          <w:sz w:val="24"/>
          <w:szCs w:val="24"/>
        </w:rPr>
        <w:t xml:space="preserve"> 43</w:t>
      </w:r>
      <w:r>
        <w:rPr>
          <w:rFonts w:ascii="Times New Roman" w:hAnsi="Times New Roman" w:cs="Times New Roman"/>
          <w:sz w:val="24"/>
          <w:szCs w:val="24"/>
          <w:vertAlign w:val="superscript"/>
        </w:rPr>
        <w:t>'</w:t>
      </w:r>
      <w:r>
        <w:rPr>
          <w:rFonts w:ascii="Times New Roman" w:hAnsi="Times New Roman" w:cs="Times New Roman"/>
          <w:sz w:val="24"/>
          <w:szCs w:val="24"/>
        </w:rPr>
        <w:t xml:space="preserve"> 16,17"</w:t>
      </w:r>
      <w:r>
        <w:rPr>
          <w:rFonts w:ascii="Times New Roman" w:hAnsi="Times New Roman" w:cs="Times New Roman"/>
          <w:b/>
          <w:sz w:val="24"/>
          <w:szCs w:val="24"/>
        </w:rPr>
        <w:t>.</w:t>
      </w:r>
    </w:p>
    <w:p w:rsidR="007D4333" w:rsidRDefault="00C33886">
      <w:pPr>
        <w:pStyle w:val="ListParagraph"/>
        <w:numPr>
          <w:ilvl w:val="0"/>
          <w:numId w:val="10"/>
        </w:numPr>
        <w:tabs>
          <w:tab w:val="clear" w:pos="425"/>
          <w:tab w:val="left" w:pos="0"/>
          <w:tab w:val="left" w:pos="426"/>
        </w:tabs>
        <w:spacing w:after="0" w:line="240" w:lineRule="auto"/>
        <w:rPr>
          <w:rFonts w:ascii="Times New Roman" w:hAnsi="Times New Roman" w:cs="Times New Roman"/>
          <w:b/>
          <w:sz w:val="24"/>
          <w:szCs w:val="24"/>
        </w:rPr>
      </w:pPr>
      <w:r>
        <w:rPr>
          <w:rFonts w:ascii="Times New Roman" w:hAnsi="Times New Roman" w:cs="Times New Roman"/>
          <w:b/>
          <w:sz w:val="24"/>
          <w:szCs w:val="24"/>
        </w:rPr>
        <w:t>Pembuatan Klaster dan Plot</w:t>
      </w:r>
    </w:p>
    <w:p w:rsidR="007D4333" w:rsidRDefault="00C33886">
      <w:pPr>
        <w:pStyle w:val="ListParagraph"/>
        <w:tabs>
          <w:tab w:val="left" w:pos="0"/>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Plot inventarisasi hutan pada hutan lahan kering berupa klaster berbentuk persegi dengan ukuran 100 m x 100 m yang di dalamnya terdapat plot berbentuk lingkaran sebanyak 5 buah yang ditempatkan pada setiap sudut klaster dan di tengah klaster dengan masing-masing luas plot 0,1 ha (jari-jari = 17,8 m).</w:t>
      </w:r>
    </w:p>
    <w:p w:rsidR="007D4333" w:rsidRDefault="00C33886">
      <w:pPr>
        <w:pStyle w:val="ListParagraph"/>
        <w:numPr>
          <w:ilvl w:val="0"/>
          <w:numId w:val="11"/>
        </w:numPr>
        <w:tabs>
          <w:tab w:val="clear" w:pos="425"/>
          <w:tab w:val="left" w:pos="426"/>
        </w:tabs>
        <w:spacing w:after="0" w:line="240" w:lineRule="auto"/>
        <w:contextualSpacing w:val="0"/>
        <w:rPr>
          <w:rFonts w:ascii="Times New Roman" w:hAnsi="Times New Roman" w:cs="Times New Roman"/>
          <w:b/>
          <w:sz w:val="24"/>
          <w:szCs w:val="24"/>
        </w:rPr>
      </w:pPr>
      <w:r>
        <w:rPr>
          <w:rFonts w:ascii="Times New Roman" w:hAnsi="Times New Roman" w:cs="Times New Roman"/>
          <w:b/>
          <w:sz w:val="24"/>
          <w:szCs w:val="24"/>
        </w:rPr>
        <w:t>Pengukuran Tinggi dan Keliling Pohon untuk Menentukan  Potensi Tegakan</w:t>
      </w:r>
    </w:p>
    <w:p w:rsidR="007D4333" w:rsidRDefault="00C33886">
      <w:pPr>
        <w:pStyle w:val="ListParagraph"/>
        <w:tabs>
          <w:tab w:val="left" w:pos="0"/>
          <w:tab w:val="left" w:pos="426"/>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Parameter yang diukur untuk menentukan potensi tegakan dengan menggunakan rumus volume dan angka bentuk yang umum digunakan adalah tinggi  dan diameter.  Parameter tersebut diukur pada semua pohon yang ada dalam plot atau petak ukur yang telah ditentukan. Tinggi pohon diukur menggunakan hagameter, sedangkan keliling pohon  diukur menggunakan pita meter  pada ketinggian 1,3 m di atas permukaan tanah atau diameter setinggi dada (Dbh). </w:t>
      </w:r>
    </w:p>
    <w:p w:rsidR="007D4333" w:rsidRDefault="00C33886">
      <w:pPr>
        <w:pStyle w:val="ListParagraph"/>
        <w:numPr>
          <w:ilvl w:val="0"/>
          <w:numId w:val="12"/>
        </w:numPr>
        <w:tabs>
          <w:tab w:val="clear" w:pos="425"/>
          <w:tab w:val="left" w:pos="426"/>
        </w:tabs>
        <w:spacing w:after="0" w:line="240" w:lineRule="auto"/>
        <w:contextualSpacing w:val="0"/>
        <w:jc w:val="both"/>
        <w:rPr>
          <w:rFonts w:ascii="Times New Roman" w:hAnsi="Times New Roman" w:cs="Times New Roman"/>
          <w:b/>
          <w:sz w:val="24"/>
          <w:szCs w:val="24"/>
        </w:rPr>
      </w:pPr>
      <w:r>
        <w:rPr>
          <w:rFonts w:ascii="Times New Roman" w:hAnsi="Times New Roman" w:cs="Times New Roman"/>
          <w:b/>
          <w:sz w:val="24"/>
          <w:szCs w:val="24"/>
        </w:rPr>
        <w:t>Pengukuran Tinggi dan Diameter Pohon Model</w:t>
      </w:r>
    </w:p>
    <w:p w:rsidR="007D4333" w:rsidRDefault="00C33886">
      <w:pPr>
        <w:pStyle w:val="ListParagraph"/>
        <w:tabs>
          <w:tab w:val="left" w:pos="0"/>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Parameter yang diukur untuk menentukan volume aktual dan volume silindris adalah diameter dan tinggi pohon model. Diameter pohon model untuk volume aktual diukur menggunakan </w:t>
      </w:r>
      <w:r>
        <w:rPr>
          <w:rFonts w:ascii="Times New Roman" w:hAnsi="Times New Roman" w:cs="Times New Roman"/>
          <w:i/>
          <w:sz w:val="24"/>
          <w:szCs w:val="24"/>
        </w:rPr>
        <w:t xml:space="preserve">spiegel relaskop </w:t>
      </w:r>
      <w:r>
        <w:rPr>
          <w:rFonts w:ascii="Times New Roman" w:hAnsi="Times New Roman" w:cs="Times New Roman"/>
          <w:sz w:val="24"/>
          <w:szCs w:val="24"/>
        </w:rPr>
        <w:t>yang diukur perseksi mulai pada bagian pangkal pohon sampai ujung bebas cabang yaitu pada pangkal tajuk. Panjang setiap seksi adalah 2 m. Sedangkan diameter pohon untuk volume silindris diukur menggunakan pita meter pada ketinggian 1,3 m di atas permukaan tanah. Tinggi pohon model diukur menggunakan haga meter.</w:t>
      </w:r>
    </w:p>
    <w:p w:rsidR="007D4333" w:rsidRDefault="00C33886">
      <w:pPr>
        <w:pStyle w:val="ListParagraph"/>
        <w:numPr>
          <w:ilvl w:val="0"/>
          <w:numId w:val="13"/>
        </w:numPr>
        <w:tabs>
          <w:tab w:val="clear" w:pos="425"/>
          <w:tab w:val="left" w:pos="0"/>
          <w:tab w:val="left" w:pos="426"/>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Pemilihan Pohon Model untuk Pendugaan Model  Volume </w:t>
      </w:r>
    </w:p>
    <w:p w:rsidR="007D4333" w:rsidRDefault="00C33886">
      <w:pPr>
        <w:pStyle w:val="ListParagraph"/>
        <w:tabs>
          <w:tab w:val="left" w:pos="426"/>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Pohon model dipilih menggunakan metode </w:t>
      </w:r>
      <w:r>
        <w:rPr>
          <w:rFonts w:ascii="Times New Roman" w:hAnsi="Times New Roman" w:cs="Times New Roman"/>
          <w:i/>
          <w:sz w:val="24"/>
          <w:szCs w:val="24"/>
        </w:rPr>
        <w:t>purposive sampling</w:t>
      </w:r>
      <w:r>
        <w:rPr>
          <w:rFonts w:ascii="Times New Roman" w:hAnsi="Times New Roman" w:cs="Times New Roman"/>
          <w:sz w:val="24"/>
          <w:szCs w:val="24"/>
        </w:rPr>
        <w:t>. Kriteria pemilihan pohon model yang ditetapkan adalah memiliki batang pohon yang lurus, dan bebas dari serangan hama dan penyakit. Pohon model dibagi atas dua kelompok yaitu pohon model yang digunakan untuk penyusunan model penduga dan pohon model yang digunakan untuk validasi model (</w:t>
      </w:r>
      <w:r>
        <w:rPr>
          <w:rFonts w:ascii="Times New Roman" w:hAnsi="Times New Roman" w:cs="Times New Roman"/>
          <w:color w:val="000000" w:themeColor="text1"/>
          <w:sz w:val="24"/>
          <w:szCs w:val="24"/>
        </w:rPr>
        <w:t xml:space="preserve">Ximenes </w:t>
      </w:r>
      <w:r>
        <w:rPr>
          <w:rFonts w:ascii="Times New Roman" w:hAnsi="Times New Roman" w:cs="Times New Roman"/>
          <w:i/>
          <w:iCs/>
          <w:color w:val="000000" w:themeColor="text1"/>
          <w:sz w:val="24"/>
          <w:szCs w:val="24"/>
        </w:rPr>
        <w:t xml:space="preserve">et al, </w:t>
      </w:r>
      <w:r>
        <w:rPr>
          <w:rFonts w:ascii="Times New Roman" w:hAnsi="Times New Roman" w:cs="Times New Roman"/>
          <w:color w:val="000000" w:themeColor="text1"/>
          <w:sz w:val="24"/>
          <w:szCs w:val="24"/>
        </w:rPr>
        <w:t>2023</w:t>
      </w:r>
      <w:r>
        <w:rPr>
          <w:rFonts w:ascii="Times New Roman" w:hAnsi="Times New Roman" w:cs="Times New Roman"/>
          <w:sz w:val="24"/>
          <w:szCs w:val="24"/>
        </w:rPr>
        <w:t xml:space="preserve">;Menendé-Miguéles </w:t>
      </w:r>
      <w:r>
        <w:rPr>
          <w:rFonts w:ascii="Times New Roman" w:hAnsi="Times New Roman" w:cs="Times New Roman"/>
          <w:i/>
          <w:sz w:val="24"/>
          <w:szCs w:val="24"/>
        </w:rPr>
        <w:t>et al</w:t>
      </w:r>
      <w:r>
        <w:rPr>
          <w:rFonts w:ascii="Times New Roman" w:hAnsi="Times New Roman" w:cs="Times New Roman"/>
          <w:sz w:val="24"/>
          <w:szCs w:val="24"/>
        </w:rPr>
        <w:t xml:space="preserve">., 2014;Ardelina </w:t>
      </w:r>
      <w:r>
        <w:rPr>
          <w:rFonts w:ascii="Times New Roman" w:hAnsi="Times New Roman" w:cs="Times New Roman"/>
          <w:i/>
          <w:sz w:val="24"/>
          <w:szCs w:val="24"/>
        </w:rPr>
        <w:t>et al</w:t>
      </w:r>
      <w:r>
        <w:rPr>
          <w:rFonts w:ascii="Times New Roman" w:hAnsi="Times New Roman" w:cs="Times New Roman"/>
          <w:sz w:val="24"/>
          <w:szCs w:val="24"/>
        </w:rPr>
        <w:t>., 2015).</w:t>
      </w:r>
    </w:p>
    <w:p w:rsidR="007D4333" w:rsidRDefault="00C33886">
      <w:pPr>
        <w:pStyle w:val="ListParagraph"/>
        <w:tabs>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Jumlah pohon yang ditetapkan sebagai pohon model tergantung pada banyaknya pohon pada suatu petak ukur  dan berkisar antara 50 sampai 100 pohon atau lebih yang dipilih sesuai dengan kriteria (Pathibang </w:t>
      </w:r>
      <w:r>
        <w:rPr>
          <w:rFonts w:ascii="Times New Roman" w:hAnsi="Times New Roman" w:cs="Times New Roman"/>
          <w:i/>
          <w:iCs/>
          <w:sz w:val="24"/>
          <w:szCs w:val="24"/>
        </w:rPr>
        <w:t>et al., 2024</w:t>
      </w:r>
      <w:r>
        <w:rPr>
          <w:rFonts w:ascii="Times New Roman" w:hAnsi="Times New Roman" w:cs="Times New Roman"/>
          <w:color w:val="000000" w:themeColor="text1"/>
          <w:sz w:val="24"/>
          <w:szCs w:val="24"/>
        </w:rPr>
        <w:t>;</w:t>
      </w:r>
      <w:r>
        <w:rPr>
          <w:rFonts w:ascii="Times New Roman" w:hAnsi="Times New Roman" w:cs="Times New Roman"/>
          <w:sz w:val="24"/>
          <w:szCs w:val="24"/>
        </w:rPr>
        <w:t xml:space="preserve"> Menendé-Miguéles </w:t>
      </w:r>
      <w:r>
        <w:rPr>
          <w:rFonts w:ascii="Times New Roman" w:hAnsi="Times New Roman" w:cs="Times New Roman"/>
          <w:i/>
          <w:sz w:val="24"/>
          <w:szCs w:val="24"/>
        </w:rPr>
        <w:t>et al</w:t>
      </w:r>
      <w:r>
        <w:rPr>
          <w:rFonts w:ascii="Times New Roman" w:hAnsi="Times New Roman" w:cs="Times New Roman"/>
          <w:sz w:val="24"/>
          <w:szCs w:val="24"/>
        </w:rPr>
        <w:t xml:space="preserve">., 2014; Ardelina </w:t>
      </w:r>
      <w:r>
        <w:rPr>
          <w:rFonts w:ascii="Times New Roman" w:hAnsi="Times New Roman" w:cs="Times New Roman"/>
          <w:i/>
          <w:sz w:val="24"/>
          <w:szCs w:val="24"/>
        </w:rPr>
        <w:t>et al</w:t>
      </w:r>
      <w:r>
        <w:rPr>
          <w:rFonts w:ascii="Times New Roman" w:hAnsi="Times New Roman" w:cs="Times New Roman"/>
          <w:sz w:val="24"/>
          <w:szCs w:val="24"/>
        </w:rPr>
        <w:t xml:space="preserve">., 2015). Pengukuran terhadap pohon-pohon model tersebut dilakukan dengan cara mengukur tinggi sampai pangkal tajuk, diameter setinggi dada (dbh), dan diameter per seksi. Panjang seksi adalah 2 m yang diukur mulai dari pangkal pohon Wirabuana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2024) </w:t>
      </w:r>
    </w:p>
    <w:p w:rsidR="007D4333" w:rsidRDefault="00C33886">
      <w:pPr>
        <w:pStyle w:val="ListParagraph"/>
        <w:numPr>
          <w:ilvl w:val="0"/>
          <w:numId w:val="4"/>
        </w:numPr>
        <w:tabs>
          <w:tab w:val="left" w:pos="426"/>
        </w:tabs>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Analisi Data</w:t>
      </w:r>
    </w:p>
    <w:p w:rsidR="007D4333" w:rsidRDefault="00C33886">
      <w:pPr>
        <w:pStyle w:val="ListParagraph"/>
        <w:numPr>
          <w:ilvl w:val="0"/>
          <w:numId w:val="14"/>
        </w:numPr>
        <w:tabs>
          <w:tab w:val="clear" w:pos="425"/>
          <w:tab w:val="left" w:pos="0"/>
          <w:tab w:val="left" w:pos="426"/>
          <w:tab w:val="left" w:pos="567"/>
        </w:tabs>
        <w:spacing w:after="0" w:line="240" w:lineRule="auto"/>
        <w:rPr>
          <w:rFonts w:ascii="Times New Roman" w:hAnsi="Times New Roman" w:cs="Times New Roman"/>
          <w:b/>
          <w:sz w:val="24"/>
          <w:szCs w:val="24"/>
        </w:rPr>
      </w:pPr>
      <w:r>
        <w:rPr>
          <w:rFonts w:ascii="Times New Roman" w:hAnsi="Times New Roman" w:cs="Times New Roman"/>
          <w:b/>
          <w:sz w:val="24"/>
          <w:szCs w:val="24"/>
        </w:rPr>
        <w:t>Menghitung Volume Tegakan</w:t>
      </w:r>
    </w:p>
    <w:p w:rsidR="007D4333" w:rsidRDefault="00C33886">
      <w:pPr>
        <w:pStyle w:val="ListParagraph"/>
        <w:tabs>
          <w:tab w:val="left" w:pos="0"/>
          <w:tab w:val="left" w:pos="426"/>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Analisis yang digunakan untuk menghitung volume tegakan adalah analisis pendugaan nilai tengah menggunakan SPSS 10.3 (Software </w:t>
      </w:r>
      <w:r>
        <w:rPr>
          <w:rFonts w:ascii="Times New Roman" w:hAnsi="Times New Roman" w:cs="Times New Roman"/>
          <w:i/>
          <w:sz w:val="24"/>
          <w:szCs w:val="24"/>
        </w:rPr>
        <w:t>statistical program for social science</w:t>
      </w:r>
      <w:r>
        <w:rPr>
          <w:rFonts w:ascii="Times New Roman" w:hAnsi="Times New Roman" w:cs="Times New Roman"/>
          <w:sz w:val="24"/>
          <w:szCs w:val="24"/>
        </w:rPr>
        <w:t>). Tahapan analisis data meliputi perhitungan:</w:t>
      </w:r>
    </w:p>
    <w:p w:rsidR="007D4333" w:rsidRDefault="00C33886">
      <w:pPr>
        <w:pStyle w:val="ListParagraph"/>
        <w:numPr>
          <w:ilvl w:val="0"/>
          <w:numId w:val="15"/>
        </w:numPr>
        <w:tabs>
          <w:tab w:val="clear" w:pos="425"/>
          <w:tab w:val="left" w:pos="0"/>
          <w:tab w:val="left" w:pos="284"/>
          <w:tab w:val="left" w:pos="567"/>
        </w:tabs>
        <w:spacing w:after="0" w:line="240" w:lineRule="auto"/>
        <w:ind w:left="0" w:firstLine="0"/>
        <w:rPr>
          <w:rFonts w:ascii="Times New Roman" w:hAnsi="Times New Roman" w:cs="Times New Roman"/>
          <w:b/>
          <w:sz w:val="24"/>
          <w:szCs w:val="24"/>
        </w:rPr>
      </w:pPr>
      <w:r>
        <w:rPr>
          <w:rFonts w:ascii="Times New Roman" w:hAnsi="Times New Roman" w:cs="Times New Roman"/>
          <w:b/>
          <w:sz w:val="24"/>
          <w:szCs w:val="24"/>
        </w:rPr>
        <w:t>Diameter(d)</w:t>
      </w:r>
    </w:p>
    <w:p w:rsidR="007D4333" w:rsidRDefault="00C33886">
      <w:pPr>
        <w:pStyle w:val="ListParagraph"/>
        <w:tabs>
          <w:tab w:val="left" w:pos="284"/>
          <w:tab w:val="left" w:pos="426"/>
          <w:tab w:val="left" w:pos="567"/>
        </w:tabs>
        <w:spacing w:after="0" w:line="240" w:lineRule="auto"/>
        <w:ind w:left="284"/>
        <w:rPr>
          <w:rFonts w:ascii="Times New Roman" w:hAnsi="Times New Roman" w:cs="Times New Roman"/>
          <w:sz w:val="24"/>
          <w:szCs w:val="24"/>
        </w:rPr>
      </w:pPr>
      <w:r>
        <w:rPr>
          <w:rFonts w:ascii="Times New Roman" w:hAnsi="Times New Roman" w:cs="Times New Roman"/>
          <w:sz w:val="24"/>
          <w:szCs w:val="24"/>
        </w:rPr>
        <w:t>d = k/ℼ</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Keterangan :</w:t>
      </w:r>
    </w:p>
    <w:p w:rsidR="007D4333" w:rsidRDefault="00C33886">
      <w:pPr>
        <w:pStyle w:val="ListParagraph"/>
        <w:tabs>
          <w:tab w:val="left" w:pos="0"/>
          <w:tab w:val="left" w:pos="284"/>
          <w:tab w:val="left" w:pos="1134"/>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K = keliling (cm)</w:t>
      </w:r>
    </w:p>
    <w:p w:rsidR="007D4333" w:rsidRDefault="00C33886">
      <w:pPr>
        <w:pStyle w:val="ListParagraph"/>
        <w:tabs>
          <w:tab w:val="left" w:pos="0"/>
          <w:tab w:val="left" w:pos="284"/>
          <w:tab w:val="left" w:pos="1134"/>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8"/>
          <w:szCs w:val="28"/>
        </w:rPr>
        <w:t>ℼ</w:t>
      </w:r>
      <w:r>
        <w:rPr>
          <w:rFonts w:ascii="Times New Roman" w:hAnsi="Times New Roman" w:cs="Times New Roman"/>
          <w:sz w:val="24"/>
          <w:szCs w:val="24"/>
        </w:rPr>
        <w:t xml:space="preserve"> (phi)</w:t>
      </w:r>
      <w:r>
        <w:rPr>
          <w:rFonts w:ascii="Times New Roman" w:hAnsi="Times New Roman" w:cs="Times New Roman"/>
          <w:sz w:val="24"/>
          <w:szCs w:val="24"/>
        </w:rPr>
        <w:tab/>
        <w:t>= 3,14</w:t>
      </w:r>
    </w:p>
    <w:p w:rsidR="007D4333" w:rsidRDefault="00C33886">
      <w:pPr>
        <w:pStyle w:val="ListParagraph"/>
        <w:numPr>
          <w:ilvl w:val="0"/>
          <w:numId w:val="16"/>
        </w:numPr>
        <w:tabs>
          <w:tab w:val="left" w:pos="0"/>
          <w:tab w:val="left" w:pos="284"/>
          <w:tab w:val="left" w:pos="567"/>
        </w:tabs>
        <w:spacing w:after="0" w:line="240" w:lineRule="auto"/>
        <w:rPr>
          <w:rFonts w:ascii="Times New Roman" w:hAnsi="Times New Roman" w:cs="Times New Roman"/>
          <w:sz w:val="24"/>
          <w:szCs w:val="24"/>
        </w:rPr>
      </w:pPr>
      <w:r>
        <w:rPr>
          <w:rFonts w:ascii="Times New Roman" w:hAnsi="Times New Roman" w:cs="Times New Roman"/>
          <w:b/>
          <w:sz w:val="24"/>
          <w:szCs w:val="24"/>
        </w:rPr>
        <w:t>Volume pohon</w:t>
      </w:r>
      <w:r>
        <w:rPr>
          <w:rFonts w:ascii="Times New Roman" w:hAnsi="Times New Roman" w:cs="Times New Roman"/>
          <w:sz w:val="24"/>
          <w:szCs w:val="24"/>
        </w:rPr>
        <w:t xml:space="preserve"> (V)</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V = ¼ </w:t>
      </w:r>
      <w:r>
        <w:rPr>
          <w:rFonts w:ascii="Times New Roman" w:hAnsi="Times New Roman" w:cs="Times New Roman"/>
          <w:sz w:val="28"/>
          <w:szCs w:val="28"/>
        </w:rPr>
        <w:t>ℼ d² t.f</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Keterangan:</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 volume pohon ( m³)</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d² </w:t>
      </w:r>
      <w:r>
        <w:rPr>
          <w:rFonts w:ascii="Times New Roman" w:hAnsi="Times New Roman" w:cs="Times New Roman"/>
          <w:sz w:val="24"/>
          <w:szCs w:val="24"/>
        </w:rPr>
        <w:tab/>
        <w:t>= diameter setinggi dada (dbh)</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ℼ </w:t>
      </w:r>
      <w:r>
        <w:rPr>
          <w:rFonts w:ascii="Times New Roman" w:hAnsi="Times New Roman" w:cs="Times New Roman"/>
          <w:sz w:val="24"/>
          <w:szCs w:val="24"/>
        </w:rPr>
        <w:tab/>
        <w:t>= phi (3,14)</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t </w:t>
      </w:r>
      <w:r>
        <w:rPr>
          <w:rFonts w:ascii="Times New Roman" w:hAnsi="Times New Roman" w:cs="Times New Roman"/>
          <w:sz w:val="24"/>
          <w:szCs w:val="24"/>
        </w:rPr>
        <w:tab/>
        <w:t>= tinggi pohon (m)</w:t>
      </w:r>
    </w:p>
    <w:p w:rsidR="007D4333" w:rsidRDefault="00C33886">
      <w:pPr>
        <w:pStyle w:val="ListParagraph"/>
        <w:tabs>
          <w:tab w:val="left" w:pos="0"/>
          <w:tab w:val="left" w:pos="284"/>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 xml:space="preserve">f </w:t>
      </w:r>
      <w:r>
        <w:rPr>
          <w:rFonts w:ascii="Times New Roman" w:hAnsi="Times New Roman" w:cs="Times New Roman"/>
          <w:sz w:val="24"/>
          <w:szCs w:val="24"/>
        </w:rPr>
        <w:tab/>
        <w:t>= bilangan bentuk (0,7)</w:t>
      </w:r>
    </w:p>
    <w:p w:rsidR="007D4333" w:rsidRDefault="00C33886">
      <w:pPr>
        <w:pStyle w:val="ListParagraph"/>
        <w:numPr>
          <w:ilvl w:val="0"/>
          <w:numId w:val="17"/>
        </w:numPr>
        <w:tabs>
          <w:tab w:val="clear" w:pos="425"/>
          <w:tab w:val="left" w:pos="0"/>
          <w:tab w:val="left" w:pos="426"/>
          <w:tab w:val="left" w:pos="567"/>
        </w:tabs>
        <w:spacing w:after="0" w:line="240" w:lineRule="auto"/>
        <w:rPr>
          <w:rFonts w:ascii="Times New Roman" w:hAnsi="Times New Roman" w:cs="Times New Roman"/>
          <w:b/>
          <w:sz w:val="24"/>
          <w:szCs w:val="24"/>
        </w:rPr>
      </w:pPr>
      <w:r>
        <w:rPr>
          <w:rFonts w:ascii="Times New Roman" w:hAnsi="Times New Roman" w:cs="Times New Roman"/>
          <w:b/>
          <w:sz w:val="24"/>
          <w:szCs w:val="24"/>
        </w:rPr>
        <w:t>Angka Bentuk</w:t>
      </w:r>
    </w:p>
    <w:p w:rsidR="007D4333" w:rsidRDefault="00C33886">
      <w:pPr>
        <w:pStyle w:val="ListParagraph"/>
        <w:tabs>
          <w:tab w:val="left" w:pos="0"/>
          <w:tab w:val="left" w:pos="426"/>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Angka bentuk merupakan suatu faktor koreksi yang diperoleh dari perbandingan antara volume pohon dengan volume silindris yang mempunyai tinggi dan bidang dasar yang sama dan dirumuskan sebagai berikut</w:t>
      </w:r>
    </w:p>
    <w:p w:rsidR="007D4333" w:rsidRDefault="00C33886">
      <w:pPr>
        <w:pStyle w:val="ListParagraph"/>
        <w:tabs>
          <w:tab w:val="left" w:pos="0"/>
          <w:tab w:val="left" w:pos="426"/>
          <w:tab w:val="left" w:pos="567"/>
        </w:tabs>
        <w:spacing w:after="0" w:line="240" w:lineRule="auto"/>
        <w:ind w:left="0"/>
        <w:rPr>
          <w:rFonts w:ascii="Times New Roman" w:eastAsiaTheme="minorEastAsia" w:hAnsi="Times New Roman" w:cs="Times New Roman"/>
          <w:sz w:val="24"/>
          <w:szCs w:val="24"/>
        </w:rPr>
      </w:pPr>
      <w:r>
        <w:rPr>
          <w:rFonts w:ascii="Times New Roman" w:hAnsi="Times New Roman" w:cs="Times New Roman"/>
          <w:sz w:val="24"/>
          <w:szCs w:val="24"/>
        </w:rPr>
        <w:t xml:space="preserve">f  = </w:t>
      </w:r>
      <m:oMath>
        <m:f>
          <m:fPr>
            <m:ctrlPr>
              <w:rPr>
                <w:rFonts w:ascii="Cambria Math" w:hAnsi="Cambria Math" w:cs="Times New Roman"/>
                <w:i/>
                <w:sz w:val="24"/>
                <w:szCs w:val="24"/>
              </w:rPr>
            </m:ctrlPr>
          </m:fPr>
          <m:num>
            <m:r>
              <w:rPr>
                <w:rFonts w:ascii="Cambria Math" w:hAnsi="Cambria Math" w:cs="Times New Roman"/>
                <w:sz w:val="24"/>
                <w:szCs w:val="24"/>
              </w:rPr>
              <m:t>VA</m:t>
            </m:r>
          </m:num>
          <m:den>
            <m:r>
              <w:rPr>
                <w:rFonts w:ascii="Cambria Math" w:hAnsi="Cambria Math" w:cs="Times New Roman"/>
                <w:sz w:val="24"/>
                <w:szCs w:val="24"/>
              </w:rPr>
              <m:t>VS</m:t>
            </m:r>
          </m:den>
        </m:f>
      </m:oMath>
    </w:p>
    <w:p w:rsidR="007D4333" w:rsidRDefault="00C33886">
      <w:pPr>
        <w:pStyle w:val="ListParagraph"/>
        <w:tabs>
          <w:tab w:val="left" w:pos="0"/>
          <w:tab w:val="left" w:pos="426"/>
          <w:tab w:val="left" w:pos="567"/>
        </w:tabs>
        <w:spacing w:after="0" w:line="24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Keterangan :</w:t>
      </w:r>
    </w:p>
    <w:p w:rsidR="007D4333" w:rsidRDefault="00C33886">
      <w:pPr>
        <w:pStyle w:val="ListParagraph"/>
        <w:tabs>
          <w:tab w:val="left" w:pos="0"/>
          <w:tab w:val="left" w:pos="567"/>
        </w:tabs>
        <w:spacing w:after="0" w:line="24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 </w:t>
      </w:r>
      <w:r>
        <w:rPr>
          <w:rFonts w:ascii="Times New Roman" w:eastAsiaTheme="minorEastAsia" w:hAnsi="Times New Roman" w:cs="Times New Roman"/>
          <w:sz w:val="24"/>
          <w:szCs w:val="24"/>
        </w:rPr>
        <w:tab/>
        <w:t>= angka bentuk pohon</w:t>
      </w:r>
    </w:p>
    <w:p w:rsidR="007D4333" w:rsidRDefault="00C33886">
      <w:pPr>
        <w:pStyle w:val="ListParagraph"/>
        <w:tabs>
          <w:tab w:val="left" w:pos="0"/>
          <w:tab w:val="left" w:pos="567"/>
        </w:tabs>
        <w:spacing w:after="0" w:line="24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VA</w:t>
      </w:r>
      <w:r>
        <w:rPr>
          <w:rFonts w:ascii="Times New Roman" w:eastAsiaTheme="minorEastAsia" w:hAnsi="Times New Roman" w:cs="Times New Roman"/>
          <w:sz w:val="24"/>
          <w:szCs w:val="24"/>
        </w:rPr>
        <w:tab/>
        <w:t xml:space="preserve">= volume pohon aktual </w:t>
      </w:r>
    </w:p>
    <w:p w:rsidR="007D4333" w:rsidRDefault="00C33886">
      <w:pPr>
        <w:pStyle w:val="ListParagraph"/>
        <w:tabs>
          <w:tab w:val="left" w:pos="0"/>
          <w:tab w:val="left" w:pos="567"/>
        </w:tabs>
        <w:spacing w:after="0" w:line="240" w:lineRule="auto"/>
        <w:ind w:left="0"/>
        <w:contextualSpacing w:val="0"/>
        <w:rPr>
          <w:rFonts w:ascii="Times New Roman" w:eastAsiaTheme="minorEastAsia" w:hAnsi="Times New Roman" w:cs="Times New Roman"/>
          <w:sz w:val="24"/>
          <w:szCs w:val="24"/>
        </w:rPr>
      </w:pPr>
      <w:r>
        <w:rPr>
          <w:rFonts w:ascii="Times New Roman" w:eastAsiaTheme="minorEastAsia" w:hAnsi="Times New Roman" w:cs="Times New Roman"/>
          <w:sz w:val="24"/>
          <w:szCs w:val="24"/>
        </w:rPr>
        <w:t>VS</w:t>
      </w:r>
      <w:r>
        <w:rPr>
          <w:rFonts w:ascii="Times New Roman" w:eastAsiaTheme="minorEastAsia" w:hAnsi="Times New Roman" w:cs="Times New Roman"/>
          <w:sz w:val="24"/>
          <w:szCs w:val="24"/>
        </w:rPr>
        <w:tab/>
        <w:t>= volume silindris</w:t>
      </w:r>
    </w:p>
    <w:p w:rsidR="007D4333" w:rsidRDefault="00C33886">
      <w:pPr>
        <w:pStyle w:val="ListParagraph"/>
        <w:numPr>
          <w:ilvl w:val="0"/>
          <w:numId w:val="18"/>
        </w:numPr>
        <w:tabs>
          <w:tab w:val="clear" w:pos="425"/>
          <w:tab w:val="left" w:pos="0"/>
          <w:tab w:val="left" w:pos="426"/>
          <w:tab w:val="left" w:pos="567"/>
        </w:tabs>
        <w:spacing w:after="0" w:line="360" w:lineRule="auto"/>
        <w:ind w:left="0" w:firstLine="0"/>
        <w:rPr>
          <w:rFonts w:ascii="Times New Roman" w:hAnsi="Times New Roman" w:cs="Times New Roman"/>
          <w:b/>
          <w:sz w:val="24"/>
          <w:szCs w:val="24"/>
        </w:rPr>
      </w:pPr>
      <w:r>
        <w:rPr>
          <w:rFonts w:ascii="Times New Roman" w:hAnsi="Times New Roman" w:cs="Times New Roman"/>
          <w:b/>
          <w:sz w:val="24"/>
          <w:szCs w:val="24"/>
        </w:rPr>
        <w:t>Volume Pohon Silindris (VS)</w:t>
      </w:r>
    </w:p>
    <w:p w:rsidR="007D4333" w:rsidRDefault="00C33886">
      <w:pPr>
        <w:pStyle w:val="ListParagraph"/>
        <w:tabs>
          <w:tab w:val="left" w:pos="0"/>
          <w:tab w:val="left" w:pos="426"/>
          <w:tab w:val="left" w:pos="567"/>
        </w:tabs>
        <w:spacing w:after="0" w:line="240" w:lineRule="auto"/>
        <w:ind w:left="0"/>
        <w:rPr>
          <w:rFonts w:ascii="Times New Roman" w:hAnsi="Times New Roman" w:cs="Times New Roman"/>
          <w:sz w:val="24"/>
          <w:szCs w:val="24"/>
        </w:rPr>
      </w:pPr>
      <w:r>
        <w:rPr>
          <w:rFonts w:ascii="Times New Roman" w:hAnsi="Times New Roman" w:cs="Times New Roman"/>
          <w:sz w:val="24"/>
          <w:szCs w:val="24"/>
        </w:rPr>
        <w:tab/>
        <w:t>Volume silindris dapat dihitung menggunakan rumus sebagai berikut:</w:t>
      </w:r>
    </w:p>
    <w:p w:rsidR="007D4333" w:rsidRDefault="00C33886">
      <w:pPr>
        <w:pStyle w:val="ListParagraph"/>
        <w:tabs>
          <w:tab w:val="left" w:pos="0"/>
          <w:tab w:val="left" w:pos="426"/>
          <w:tab w:val="left" w:pos="567"/>
        </w:tabs>
        <w:spacing w:line="240" w:lineRule="auto"/>
        <w:ind w:left="0" w:firstLineChars="150" w:firstLine="420"/>
        <w:rPr>
          <w:rFonts w:ascii="Times New Roman" w:hAnsi="Times New Roman" w:cs="Times New Roman"/>
          <w:sz w:val="28"/>
          <w:szCs w:val="28"/>
        </w:rPr>
      </w:pPr>
      <w:r>
        <w:rPr>
          <w:rFonts w:ascii="Times New Roman" w:hAnsi="Times New Roman" w:cs="Times New Roman"/>
          <w:sz w:val="28"/>
          <w:szCs w:val="28"/>
        </w:rPr>
        <w:t>Vs= ¼ ℼ d².t</w:t>
      </w:r>
    </w:p>
    <w:p w:rsidR="007D4333" w:rsidRDefault="00C33886">
      <w:pPr>
        <w:pStyle w:val="ListParagraph"/>
        <w:tabs>
          <w:tab w:val="left" w:pos="426"/>
          <w:tab w:val="left" w:pos="567"/>
        </w:tabs>
        <w:spacing w:line="240" w:lineRule="auto"/>
        <w:ind w:left="0" w:firstLine="426"/>
        <w:rPr>
          <w:rFonts w:ascii="Times New Roman" w:hAnsi="Times New Roman" w:cs="Times New Roman"/>
          <w:sz w:val="24"/>
          <w:szCs w:val="24"/>
        </w:rPr>
      </w:pPr>
      <w:r>
        <w:rPr>
          <w:rFonts w:ascii="Times New Roman" w:hAnsi="Times New Roman" w:cs="Times New Roman"/>
          <w:sz w:val="24"/>
          <w:szCs w:val="24"/>
        </w:rPr>
        <w:t>Keterangan :</w:t>
      </w:r>
    </w:p>
    <w:p w:rsidR="007D4333" w:rsidRDefault="00C33886">
      <w:pPr>
        <w:pStyle w:val="ListParagraph"/>
        <w:tabs>
          <w:tab w:val="left" w:pos="426"/>
        </w:tabs>
        <w:autoSpaceDE w:val="0"/>
        <w:autoSpaceDN w:val="0"/>
        <w:adjustRightInd w:val="0"/>
        <w:spacing w:line="240" w:lineRule="auto"/>
        <w:ind w:left="567"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Vs</w:t>
      </w:r>
      <w:r>
        <w:rPr>
          <w:rFonts w:ascii="Times New Roman" w:hAnsi="Times New Roman" w:cs="Times New Roman"/>
          <w:color w:val="000000"/>
          <w:sz w:val="24"/>
          <w:szCs w:val="24"/>
        </w:rPr>
        <w:tab/>
        <w:t>= volume pohon silinder.</w:t>
      </w:r>
    </w:p>
    <w:p w:rsidR="007D4333" w:rsidRDefault="00C33886">
      <w:pPr>
        <w:pStyle w:val="ListParagraph"/>
        <w:tabs>
          <w:tab w:val="left" w:pos="426"/>
        </w:tabs>
        <w:autoSpaceDE w:val="0"/>
        <w:autoSpaceDN w:val="0"/>
        <w:adjustRightInd w:val="0"/>
        <w:spacing w:line="240" w:lineRule="auto"/>
        <w:ind w:left="567" w:firstLine="426"/>
        <w:jc w:val="both"/>
        <w:rPr>
          <w:rFonts w:ascii="Times New Roman" w:hAnsi="Times New Roman" w:cs="Times New Roman"/>
          <w:sz w:val="24"/>
          <w:szCs w:val="24"/>
        </w:rPr>
      </w:pPr>
      <w:r>
        <w:rPr>
          <w:rFonts w:ascii="Times New Roman" w:hAnsi="Times New Roman" w:cs="Times New Roman"/>
          <w:sz w:val="24"/>
          <w:szCs w:val="24"/>
        </w:rPr>
        <w:t>π</w:t>
      </w:r>
      <w:r>
        <w:rPr>
          <w:rFonts w:ascii="Times New Roman" w:hAnsi="Times New Roman" w:cs="Times New Roman"/>
          <w:sz w:val="24"/>
          <w:szCs w:val="24"/>
        </w:rPr>
        <w:tab/>
        <w:t>= konstanta phi (3,14).</w:t>
      </w:r>
    </w:p>
    <w:p w:rsidR="007D4333" w:rsidRDefault="00C33886">
      <w:pPr>
        <w:pStyle w:val="ListParagraph"/>
        <w:tabs>
          <w:tab w:val="left" w:pos="426"/>
        </w:tabs>
        <w:autoSpaceDE w:val="0"/>
        <w:autoSpaceDN w:val="0"/>
        <w:adjustRightInd w:val="0"/>
        <w:spacing w:line="240" w:lineRule="auto"/>
        <w:ind w:left="567" w:firstLine="426"/>
        <w:jc w:val="both"/>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sz w:val="24"/>
          <w:szCs w:val="24"/>
        </w:rPr>
        <w:tab/>
        <w:t>= diameter setinggi dada (1,3 m).</w:t>
      </w:r>
    </w:p>
    <w:p w:rsidR="007D4333" w:rsidRDefault="00C33886">
      <w:pPr>
        <w:pStyle w:val="ListParagraph"/>
        <w:tabs>
          <w:tab w:val="left" w:pos="426"/>
        </w:tabs>
        <w:autoSpaceDE w:val="0"/>
        <w:autoSpaceDN w:val="0"/>
        <w:adjustRightInd w:val="0"/>
        <w:spacing w:line="240" w:lineRule="auto"/>
        <w:ind w:left="567" w:firstLine="426"/>
        <w:jc w:val="both"/>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tinggi bebas cabang</w:t>
      </w:r>
    </w:p>
    <w:p w:rsidR="007D4333" w:rsidRDefault="00C33886">
      <w:pPr>
        <w:pStyle w:val="ListParagraph"/>
        <w:numPr>
          <w:ilvl w:val="0"/>
          <w:numId w:val="19"/>
        </w:numPr>
        <w:tabs>
          <w:tab w:val="clear" w:pos="425"/>
          <w:tab w:val="left" w:pos="0"/>
          <w:tab w:val="left" w:pos="426"/>
          <w:tab w:val="left" w:pos="567"/>
        </w:tabs>
        <w:spacing w:line="360" w:lineRule="auto"/>
        <w:rPr>
          <w:rFonts w:ascii="Times New Roman" w:hAnsi="Times New Roman" w:cs="Times New Roman"/>
          <w:b/>
          <w:sz w:val="24"/>
          <w:szCs w:val="24"/>
        </w:rPr>
      </w:pPr>
      <w:r>
        <w:rPr>
          <w:rFonts w:ascii="Times New Roman" w:hAnsi="Times New Roman" w:cs="Times New Roman"/>
          <w:b/>
          <w:sz w:val="24"/>
          <w:szCs w:val="24"/>
        </w:rPr>
        <w:t>Volume Pohon Aktual (VA)</w:t>
      </w:r>
    </w:p>
    <w:p w:rsidR="007D4333" w:rsidRDefault="00C33886">
      <w:pPr>
        <w:pStyle w:val="ListParagraph"/>
        <w:tabs>
          <w:tab w:val="left" w:pos="0"/>
          <w:tab w:val="left" w:pos="426"/>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Volume pohon aktual merupakan total dari volume per seksi pada pohon model. Dasar perhitungan volume per seksi yang digunakan adalah berdasarkan rumus Smalian yaitu: </w:t>
      </w:r>
    </w:p>
    <w:p w:rsidR="007D4333" w:rsidRDefault="00C33886">
      <w:pPr>
        <w:pStyle w:val="ListParagraph"/>
        <w:tabs>
          <w:tab w:val="left" w:pos="426"/>
        </w:tabs>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VA</w:t>
      </w:r>
      <w:r>
        <w:rPr>
          <w:rFonts w:ascii="Times New Roman" w:hAnsi="Times New Roman" w:cs="Times New Roman"/>
          <w:sz w:val="24"/>
          <w:szCs w:val="24"/>
        </w:rPr>
        <w:tab/>
        <w:t xml:space="preserve">=  </w:t>
      </w:r>
      <m:oMath>
        <m:f>
          <m:fPr>
            <m:ctrlPr>
              <w:rPr>
                <w:rFonts w:ascii="Cambria Math" w:hAnsi="Cambria Math" w:cs="Times New Roman"/>
                <w:i/>
                <w:sz w:val="24"/>
                <w:szCs w:val="24"/>
              </w:rPr>
            </m:ctrlPr>
          </m:fPr>
          <m:num>
            <m:r>
              <w:rPr>
                <w:rFonts w:ascii="Cambria Math" w:hAnsi="Cambria Math" w:cs="Times New Roman"/>
                <w:sz w:val="24"/>
                <w:szCs w:val="24"/>
              </w:rPr>
              <m:t>Bp+Bu</m:t>
            </m:r>
          </m:num>
          <m:den>
            <m:r>
              <w:rPr>
                <w:rFonts w:ascii="Cambria Math" w:hAnsi="Cambria Math" w:cs="Times New Roman"/>
                <w:sz w:val="24"/>
                <w:szCs w:val="24"/>
              </w:rPr>
              <m:t>2</m:t>
            </m:r>
          </m:den>
        </m:f>
        <m:r>
          <w:rPr>
            <w:rFonts w:ascii="Cambria Math" w:hAnsi="Cambria Math" w:cs="Times New Roman"/>
            <w:sz w:val="24"/>
            <w:szCs w:val="24"/>
          </w:rPr>
          <m:t xml:space="preserve"> x L</m:t>
        </m:r>
      </m:oMath>
    </w:p>
    <w:p w:rsidR="007D4333" w:rsidRDefault="00C33886">
      <w:pPr>
        <w:pStyle w:val="ListParagraph"/>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Keterangan:</w:t>
      </w:r>
    </w:p>
    <w:p w:rsidR="007D4333" w:rsidRDefault="00C33886">
      <w:pPr>
        <w:pStyle w:val="ListParagraph"/>
        <w:tabs>
          <w:tab w:val="left" w:pos="426"/>
        </w:tabs>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VA</w:t>
      </w:r>
      <w:r>
        <w:rPr>
          <w:rFonts w:ascii="Times New Roman" w:hAnsi="Times New Roman" w:cs="Times New Roman"/>
          <w:sz w:val="24"/>
          <w:szCs w:val="24"/>
        </w:rPr>
        <w:tab/>
        <w:t>=  volumeaktual</w:t>
      </w:r>
    </w:p>
    <w:p w:rsidR="007D4333" w:rsidRDefault="00C33886">
      <w:pPr>
        <w:pStyle w:val="ListParagraph"/>
        <w:tabs>
          <w:tab w:val="left" w:pos="426"/>
        </w:tabs>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Bp</w:t>
      </w:r>
      <w:r>
        <w:rPr>
          <w:rFonts w:ascii="Times New Roman" w:hAnsi="Times New Roman" w:cs="Times New Roman"/>
          <w:sz w:val="24"/>
          <w:szCs w:val="24"/>
        </w:rPr>
        <w:tab/>
        <w:t xml:space="preserve">= luas bidang dasar pangkal </w:t>
      </w:r>
    </w:p>
    <w:p w:rsidR="007D4333" w:rsidRDefault="00C33886">
      <w:pPr>
        <w:pStyle w:val="ListParagraph"/>
        <w:tabs>
          <w:tab w:val="left" w:pos="426"/>
        </w:tabs>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Bu</w:t>
      </w:r>
      <w:r>
        <w:rPr>
          <w:rFonts w:ascii="Times New Roman" w:hAnsi="Times New Roman" w:cs="Times New Roman"/>
          <w:sz w:val="24"/>
          <w:szCs w:val="24"/>
        </w:rPr>
        <w:tab/>
        <w:t xml:space="preserve">=  luas bidang dasar ujung </w:t>
      </w:r>
    </w:p>
    <w:p w:rsidR="007D4333" w:rsidRDefault="00C33886">
      <w:pPr>
        <w:pStyle w:val="ListParagraph"/>
        <w:tabs>
          <w:tab w:val="left" w:pos="426"/>
        </w:tabs>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rPr>
        <w:tab/>
        <w:t>=  panjang seksi</w:t>
      </w:r>
    </w:p>
    <w:p w:rsidR="007D4333" w:rsidRDefault="007D4333">
      <w:pPr>
        <w:pStyle w:val="ListParagraph"/>
        <w:tabs>
          <w:tab w:val="left" w:pos="426"/>
        </w:tabs>
        <w:autoSpaceDE w:val="0"/>
        <w:autoSpaceDN w:val="0"/>
        <w:adjustRightInd w:val="0"/>
        <w:spacing w:line="360" w:lineRule="auto"/>
        <w:ind w:left="0"/>
        <w:jc w:val="both"/>
        <w:rPr>
          <w:rFonts w:ascii="Times New Roman" w:hAnsi="Times New Roman" w:cs="Times New Roman"/>
          <w:sz w:val="24"/>
          <w:szCs w:val="24"/>
        </w:rPr>
      </w:pPr>
    </w:p>
    <w:p w:rsidR="007D4333" w:rsidRDefault="00C33886">
      <w:pPr>
        <w:pStyle w:val="ListParagraph"/>
        <w:numPr>
          <w:ilvl w:val="0"/>
          <w:numId w:val="20"/>
        </w:numPr>
        <w:tabs>
          <w:tab w:val="clear" w:pos="425"/>
          <w:tab w:val="left" w:pos="0"/>
          <w:tab w:val="left" w:pos="426"/>
          <w:tab w:val="left" w:pos="567"/>
        </w:tabs>
        <w:spacing w:line="360" w:lineRule="auto"/>
        <w:rPr>
          <w:rFonts w:ascii="Times New Roman" w:hAnsi="Times New Roman" w:cs="Times New Roman"/>
          <w:b/>
          <w:sz w:val="24"/>
          <w:szCs w:val="24"/>
        </w:rPr>
      </w:pPr>
      <w:r>
        <w:rPr>
          <w:rFonts w:ascii="Times New Roman" w:hAnsi="Times New Roman" w:cs="Times New Roman"/>
          <w:b/>
          <w:sz w:val="24"/>
          <w:szCs w:val="24"/>
        </w:rPr>
        <w:t>Model Pendugaan Volume Pohon</w:t>
      </w:r>
    </w:p>
    <w:p w:rsidR="007D4333" w:rsidRDefault="00C33886">
      <w:pPr>
        <w:pStyle w:val="ListParagraph"/>
        <w:tabs>
          <w:tab w:val="left" w:pos="0"/>
          <w:tab w:val="left" w:pos="426"/>
          <w:tab w:val="left" w:pos="567"/>
        </w:tabs>
        <w:spacing w:line="240" w:lineRule="auto"/>
        <w:ind w:left="0"/>
        <w:jc w:val="both"/>
        <w:rPr>
          <w:rFonts w:ascii="Times New Roman" w:eastAsia="MyriadPro-Regular"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000000"/>
          <w:sz w:val="24"/>
          <w:szCs w:val="24"/>
        </w:rPr>
        <w:t>Model penduga volume pohon disusun berdasarkan hubungan antara volume pohon sebagai variabel terikat (</w:t>
      </w:r>
      <w:r>
        <w:rPr>
          <w:rFonts w:ascii="Times New Roman" w:hAnsi="Times New Roman" w:cs="Times New Roman"/>
          <w:i/>
          <w:iCs/>
          <w:color w:val="000000"/>
          <w:sz w:val="24"/>
          <w:szCs w:val="24"/>
        </w:rPr>
        <w:t>dependent variable</w:t>
      </w:r>
      <w:r>
        <w:rPr>
          <w:rFonts w:ascii="Times New Roman" w:hAnsi="Times New Roman" w:cs="Times New Roman"/>
          <w:color w:val="000000"/>
          <w:sz w:val="24"/>
          <w:szCs w:val="24"/>
        </w:rPr>
        <w:t>) dengan diameter dan tinggi pohon sebagai variabel bebas (</w:t>
      </w:r>
      <w:r>
        <w:rPr>
          <w:rFonts w:ascii="Times New Roman" w:hAnsi="Times New Roman" w:cs="Times New Roman"/>
          <w:i/>
          <w:iCs/>
          <w:color w:val="000000"/>
          <w:sz w:val="24"/>
          <w:szCs w:val="24"/>
        </w:rPr>
        <w:t>independent variable</w:t>
      </w:r>
      <w:r>
        <w:rPr>
          <w:rFonts w:ascii="Times New Roman" w:hAnsi="Times New Roman" w:cs="Times New Roman"/>
          <w:color w:val="000000"/>
          <w:sz w:val="24"/>
          <w:szCs w:val="24"/>
        </w:rPr>
        <w:t>).</w:t>
      </w:r>
      <w:r>
        <w:rPr>
          <w:rFonts w:ascii="Times New Roman" w:eastAsia="MyriadPro-Regular" w:hAnsi="Times New Roman" w:cs="Times New Roman"/>
          <w:sz w:val="24"/>
          <w:szCs w:val="24"/>
        </w:rPr>
        <w:t>Model persamaan regresi yang akandigunakan dalam pendugaan model volume tegakan ampupu adalah sebagai berikut (Simon, 2009):</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Model Linear/garis lurus</w:t>
      </w:r>
      <w:r>
        <w:rPr>
          <w:rFonts w:ascii="Times New Roman" w:eastAsia="MyriadPro-Regular" w:hAnsi="Times New Roman" w:cs="Times New Roman"/>
          <w:sz w:val="24"/>
          <w:szCs w:val="24"/>
        </w:rPr>
        <w:tab/>
        <w:t xml:space="preserve">: </w:t>
      </w:r>
      <w:r>
        <w:rPr>
          <w:rFonts w:ascii="Times New Roman" w:eastAsia="MyriadPro-Regular" w:hAnsi="Times New Roman" w:cs="Times New Roman"/>
          <w:i/>
          <w:iCs/>
          <w:sz w:val="24"/>
          <w:szCs w:val="24"/>
        </w:rPr>
        <w:t xml:space="preserve">V </w:t>
      </w:r>
      <w:r>
        <w:rPr>
          <w:rFonts w:ascii="Times New Roman" w:eastAsia="MyriadPro-Regular" w:hAnsi="Times New Roman" w:cs="Times New Roman"/>
          <w:i/>
          <w:iCs/>
          <w:sz w:val="24"/>
          <w:szCs w:val="24"/>
        </w:rPr>
        <w:tab/>
      </w:r>
      <w:r>
        <w:rPr>
          <w:rFonts w:ascii="Times New Roman" w:eastAsia="MyriadPro-Regular" w:hAnsi="Times New Roman" w:cs="Times New Roman"/>
          <w:sz w:val="24"/>
          <w:szCs w:val="24"/>
        </w:rPr>
        <w:t xml:space="preserve">= </w:t>
      </w:r>
      <w:r>
        <w:rPr>
          <w:rFonts w:ascii="Times New Roman" w:eastAsia="MyriadPro-Regular" w:hAnsi="Times New Roman" w:cs="Times New Roman"/>
          <w:i/>
          <w:iCs/>
          <w:sz w:val="24"/>
          <w:szCs w:val="24"/>
        </w:rPr>
        <w:t>a+bD</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Model Power/geometrik</w:t>
      </w:r>
      <w:r>
        <w:rPr>
          <w:rFonts w:ascii="Times New Roman" w:eastAsia="MyriadPro-Regular" w:hAnsi="Times New Roman" w:cs="Times New Roman"/>
          <w:sz w:val="24"/>
          <w:szCs w:val="24"/>
        </w:rPr>
        <w:tab/>
        <w:t>:</w:t>
      </w:r>
      <w:r>
        <w:rPr>
          <w:rFonts w:ascii="Times New Roman" w:eastAsia="MyriadPro-Regular" w:hAnsi="Times New Roman" w:cs="Times New Roman"/>
          <w:i/>
          <w:iCs/>
          <w:sz w:val="24"/>
          <w:szCs w:val="24"/>
        </w:rPr>
        <w:t xml:space="preserve">V </w:t>
      </w:r>
      <w:r>
        <w:rPr>
          <w:rFonts w:ascii="Times New Roman" w:eastAsia="MyriadPro-Regular" w:hAnsi="Times New Roman" w:cs="Times New Roman"/>
          <w:i/>
          <w:iCs/>
          <w:sz w:val="24"/>
          <w:szCs w:val="24"/>
        </w:rPr>
        <w:tab/>
      </w:r>
      <w:r>
        <w:rPr>
          <w:rFonts w:ascii="Times New Roman" w:eastAsia="MyriadPro-Regular" w:hAnsi="Times New Roman" w:cs="Times New Roman"/>
          <w:sz w:val="24"/>
          <w:szCs w:val="24"/>
        </w:rPr>
        <w:t xml:space="preserve">= </w:t>
      </w:r>
      <w:r>
        <w:rPr>
          <w:rFonts w:ascii="Times New Roman" w:eastAsia="MyriadPro-Regular" w:hAnsi="Times New Roman" w:cs="Times New Roman"/>
          <w:i/>
          <w:iCs/>
          <w:sz w:val="24"/>
          <w:szCs w:val="24"/>
        </w:rPr>
        <w:t>aD</w:t>
      </w:r>
      <w:r>
        <w:rPr>
          <w:rFonts w:ascii="Times New Roman" w:eastAsia="MyriadPro-Regular" w:hAnsi="Times New Roman" w:cs="Times New Roman"/>
          <w:i/>
          <w:iCs/>
          <w:sz w:val="24"/>
          <w:szCs w:val="24"/>
          <w:vertAlign w:val="superscript"/>
        </w:rPr>
        <w:t>b</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 xml:space="preserve">Model Eksponensial </w:t>
      </w:r>
      <w:r>
        <w:rPr>
          <w:rFonts w:ascii="Times New Roman" w:eastAsia="MyriadPro-Regular" w:hAnsi="Times New Roman" w:cs="Times New Roman"/>
          <w:sz w:val="24"/>
          <w:szCs w:val="24"/>
        </w:rPr>
        <w:tab/>
        <w:t>:</w:t>
      </w:r>
      <w:r>
        <w:rPr>
          <w:rFonts w:ascii="Times New Roman" w:eastAsia="MyriadPro-Regular" w:hAnsi="Times New Roman" w:cs="Times New Roman"/>
          <w:i/>
          <w:iCs/>
          <w:sz w:val="24"/>
          <w:szCs w:val="24"/>
        </w:rPr>
        <w:t xml:space="preserve">V </w:t>
      </w:r>
      <w:r>
        <w:rPr>
          <w:rFonts w:ascii="Times New Roman" w:eastAsia="MyriadPro-Regular" w:hAnsi="Times New Roman" w:cs="Times New Roman"/>
          <w:i/>
          <w:iCs/>
          <w:sz w:val="24"/>
          <w:szCs w:val="24"/>
        </w:rPr>
        <w:tab/>
      </w:r>
      <w:r>
        <w:rPr>
          <w:rFonts w:ascii="Times New Roman" w:eastAsia="MyriadPro-Regular" w:hAnsi="Times New Roman" w:cs="Times New Roman"/>
          <w:sz w:val="24"/>
          <w:szCs w:val="24"/>
        </w:rPr>
        <w:t xml:space="preserve">= </w:t>
      </w:r>
      <w:r>
        <w:rPr>
          <w:rFonts w:ascii="Times New Roman" w:eastAsia="MyriadPro-Regular" w:hAnsi="Times New Roman" w:cs="Times New Roman"/>
          <w:i/>
          <w:iCs/>
          <w:sz w:val="24"/>
          <w:szCs w:val="24"/>
        </w:rPr>
        <w:t>ae</w:t>
      </w:r>
      <w:r>
        <w:rPr>
          <w:rFonts w:ascii="Times New Roman" w:eastAsia="MyriadPro-Regular" w:hAnsi="Times New Roman" w:cs="Times New Roman"/>
          <w:i/>
          <w:iCs/>
          <w:sz w:val="24"/>
          <w:szCs w:val="24"/>
          <w:vertAlign w:val="superscript"/>
        </w:rPr>
        <w:t>bD</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sz w:val="24"/>
          <w:szCs w:val="24"/>
        </w:rPr>
      </w:pPr>
      <w:r>
        <w:rPr>
          <w:rFonts w:ascii="Times New Roman" w:eastAsia="MyriadPro-Regular" w:hAnsi="Times New Roman" w:cs="Times New Roman"/>
          <w:iCs/>
          <w:sz w:val="24"/>
          <w:szCs w:val="24"/>
        </w:rPr>
        <w:t>Model Logaritma</w:t>
      </w:r>
      <w:r>
        <w:rPr>
          <w:rFonts w:ascii="Times New Roman" w:eastAsia="MyriadPro-Regular" w:hAnsi="Times New Roman" w:cs="Times New Roman"/>
          <w:iCs/>
          <w:sz w:val="24"/>
          <w:szCs w:val="24"/>
        </w:rPr>
        <w:tab/>
        <w:t xml:space="preserve">: </w:t>
      </w:r>
      <w:r>
        <w:rPr>
          <w:rFonts w:ascii="Times New Roman" w:eastAsia="MyriadPro-Regular" w:hAnsi="Times New Roman" w:cs="Times New Roman"/>
          <w:i/>
          <w:iCs/>
          <w:sz w:val="24"/>
          <w:szCs w:val="24"/>
        </w:rPr>
        <w:t>V</w:t>
      </w:r>
      <w:r>
        <w:rPr>
          <w:rFonts w:ascii="Times New Roman" w:eastAsia="MyriadPro-Regular" w:hAnsi="Times New Roman" w:cs="Times New Roman"/>
          <w:i/>
          <w:iCs/>
          <w:sz w:val="24"/>
          <w:szCs w:val="24"/>
        </w:rPr>
        <w:tab/>
        <w:t>=Log a+b log D</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sz w:val="24"/>
          <w:szCs w:val="24"/>
        </w:rPr>
      </w:pPr>
      <w:r>
        <w:rPr>
          <w:rFonts w:ascii="Times New Roman" w:eastAsia="MyriadPro-Regular" w:hAnsi="Times New Roman" w:cs="Times New Roman"/>
          <w:iCs/>
          <w:sz w:val="24"/>
          <w:szCs w:val="24"/>
        </w:rPr>
        <w:t>Model Linear berganda</w:t>
      </w:r>
      <w:r>
        <w:rPr>
          <w:rFonts w:ascii="Times New Roman" w:eastAsia="MyriadPro-Regular" w:hAnsi="Times New Roman" w:cs="Times New Roman"/>
          <w:iCs/>
          <w:sz w:val="24"/>
          <w:szCs w:val="24"/>
        </w:rPr>
        <w:tab/>
        <w:t xml:space="preserve">: </w:t>
      </w:r>
      <w:r>
        <w:rPr>
          <w:rFonts w:ascii="Times New Roman" w:eastAsia="MyriadPro-Regular" w:hAnsi="Times New Roman" w:cs="Times New Roman"/>
          <w:i/>
          <w:iCs/>
          <w:sz w:val="24"/>
          <w:szCs w:val="24"/>
        </w:rPr>
        <w:t>V</w:t>
      </w:r>
      <w:r>
        <w:rPr>
          <w:rFonts w:ascii="Times New Roman" w:eastAsia="MyriadPro-Regular" w:hAnsi="Times New Roman" w:cs="Times New Roman"/>
          <w:i/>
          <w:iCs/>
          <w:sz w:val="24"/>
          <w:szCs w:val="24"/>
        </w:rPr>
        <w:tab/>
        <w:t>= a+bD+ c T</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i/>
          <w:sz w:val="24"/>
          <w:szCs w:val="24"/>
        </w:rPr>
      </w:pPr>
      <w:r>
        <w:rPr>
          <w:rFonts w:ascii="Times New Roman" w:eastAsia="MyriadPro-Regular" w:hAnsi="Times New Roman" w:cs="Times New Roman"/>
          <w:iCs/>
          <w:sz w:val="24"/>
          <w:szCs w:val="24"/>
        </w:rPr>
        <w:t>Model Power berganda</w:t>
      </w:r>
      <w:r>
        <w:rPr>
          <w:rFonts w:ascii="Times New Roman" w:eastAsia="MyriadPro-Regular" w:hAnsi="Times New Roman" w:cs="Times New Roman"/>
          <w:iCs/>
          <w:sz w:val="24"/>
          <w:szCs w:val="24"/>
        </w:rPr>
        <w:tab/>
        <w:t xml:space="preserve">: </w:t>
      </w:r>
      <w:r>
        <w:rPr>
          <w:rFonts w:ascii="Times New Roman" w:eastAsia="MyriadPro-Regular" w:hAnsi="Times New Roman" w:cs="Times New Roman"/>
          <w:i/>
          <w:iCs/>
          <w:sz w:val="24"/>
          <w:szCs w:val="24"/>
        </w:rPr>
        <w:t>V</w:t>
      </w:r>
      <w:r>
        <w:rPr>
          <w:rFonts w:ascii="Times New Roman" w:eastAsia="MyriadPro-Regular" w:hAnsi="Times New Roman" w:cs="Times New Roman"/>
          <w:i/>
          <w:iCs/>
          <w:sz w:val="24"/>
          <w:szCs w:val="24"/>
        </w:rPr>
        <w:tab/>
        <w:t>= aD</w:t>
      </w:r>
      <w:r>
        <w:rPr>
          <w:rFonts w:ascii="Times New Roman" w:eastAsia="MyriadPro-Regular" w:hAnsi="Times New Roman" w:cs="Times New Roman"/>
          <w:i/>
          <w:iCs/>
          <w:sz w:val="24"/>
          <w:szCs w:val="24"/>
          <w:vertAlign w:val="superscript"/>
        </w:rPr>
        <w:t>b</w:t>
      </w:r>
      <w:r>
        <w:rPr>
          <w:rFonts w:ascii="Times New Roman" w:eastAsia="MyriadPro-Regular" w:hAnsi="Times New Roman" w:cs="Times New Roman"/>
          <w:i/>
          <w:iCs/>
          <w:sz w:val="24"/>
          <w:szCs w:val="24"/>
        </w:rPr>
        <w:t>T</w:t>
      </w:r>
      <w:r>
        <w:rPr>
          <w:rFonts w:ascii="Times New Roman" w:eastAsia="MyriadPro-Regular" w:hAnsi="Times New Roman" w:cs="Times New Roman"/>
          <w:i/>
          <w:iCs/>
          <w:sz w:val="24"/>
          <w:szCs w:val="24"/>
          <w:vertAlign w:val="superscript"/>
        </w:rPr>
        <w:t>c</w:t>
      </w:r>
    </w:p>
    <w:p w:rsidR="007D4333" w:rsidRDefault="00C33886">
      <w:pPr>
        <w:pStyle w:val="ListParagraph"/>
        <w:numPr>
          <w:ilvl w:val="0"/>
          <w:numId w:val="21"/>
        </w:numPr>
        <w:tabs>
          <w:tab w:val="left" w:pos="0"/>
          <w:tab w:val="left" w:pos="426"/>
          <w:tab w:val="left" w:pos="567"/>
          <w:tab w:val="left" w:pos="3119"/>
          <w:tab w:val="left" w:pos="3544"/>
        </w:tabs>
        <w:spacing w:line="240" w:lineRule="auto"/>
        <w:jc w:val="both"/>
        <w:rPr>
          <w:rFonts w:ascii="Times New Roman" w:eastAsia="MyriadPro-Regular" w:hAnsi="Times New Roman" w:cs="Times New Roman"/>
          <w:i/>
          <w:sz w:val="24"/>
          <w:szCs w:val="24"/>
        </w:rPr>
      </w:pPr>
      <w:r>
        <w:rPr>
          <w:rFonts w:ascii="Times New Roman" w:eastAsia="MyriadPro-Regular" w:hAnsi="Times New Roman" w:cs="Times New Roman"/>
          <w:iCs/>
          <w:sz w:val="24"/>
          <w:szCs w:val="24"/>
        </w:rPr>
        <w:t>Model Quadratik</w:t>
      </w:r>
      <w:r>
        <w:rPr>
          <w:rFonts w:ascii="Times New Roman" w:eastAsia="MyriadPro-Regular" w:hAnsi="Times New Roman" w:cs="Times New Roman"/>
          <w:iCs/>
          <w:sz w:val="24"/>
          <w:szCs w:val="24"/>
        </w:rPr>
        <w:tab/>
        <w:t>:</w:t>
      </w:r>
      <w:r>
        <w:rPr>
          <w:rFonts w:ascii="Times New Roman" w:eastAsia="MyriadPro-Regular" w:hAnsi="Times New Roman" w:cs="Times New Roman"/>
          <w:i/>
          <w:iCs/>
          <w:sz w:val="24"/>
          <w:szCs w:val="24"/>
        </w:rPr>
        <w:t>V</w:t>
      </w:r>
      <w:r>
        <w:rPr>
          <w:rFonts w:ascii="Times New Roman" w:eastAsia="MyriadPro-Regular" w:hAnsi="Times New Roman" w:cs="Times New Roman"/>
          <w:i/>
          <w:iCs/>
          <w:sz w:val="24"/>
          <w:szCs w:val="24"/>
        </w:rPr>
        <w:tab/>
        <w:t xml:space="preserve">= </w:t>
      </w:r>
      <w:r>
        <w:rPr>
          <w:rFonts w:ascii="Times New Roman" w:hAnsi="Times New Roman" w:cs="Times New Roman"/>
          <w:i/>
          <w:sz w:val="24"/>
          <w:szCs w:val="24"/>
        </w:rPr>
        <w:t>a+bD+cD</w:t>
      </w:r>
      <w:r>
        <w:rPr>
          <w:rFonts w:ascii="Times New Roman" w:hAnsi="Times New Roman" w:cs="Times New Roman"/>
          <w:i/>
          <w:sz w:val="24"/>
          <w:szCs w:val="24"/>
          <w:vertAlign w:val="superscript"/>
        </w:rPr>
        <w:t>2</w:t>
      </w:r>
    </w:p>
    <w:p w:rsidR="007D4333" w:rsidRDefault="00C33886">
      <w:pPr>
        <w:autoSpaceDE w:val="0"/>
        <w:autoSpaceDN w:val="0"/>
        <w:adjustRightInd w:val="0"/>
        <w:spacing w:after="0" w:line="240" w:lineRule="auto"/>
        <w:jc w:val="both"/>
        <w:rPr>
          <w:rFonts w:ascii="Times New Roman" w:eastAsia="MyriadPro-Regular" w:hAnsi="Times New Roman" w:cs="Times New Roman"/>
          <w:sz w:val="24"/>
          <w:szCs w:val="24"/>
          <w:vertAlign w:val="superscript"/>
        </w:rPr>
      </w:pPr>
      <w:r>
        <w:rPr>
          <w:rFonts w:ascii="Times New Roman" w:eastAsia="MyriadPro-Regular" w:hAnsi="Times New Roman" w:cs="Times New Roman"/>
          <w:sz w:val="24"/>
          <w:szCs w:val="24"/>
        </w:rPr>
        <w:t>Keterangan:</w:t>
      </w:r>
    </w:p>
    <w:p w:rsidR="007D4333" w:rsidRDefault="00C33886">
      <w:pPr>
        <w:tabs>
          <w:tab w:val="left" w:pos="284"/>
        </w:tabs>
        <w:autoSpaceDE w:val="0"/>
        <w:autoSpaceDN w:val="0"/>
        <w:adjustRightInd w:val="0"/>
        <w:spacing w:after="0" w:line="240" w:lineRule="auto"/>
        <w:jc w:val="both"/>
        <w:rPr>
          <w:rFonts w:ascii="Times New Roman" w:eastAsia="MyriadPro-Regular" w:hAnsi="Times New Roman" w:cs="Times New Roman"/>
          <w:sz w:val="24"/>
          <w:szCs w:val="24"/>
          <w:vertAlign w:val="superscript"/>
        </w:rPr>
      </w:pPr>
      <w:r>
        <w:rPr>
          <w:rFonts w:ascii="Times New Roman" w:eastAsia="MyriadPro-Regular" w:hAnsi="Times New Roman" w:cs="Times New Roman"/>
          <w:i/>
          <w:sz w:val="24"/>
          <w:szCs w:val="24"/>
        </w:rPr>
        <w:t>V</w:t>
      </w:r>
      <w:r>
        <w:rPr>
          <w:rFonts w:ascii="Times New Roman" w:eastAsia="MyriadPro-Regular" w:hAnsi="Times New Roman" w:cs="Times New Roman"/>
          <w:i/>
          <w:sz w:val="24"/>
          <w:szCs w:val="24"/>
        </w:rPr>
        <w:tab/>
      </w:r>
      <w:r>
        <w:rPr>
          <w:rFonts w:ascii="Times New Roman" w:eastAsia="MyriadPro-Regular" w:hAnsi="Times New Roman" w:cs="Times New Roman"/>
          <w:sz w:val="24"/>
          <w:szCs w:val="24"/>
        </w:rPr>
        <w:t>: Volume pohon (</w:t>
      </w:r>
      <w:r>
        <w:rPr>
          <w:rFonts w:ascii="Times New Roman" w:eastAsia="MyriadPro-Regular" w:hAnsi="Times New Roman" w:cs="Times New Roman"/>
          <w:i/>
          <w:iCs/>
          <w:sz w:val="24"/>
          <w:szCs w:val="24"/>
        </w:rPr>
        <w:t>m</w:t>
      </w:r>
      <w:r>
        <w:rPr>
          <w:rFonts w:ascii="Times New Roman" w:eastAsia="MyriadPro-Regular" w:hAnsi="Times New Roman" w:cs="Times New Roman"/>
          <w:sz w:val="24"/>
          <w:szCs w:val="24"/>
          <w:vertAlign w:val="superscript"/>
        </w:rPr>
        <w:t>3</w:t>
      </w:r>
      <w:r>
        <w:rPr>
          <w:rFonts w:ascii="Times New Roman" w:eastAsia="MyriadPro-Regular" w:hAnsi="Times New Roman" w:cs="Times New Roman"/>
          <w:sz w:val="24"/>
          <w:szCs w:val="24"/>
        </w:rPr>
        <w:t>)</w:t>
      </w:r>
    </w:p>
    <w:p w:rsidR="007D4333" w:rsidRDefault="00C33886">
      <w:pPr>
        <w:tabs>
          <w:tab w:val="left" w:pos="284"/>
        </w:tabs>
        <w:autoSpaceDE w:val="0"/>
        <w:autoSpaceDN w:val="0"/>
        <w:adjustRightInd w:val="0"/>
        <w:spacing w:after="0" w:line="240" w:lineRule="auto"/>
        <w:jc w:val="both"/>
        <w:rPr>
          <w:rFonts w:ascii="Times New Roman" w:eastAsia="MyriadPro-Regular" w:hAnsi="Times New Roman" w:cs="Times New Roman"/>
          <w:sz w:val="24"/>
          <w:szCs w:val="24"/>
          <w:vertAlign w:val="superscript"/>
        </w:rPr>
      </w:pPr>
      <w:r>
        <w:rPr>
          <w:rFonts w:ascii="Times New Roman" w:eastAsia="MyriadPro-Regular" w:hAnsi="Times New Roman" w:cs="Times New Roman"/>
          <w:sz w:val="24"/>
          <w:szCs w:val="24"/>
        </w:rPr>
        <w:t>D</w:t>
      </w:r>
      <w:r>
        <w:rPr>
          <w:rFonts w:ascii="Times New Roman" w:eastAsia="MyriadPro-Regular" w:hAnsi="Times New Roman" w:cs="Times New Roman"/>
          <w:sz w:val="24"/>
          <w:szCs w:val="24"/>
        </w:rPr>
        <w:tab/>
        <w:t>: Diameter setinggi dada (cm)</w:t>
      </w:r>
    </w:p>
    <w:p w:rsidR="007D4333" w:rsidRDefault="00C33886">
      <w:pPr>
        <w:autoSpaceDE w:val="0"/>
        <w:autoSpaceDN w:val="0"/>
        <w:adjustRightInd w:val="0"/>
        <w:spacing w:after="0" w:line="240" w:lineRule="auto"/>
        <w:jc w:val="both"/>
        <w:rPr>
          <w:rFonts w:ascii="Times New Roman" w:eastAsia="MyriadPro-Regular" w:hAnsi="Times New Roman" w:cs="Times New Roman"/>
          <w:sz w:val="24"/>
          <w:szCs w:val="24"/>
          <w:vertAlign w:val="superscript"/>
        </w:rPr>
      </w:pPr>
      <w:r>
        <w:rPr>
          <w:rFonts w:ascii="Times New Roman" w:eastAsia="MyriadPro-Regular" w:hAnsi="Times New Roman" w:cs="Times New Roman"/>
          <w:sz w:val="24"/>
          <w:szCs w:val="24"/>
        </w:rPr>
        <w:t>T :Tinggi pohon (m)</w:t>
      </w:r>
    </w:p>
    <w:p w:rsidR="007D4333" w:rsidRDefault="00C33886">
      <w:pPr>
        <w:autoSpaceDE w:val="0"/>
        <w:autoSpaceDN w:val="0"/>
        <w:adjustRightInd w:val="0"/>
        <w:spacing w:after="0" w:line="240" w:lineRule="auto"/>
        <w:jc w:val="both"/>
        <w:rPr>
          <w:rFonts w:ascii="Times New Roman" w:eastAsia="MyriadPro-Regular" w:hAnsi="Times New Roman" w:cs="Times New Roman"/>
          <w:sz w:val="24"/>
          <w:szCs w:val="24"/>
        </w:rPr>
      </w:pPr>
      <w:r>
        <w:rPr>
          <w:rFonts w:ascii="Times New Roman" w:eastAsia="MyriadPro-Regular" w:hAnsi="Times New Roman" w:cs="Times New Roman"/>
          <w:sz w:val="24"/>
          <w:szCs w:val="24"/>
        </w:rPr>
        <w:t>a,b,c,d  : Konstanta/koefisien regresi dan e=2,7183</w:t>
      </w:r>
    </w:p>
    <w:p w:rsidR="007D4333" w:rsidRDefault="00C33886">
      <w:pPr>
        <w:pStyle w:val="ListParagraph"/>
        <w:numPr>
          <w:ilvl w:val="0"/>
          <w:numId w:val="22"/>
        </w:numPr>
        <w:spacing w:line="240" w:lineRule="auto"/>
        <w:ind w:left="284" w:hanging="284"/>
        <w:rPr>
          <w:rFonts w:ascii="Times New Roman" w:eastAsia="MyriadPro-Regular" w:hAnsi="Times New Roman" w:cs="Times New Roman"/>
          <w:b/>
          <w:sz w:val="24"/>
          <w:szCs w:val="24"/>
        </w:rPr>
      </w:pPr>
      <w:r>
        <w:rPr>
          <w:rFonts w:ascii="Times New Roman" w:eastAsia="MyriadPro-Regular" w:hAnsi="Times New Roman" w:cs="Times New Roman"/>
          <w:b/>
          <w:sz w:val="24"/>
          <w:szCs w:val="24"/>
        </w:rPr>
        <w:t>Tahap Penyusunan Model Pendugaan Volume</w:t>
      </w:r>
    </w:p>
    <w:p w:rsidR="007D4333" w:rsidRDefault="00C33886">
      <w:pPr>
        <w:pStyle w:val="ListParagraph"/>
        <w:tabs>
          <w:tab w:val="left" w:pos="0"/>
          <w:tab w:val="left" w:pos="426"/>
          <w:tab w:val="left" w:pos="567"/>
        </w:tabs>
        <w:spacing w:line="240" w:lineRule="auto"/>
        <w:ind w:left="0"/>
        <w:jc w:val="both"/>
        <w:rPr>
          <w:rFonts w:ascii="Times New Roman" w:eastAsia="MyriadPro-Regular" w:hAnsi="Times New Roman" w:cs="Times New Roman"/>
          <w:b/>
          <w:sz w:val="24"/>
          <w:szCs w:val="24"/>
        </w:rPr>
      </w:pPr>
      <w:r>
        <w:rPr>
          <w:rFonts w:ascii="Times New Roman" w:eastAsia="MyriadPro-Regular" w:hAnsi="Times New Roman" w:cs="Times New Roman"/>
          <w:b/>
          <w:sz w:val="24"/>
          <w:szCs w:val="24"/>
        </w:rPr>
        <w:tab/>
      </w:r>
      <w:r>
        <w:rPr>
          <w:rFonts w:ascii="Times New Roman" w:hAnsi="Times New Roman" w:cs="Times New Roman"/>
          <w:sz w:val="24"/>
          <w:szCs w:val="24"/>
        </w:rPr>
        <w:t>Pemilihan model terbaik dilakukan pada tahap penyusunandan validasi model. Tahap penyusunan model dilakukan dengan membandingkan nilai koefisien determinasi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kesalahan </w:t>
      </w:r>
      <w:r>
        <w:rPr>
          <w:rFonts w:ascii="Times New Roman" w:hAnsi="Times New Roman" w:cs="Times New Roman"/>
          <w:sz w:val="24"/>
          <w:szCs w:val="24"/>
        </w:rPr>
        <w:lastRenderedPageBreak/>
        <w:t>standar estimasi (</w:t>
      </w:r>
      <w:r>
        <w:rPr>
          <w:rFonts w:ascii="Times New Roman" w:hAnsi="Times New Roman" w:cs="Times New Roman"/>
          <w:i/>
          <w:iCs/>
          <w:sz w:val="24"/>
          <w:szCs w:val="24"/>
        </w:rPr>
        <w:t>standard error of the estimate</w:t>
      </w:r>
      <w:r>
        <w:rPr>
          <w:rFonts w:ascii="Times New Roman" w:hAnsi="Times New Roman" w:cs="Times New Roman"/>
          <w:sz w:val="24"/>
          <w:szCs w:val="24"/>
        </w:rPr>
        <w:t>) (SEE), dan  bias (e) dari masing-masing model (Riady, 2011). Persamaan dari uji statistik yaitu:</w:t>
      </w:r>
    </w:p>
    <w:p w:rsidR="007D4333" w:rsidRDefault="00C33886">
      <w:pPr>
        <w:pStyle w:val="Default"/>
        <w:tabs>
          <w:tab w:val="left" w:pos="567"/>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R</w:t>
      </w:r>
      <w:r>
        <w:rPr>
          <w:rFonts w:ascii="Times New Roman" w:eastAsia="TimesNewRomanPSMT" w:hAnsi="Times New Roman" w:cs="Times New Roman"/>
          <w:color w:val="231F20"/>
          <w:vertAlign w:val="superscript"/>
        </w:rPr>
        <w:t>2</w:t>
      </w:r>
      <w:r>
        <w:rPr>
          <w:rFonts w:ascii="Times New Roman" w:eastAsia="TimesNewRomanPSMT" w:hAnsi="Times New Roman" w:cs="Times New Roman"/>
          <w:color w:val="231F20"/>
        </w:rPr>
        <w:tab/>
        <w:t xml:space="preserve">= 1- </w:t>
      </w:r>
      <m:oMath>
        <m:f>
          <m:fPr>
            <m:ctrlPr>
              <w:rPr>
                <w:rFonts w:ascii="Cambria Math" w:hAnsi="Times New Roman" w:cs="Times New Roman"/>
                <w:b/>
                <w:i/>
                <w:iCs/>
                <w:color w:val="auto"/>
              </w:rPr>
            </m:ctrlPr>
          </m:fPr>
          <m:num>
            <m:nary>
              <m:naryPr>
                <m:chr m:val="∑"/>
                <m:limLoc m:val="undOvr"/>
                <m:ctrlPr>
                  <w:rPr>
                    <w:rFonts w:ascii="Cambria Math" w:eastAsia="TimesNewRomanPSMT" w:hAnsi="Times New Roman" w:cs="Times New Roman"/>
                    <w:b/>
                    <w:i/>
                    <w:color w:val="auto"/>
                  </w:rPr>
                </m:ctrlPr>
              </m:naryPr>
              <m:sub>
                <m:r>
                  <m:rPr>
                    <m:sty m:val="bi"/>
                  </m:rPr>
                  <w:rPr>
                    <w:rFonts w:ascii="Cambria Math" w:eastAsia="TimesNewRomanPSMT" w:hAnsi="Cambria Math" w:cs="Times New Roman"/>
                    <w:color w:val="auto"/>
                  </w:rPr>
                  <m:t>i-</m:t>
                </m:r>
                <m:r>
                  <m:rPr>
                    <m:sty m:val="bi"/>
                  </m:rPr>
                  <w:rPr>
                    <w:rFonts w:ascii="Cambria Math" w:eastAsia="TimesNewRomanPSMT" w:hAnsi="Times New Roman" w:cs="Times New Roman"/>
                    <w:color w:val="auto"/>
                  </w:rPr>
                  <m:t>1</m:t>
                </m:r>
              </m:sub>
              <m:sup>
                <m:r>
                  <m:rPr>
                    <m:sty m:val="bi"/>
                  </m:rPr>
                  <w:rPr>
                    <w:rFonts w:ascii="Cambria Math" w:eastAsia="TimesNewRomanPSMT" w:hAnsi="Cambria Math" w:cs="Times New Roman"/>
                    <w:color w:val="auto"/>
                  </w:rPr>
                  <m:t>n</m:t>
                </m:r>
              </m:sup>
              <m:e>
                <m:r>
                  <m:rPr>
                    <m:sty m:val="bi"/>
                  </m:rPr>
                  <w:rPr>
                    <w:rFonts w:ascii="Cambria Math" w:eastAsia="TimesNewRomanPSMT" w:hAnsi="Times New Roman" w:cs="Times New Roman"/>
                    <w:color w:val="auto"/>
                  </w:rPr>
                  <m:t xml:space="preserve">( </m:t>
                </m:r>
                <m:r>
                  <m:rPr>
                    <m:sty m:val="bi"/>
                  </m:rPr>
                  <w:rPr>
                    <w:rFonts w:ascii="Cambria Math" w:eastAsia="TimesNewRomanPSMT" w:hAnsi="Cambria Math" w:cs="Times New Roman"/>
                    <w:color w:val="auto"/>
                  </w:rPr>
                  <m:t>yi-ŷi</m:t>
                </m:r>
                <m:r>
                  <m:rPr>
                    <m:sty m:val="bi"/>
                  </m:rPr>
                  <w:rPr>
                    <w:rFonts w:ascii="Cambria Math" w:eastAsia="TimesNewRomanPSMT" w:hAnsi="Times New Roman" w:cs="Times New Roman"/>
                    <w:color w:val="auto"/>
                  </w:rPr>
                  <m:t>)</m:t>
                </m:r>
                <m:r>
                  <m:rPr>
                    <m:sty m:val="bi"/>
                  </m:rPr>
                  <w:rPr>
                    <w:rFonts w:ascii="Cambria Math" w:eastAsia="TimesNewRomanPSMT" w:hAnsi="Times New Roman" w:cs="Times New Roman"/>
                    <w:color w:val="auto"/>
                  </w:rPr>
                  <m:t>²</m:t>
                </m:r>
              </m:e>
            </m:nary>
          </m:num>
          <m:den>
            <m:nary>
              <m:naryPr>
                <m:chr m:val="∑"/>
                <m:limLoc m:val="undOvr"/>
                <m:ctrlPr>
                  <w:rPr>
                    <w:rFonts w:ascii="Cambria Math" w:eastAsia="TimesNewRomanPSMT" w:hAnsi="Times New Roman" w:cs="Times New Roman"/>
                    <w:b/>
                    <w:i/>
                    <w:color w:val="auto"/>
                  </w:rPr>
                </m:ctrlPr>
              </m:naryPr>
              <m:sub>
                <m:r>
                  <m:rPr>
                    <m:sty m:val="bi"/>
                  </m:rPr>
                  <w:rPr>
                    <w:rFonts w:ascii="Cambria Math" w:eastAsia="TimesNewRomanPSMT" w:hAnsi="Cambria Math" w:cs="Times New Roman"/>
                    <w:color w:val="auto"/>
                  </w:rPr>
                  <m:t>i-</m:t>
                </m:r>
                <m:r>
                  <m:rPr>
                    <m:sty m:val="bi"/>
                  </m:rPr>
                  <w:rPr>
                    <w:rFonts w:ascii="Cambria Math" w:eastAsia="TimesNewRomanPSMT" w:hAnsi="Times New Roman" w:cs="Times New Roman"/>
                    <w:color w:val="auto"/>
                  </w:rPr>
                  <m:t>1</m:t>
                </m:r>
              </m:sub>
              <m:sup>
                <m:r>
                  <m:rPr>
                    <m:sty m:val="bi"/>
                  </m:rPr>
                  <w:rPr>
                    <w:rFonts w:ascii="Cambria Math" w:eastAsia="TimesNewRomanPSMT" w:hAnsi="Cambria Math" w:cs="Times New Roman"/>
                    <w:color w:val="auto"/>
                  </w:rPr>
                  <m:t>n</m:t>
                </m:r>
              </m:sup>
              <m:e>
                <m:r>
                  <m:rPr>
                    <m:sty m:val="bi"/>
                  </m:rPr>
                  <w:rPr>
                    <w:rFonts w:ascii="Cambria Math" w:eastAsia="TimesNewRomanPSMT" w:hAnsi="Times New Roman" w:cs="Times New Roman"/>
                    <w:color w:val="auto"/>
                  </w:rPr>
                  <m:t xml:space="preserve">( </m:t>
                </m:r>
                <m:r>
                  <m:rPr>
                    <m:sty m:val="bi"/>
                  </m:rPr>
                  <w:rPr>
                    <w:rFonts w:ascii="Cambria Math" w:eastAsia="TimesNewRomanPSMT" w:hAnsi="Cambria Math" w:cs="Times New Roman"/>
                    <w:color w:val="auto"/>
                  </w:rPr>
                  <m:t>yi-ŷi</m:t>
                </m:r>
                <m:r>
                  <m:rPr>
                    <m:sty m:val="bi"/>
                  </m:rPr>
                  <w:rPr>
                    <w:rFonts w:ascii="Cambria Math" w:eastAsia="TimesNewRomanPSMT" w:hAnsi="Times New Roman" w:cs="Times New Roman"/>
                    <w:color w:val="auto"/>
                  </w:rPr>
                  <m:t>)</m:t>
                </m:r>
                <m:r>
                  <m:rPr>
                    <m:sty m:val="bi"/>
                  </m:rPr>
                  <w:rPr>
                    <w:rFonts w:ascii="Cambria Math" w:eastAsia="TimesNewRomanPSMT" w:hAnsi="Times New Roman" w:cs="Times New Roman"/>
                    <w:color w:val="auto"/>
                  </w:rPr>
                  <m:t>²</m:t>
                </m:r>
              </m:e>
            </m:nary>
          </m:den>
        </m:f>
      </m:oMath>
    </w:p>
    <w:p w:rsidR="007D4333" w:rsidRDefault="00C33886">
      <w:pPr>
        <w:pStyle w:val="Default"/>
        <w:tabs>
          <w:tab w:val="left" w:pos="567"/>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000000" w:themeColor="text1"/>
        </w:rPr>
        <w:t>SEE</w:t>
      </w:r>
      <w:r>
        <w:rPr>
          <w:rFonts w:ascii="Times New Roman" w:eastAsia="TimesNewRomanPSMT" w:hAnsi="Times New Roman" w:cs="Times New Roman"/>
          <w:color w:val="000000" w:themeColor="text1"/>
        </w:rPr>
        <w:tab/>
        <w:t>=</w:t>
      </w:r>
      <m:oMath>
        <m:rad>
          <m:radPr>
            <m:degHide m:val="1"/>
            <m:ctrlPr>
              <w:rPr>
                <w:rFonts w:ascii="Cambria Math" w:hAnsi="Times New Roman" w:cs="Times New Roman"/>
                <w:b/>
                <w:i/>
                <w:color w:val="000000" w:themeColor="text1"/>
                <w:vertAlign w:val="superscript"/>
              </w:rPr>
            </m:ctrlPr>
          </m:radPr>
          <m:deg/>
          <m:e>
            <m:f>
              <m:fPr>
                <m:ctrlPr>
                  <w:rPr>
                    <w:rFonts w:ascii="Cambria Math" w:hAnsi="Times New Roman" w:cs="Times New Roman"/>
                    <w:b/>
                    <w:i/>
                    <w:color w:val="000000" w:themeColor="text1"/>
                    <w:vertAlign w:val="superscript"/>
                  </w:rPr>
                </m:ctrlPr>
              </m:fPr>
              <m:num>
                <m:r>
                  <m:rPr>
                    <m:sty m:val="bi"/>
                  </m:rPr>
                  <w:rPr>
                    <w:rFonts w:ascii="Cambria Math" w:eastAsia="TimesNewRomanPSMT" w:hAnsi="Times New Roman" w:cs="Times New Roman"/>
                    <w:color w:val="000000" w:themeColor="text1"/>
                  </w:rPr>
                  <m:t>∑</m:t>
                </m:r>
                <m:r>
                  <m:rPr>
                    <m:sty m:val="bi"/>
                  </m:rPr>
                  <w:rPr>
                    <w:rFonts w:ascii="Cambria Math" w:eastAsia="TimesNewRomanPSMT" w:hAnsi="Times New Roman" w:cs="Times New Roman"/>
                    <w:color w:val="000000" w:themeColor="text1"/>
                  </w:rPr>
                  <m:t xml:space="preserve">( </m:t>
                </m:r>
                <m:r>
                  <m:rPr>
                    <m:sty m:val="bi"/>
                  </m:rPr>
                  <w:rPr>
                    <w:rFonts w:ascii="Cambria Math" w:eastAsia="TimesNewRomanPSMT" w:hAnsi="Cambria Math" w:cs="Times New Roman"/>
                    <w:color w:val="000000" w:themeColor="text1"/>
                  </w:rPr>
                  <m:t>yi-ŷi</m:t>
                </m:r>
                <m:r>
                  <m:rPr>
                    <m:sty m:val="bi"/>
                  </m:rPr>
                  <w:rPr>
                    <w:rFonts w:ascii="Cambria Math" w:eastAsia="TimesNewRomanPSMT" w:hAnsi="Times New Roman" w:cs="Times New Roman"/>
                    <w:color w:val="000000" w:themeColor="text1"/>
                  </w:rPr>
                  <m:t>)</m:t>
                </m:r>
                <m:r>
                  <m:rPr>
                    <m:sty m:val="bi"/>
                  </m:rPr>
                  <w:rPr>
                    <w:rFonts w:ascii="Cambria Math" w:eastAsia="TimesNewRomanPSMT" w:hAnsi="Times New Roman" w:cs="Times New Roman"/>
                    <w:color w:val="000000" w:themeColor="text1"/>
                  </w:rPr>
                  <m:t>²</m:t>
                </m:r>
              </m:num>
              <m:den>
                <m:r>
                  <m:rPr>
                    <m:sty m:val="bi"/>
                  </m:rPr>
                  <w:rPr>
                    <w:rFonts w:ascii="Cambria Math" w:hAnsi="Cambria Math" w:cs="Times New Roman"/>
                    <w:color w:val="000000" w:themeColor="text1"/>
                    <w:vertAlign w:val="superscript"/>
                  </w:rPr>
                  <m:t>n-k</m:t>
                </m:r>
              </m:den>
            </m:f>
          </m:e>
        </m:rad>
      </m:oMath>
    </w:p>
    <w:p w:rsidR="007D4333" w:rsidRDefault="00C33886">
      <w:pPr>
        <w:pStyle w:val="Default"/>
        <w:tabs>
          <w:tab w:val="left" w:pos="567"/>
        </w:tabs>
        <w:spacing w:line="240" w:lineRule="auto"/>
        <w:ind w:left="0" w:hanging="2"/>
        <w:rPr>
          <w:rFonts w:ascii="Times New Roman" w:eastAsia="SimSun" w:hAnsi="Times New Roman" w:cs="Times New Roman"/>
        </w:rPr>
      </w:pPr>
      <w:r>
        <w:rPr>
          <w:rFonts w:ascii="Times New Roman" w:eastAsia="SimSun" w:hAnsi="Times New Roman" w:cs="Times New Roman"/>
        </w:rPr>
        <w:t xml:space="preserve">Keterangan: </w:t>
      </w:r>
    </w:p>
    <w:p w:rsidR="007D4333" w:rsidRDefault="00C33886">
      <w:pPr>
        <w:pStyle w:val="Default"/>
        <w:tabs>
          <w:tab w:val="left" w:pos="426"/>
        </w:tabs>
        <w:spacing w:line="240" w:lineRule="auto"/>
        <w:ind w:left="0" w:hanging="2"/>
        <w:rPr>
          <w:rFonts w:ascii="Times New Roman" w:hAnsi="Times New Roman" w:cs="Times New Roman"/>
          <w:lang w:val="en-US"/>
        </w:rPr>
      </w:pPr>
      <w:r>
        <w:rPr>
          <w:rFonts w:ascii="Times New Roman" w:eastAsia="SimSun" w:hAnsi="Times New Roman" w:cs="Times New Roman"/>
        </w:rPr>
        <w:t xml:space="preserve">yi  </w:t>
      </w:r>
      <w:r>
        <w:rPr>
          <w:rFonts w:ascii="Times New Roman" w:eastAsia="SimSun" w:hAnsi="Times New Roman" w:cs="Times New Roman"/>
          <w:lang w:val="en-US"/>
        </w:rPr>
        <w:tab/>
      </w:r>
      <w:r>
        <w:rPr>
          <w:rFonts w:ascii="Times New Roman" w:hAnsi="Times New Roman" w:cs="Times New Roman"/>
        </w:rPr>
        <w:t>: nilai pengukuran ke i</w:t>
      </w:r>
    </w:p>
    <w:p w:rsidR="007D4333" w:rsidRDefault="00C33886">
      <w:pPr>
        <w:pStyle w:val="Default"/>
        <w:tabs>
          <w:tab w:val="left" w:pos="426"/>
        </w:tabs>
        <w:spacing w:line="240" w:lineRule="auto"/>
        <w:ind w:left="0" w:hanging="2"/>
        <w:rPr>
          <w:rFonts w:ascii="Times New Roman" w:hAnsi="Times New Roman" w:cs="Times New Roman"/>
        </w:rPr>
      </w:pPr>
      <m:oMath>
        <m:r>
          <w:rPr>
            <w:rFonts w:ascii="Cambria Math" w:eastAsia="TimesNewRomanPSMT" w:hAnsi="Cambria Math" w:cs="Times New Roman"/>
            <w:color w:val="231F20"/>
          </w:rPr>
          <m:t>ŷ</m:t>
        </m:r>
      </m:oMath>
      <w:r>
        <w:rPr>
          <w:rFonts w:ascii="Times New Roman" w:eastAsia="SimSun" w:hAnsi="Times New Roman" w:cs="Times New Roman"/>
          <w:color w:val="231F20"/>
          <w:lang w:val="en-US"/>
        </w:rPr>
        <w:tab/>
      </w:r>
      <w:r>
        <w:rPr>
          <w:rFonts w:ascii="Times New Roman" w:eastAsia="SimSun" w:hAnsi="Times New Roman" w:cs="Times New Roman"/>
          <w:color w:val="231F20"/>
        </w:rPr>
        <w:t>: nilai pendugaan dari pengukuran ke i</w:t>
      </w:r>
    </w:p>
    <w:p w:rsidR="007D4333" w:rsidRDefault="00C33886">
      <w:pPr>
        <w:pStyle w:val="Default"/>
        <w:tabs>
          <w:tab w:val="left" w:pos="426"/>
        </w:tabs>
        <w:spacing w:line="240" w:lineRule="auto"/>
        <w:ind w:left="0" w:hanging="2"/>
        <w:rPr>
          <w:rFonts w:ascii="Times New Roman" w:eastAsia="SimSun" w:hAnsi="Times New Roman" w:cs="Times New Roman"/>
          <w:color w:val="231F20"/>
        </w:rPr>
      </w:pPr>
      <w:r>
        <w:rPr>
          <w:rFonts w:ascii="Times New Roman" w:eastAsia="SimSun" w:hAnsi="Times New Roman" w:cs="Times New Roman"/>
          <w:color w:val="231F20"/>
        </w:rPr>
        <w:t xml:space="preserve">y </w:t>
      </w:r>
      <w:r>
        <w:rPr>
          <w:rFonts w:ascii="Times New Roman" w:eastAsia="SimSun" w:hAnsi="Times New Roman" w:cs="Times New Roman"/>
          <w:color w:val="231F20"/>
          <w:lang w:val="en-US"/>
        </w:rPr>
        <w:tab/>
      </w:r>
      <w:r>
        <w:rPr>
          <w:rFonts w:ascii="Times New Roman" w:eastAsia="SimSun" w:hAnsi="Times New Roman" w:cs="Times New Roman"/>
          <w:color w:val="231F20"/>
        </w:rPr>
        <w:t xml:space="preserve">: rata-rata nilai pengukuran </w:t>
      </w:r>
    </w:p>
    <w:p w:rsidR="007D4333" w:rsidRDefault="00C33886">
      <w:pPr>
        <w:pStyle w:val="Default"/>
        <w:tabs>
          <w:tab w:val="left" w:pos="426"/>
        </w:tabs>
        <w:spacing w:line="240" w:lineRule="auto"/>
        <w:ind w:left="0" w:hanging="2"/>
        <w:rPr>
          <w:rFonts w:ascii="Times New Roman" w:eastAsia="SimSun" w:hAnsi="Times New Roman" w:cs="Times New Roman"/>
          <w:color w:val="231F20"/>
          <w:lang w:val="en-US"/>
        </w:rPr>
      </w:pPr>
      <w:r>
        <w:rPr>
          <w:rFonts w:ascii="Times New Roman" w:eastAsia="SimSun" w:hAnsi="Times New Roman" w:cs="Times New Roman"/>
          <w:color w:val="231F20"/>
        </w:rPr>
        <w:t xml:space="preserve">n </w:t>
      </w:r>
      <w:r>
        <w:rPr>
          <w:rFonts w:ascii="Times New Roman" w:eastAsia="SimSun" w:hAnsi="Times New Roman" w:cs="Times New Roman"/>
          <w:color w:val="231F20"/>
          <w:lang w:val="en-US"/>
        </w:rPr>
        <w:tab/>
      </w:r>
      <w:r>
        <w:rPr>
          <w:rFonts w:ascii="Times New Roman" w:eastAsia="SimSun" w:hAnsi="Times New Roman" w:cs="Times New Roman"/>
          <w:color w:val="231F20"/>
        </w:rPr>
        <w:t>: jumlah unit contoh / jumlah pohon model</w:t>
      </w:r>
    </w:p>
    <w:p w:rsidR="007D4333" w:rsidRDefault="00C33886">
      <w:pPr>
        <w:pStyle w:val="Default"/>
        <w:tabs>
          <w:tab w:val="left" w:pos="426"/>
        </w:tabs>
        <w:spacing w:line="240" w:lineRule="auto"/>
        <w:ind w:left="0" w:hanging="2"/>
        <w:rPr>
          <w:rFonts w:ascii="Times New Roman" w:eastAsia="SimSun" w:hAnsi="Times New Roman" w:cs="Times New Roman"/>
          <w:color w:val="231F20"/>
          <w:lang w:val="en-US"/>
        </w:rPr>
      </w:pPr>
      <w:r>
        <w:rPr>
          <w:rFonts w:ascii="Times New Roman" w:eastAsia="SimSun" w:hAnsi="Times New Roman" w:cs="Times New Roman"/>
          <w:color w:val="231F20"/>
        </w:rPr>
        <w:t xml:space="preserve">k </w:t>
      </w:r>
      <w:r>
        <w:rPr>
          <w:rFonts w:ascii="Times New Roman" w:eastAsia="SimSun" w:hAnsi="Times New Roman" w:cs="Times New Roman"/>
          <w:color w:val="231F20"/>
          <w:lang w:val="en-US"/>
        </w:rPr>
        <w:tab/>
      </w:r>
      <w:r>
        <w:rPr>
          <w:rFonts w:ascii="Times New Roman" w:eastAsia="SimSun" w:hAnsi="Times New Roman" w:cs="Times New Roman"/>
          <w:color w:val="231F20"/>
        </w:rPr>
        <w:t>: jumlah parameter</w:t>
      </w:r>
    </w:p>
    <w:p w:rsidR="007D4333" w:rsidRDefault="00C33886">
      <w:pPr>
        <w:pStyle w:val="Default"/>
        <w:tabs>
          <w:tab w:val="left" w:pos="426"/>
        </w:tabs>
        <w:spacing w:line="240" w:lineRule="auto"/>
        <w:ind w:left="0" w:hanging="2"/>
        <w:rPr>
          <w:rFonts w:ascii="Times New Roman" w:hAnsi="Times New Roman" w:cs="Times New Roman"/>
          <w:lang w:val="en-US"/>
        </w:rPr>
      </w:pPr>
      <w:r>
        <w:rPr>
          <w:rFonts w:ascii="Times New Roman" w:eastAsia="SimSun" w:hAnsi="Times New Roman" w:cs="Times New Roman"/>
          <w:color w:val="231F20"/>
          <w:lang w:val="en-US"/>
        </w:rPr>
        <w:tab/>
      </w:r>
      <w:r>
        <w:rPr>
          <w:rFonts w:ascii="Times New Roman" w:hAnsi="Times New Roman" w:cs="Times New Roman"/>
        </w:rPr>
        <w:t>Koefisien determinasi (R</w:t>
      </w:r>
      <w:r>
        <w:rPr>
          <w:rFonts w:ascii="Times New Roman" w:hAnsi="Times New Roman" w:cs="Times New Roman"/>
          <w:vertAlign w:val="superscript"/>
        </w:rPr>
        <w:t>2</w:t>
      </w:r>
      <w:r>
        <w:rPr>
          <w:rFonts w:ascii="Times New Roman" w:hAnsi="Times New Roman" w:cs="Times New Roman"/>
        </w:rPr>
        <w:t>) menunjukkan proporsi variasi total di sekitar nilai tengah yang dapat dijelaskan oleh variasi regresi. Semakin tinggi nilai koefisien determinasi (R</w:t>
      </w:r>
      <w:r>
        <w:rPr>
          <w:rFonts w:ascii="Times New Roman" w:hAnsi="Times New Roman" w:cs="Times New Roman"/>
          <w:vertAlign w:val="superscript"/>
        </w:rPr>
        <w:t>2</w:t>
      </w:r>
      <w:r>
        <w:rPr>
          <w:rFonts w:ascii="Times New Roman" w:hAnsi="Times New Roman" w:cs="Times New Roman"/>
        </w:rPr>
        <w:t xml:space="preserve">)  suatu model maka kualitas model tersebut semakin baik (Guendehou </w:t>
      </w:r>
      <w:r>
        <w:rPr>
          <w:rFonts w:ascii="Times New Roman" w:hAnsi="Times New Roman" w:cs="Times New Roman"/>
          <w:i/>
          <w:iCs/>
        </w:rPr>
        <w:t>et al</w:t>
      </w:r>
      <w:r>
        <w:rPr>
          <w:rFonts w:ascii="Times New Roman" w:hAnsi="Times New Roman" w:cs="Times New Roman"/>
        </w:rPr>
        <w:t xml:space="preserve">., 2012; Kesuma </w:t>
      </w:r>
      <w:r>
        <w:rPr>
          <w:rFonts w:ascii="Times New Roman" w:hAnsi="Times New Roman" w:cs="Times New Roman"/>
          <w:i/>
          <w:iCs/>
        </w:rPr>
        <w:t>et al</w:t>
      </w:r>
      <w:r>
        <w:rPr>
          <w:rFonts w:ascii="Times New Roman" w:hAnsi="Times New Roman" w:cs="Times New Roman"/>
        </w:rPr>
        <w:t>., 2016).</w:t>
      </w:r>
    </w:p>
    <w:p w:rsidR="007D4333" w:rsidRDefault="00C33886">
      <w:pPr>
        <w:pStyle w:val="Default"/>
        <w:tabs>
          <w:tab w:val="left" w:pos="426"/>
        </w:tabs>
        <w:spacing w:line="240" w:lineRule="auto"/>
        <w:ind w:left="0" w:hanging="2"/>
        <w:rPr>
          <w:rFonts w:ascii="Times New Roman" w:eastAsia="SimSun" w:hAnsi="Times New Roman" w:cs="Times New Roman"/>
          <w:color w:val="231F20"/>
        </w:rPr>
      </w:pPr>
      <w:r>
        <w:rPr>
          <w:rFonts w:ascii="Times New Roman" w:hAnsi="Times New Roman" w:cs="Times New Roman"/>
          <w:lang w:val="en-US"/>
        </w:rPr>
        <w:tab/>
      </w:r>
      <w:r>
        <w:rPr>
          <w:rFonts w:ascii="Times New Roman" w:hAnsi="Times New Roman" w:cs="Times New Roman"/>
        </w:rPr>
        <w:t>Kesalahan standar estimasi (SEE) merupakan ukuran yang menunjukkan banyaknya kesalahan suatu model dalam memprediksi variabel terikat (McCormick</w:t>
      </w:r>
      <w:r>
        <w:rPr>
          <w:rFonts w:ascii="Times New Roman" w:hAnsi="Times New Roman" w:cs="Times New Roman"/>
          <w:lang w:val="en-US"/>
        </w:rPr>
        <w:t xml:space="preserve"> </w:t>
      </w:r>
      <w:r>
        <w:rPr>
          <w:rFonts w:ascii="Times New Roman" w:hAnsi="Times New Roman" w:cs="Times New Roman"/>
          <w:i/>
          <w:iCs/>
        </w:rPr>
        <w:t>et al</w:t>
      </w:r>
      <w:r>
        <w:rPr>
          <w:rFonts w:ascii="Times New Roman" w:hAnsi="Times New Roman" w:cs="Times New Roman"/>
        </w:rPr>
        <w:t>., 2015). Menurut Kuswandi (2016)</w:t>
      </w:r>
      <w:r>
        <w:rPr>
          <w:rFonts w:ascii="Times New Roman" w:hAnsi="Times New Roman" w:cs="Times New Roman"/>
          <w:lang w:val="en-US"/>
        </w:rPr>
        <w:t xml:space="preserve">, </w:t>
      </w:r>
      <w:r>
        <w:rPr>
          <w:rFonts w:ascii="Times New Roman" w:hAnsi="Times New Roman" w:cs="Times New Roman"/>
        </w:rPr>
        <w:t xml:space="preserve">kriteria pemilihan model terbaik pada tahapan penyusunan model </w:t>
      </w:r>
      <w:r>
        <w:rPr>
          <w:rFonts w:ascii="Times New Roman" w:hAnsi="Times New Roman" w:cs="Times New Roman"/>
          <w:lang w:val="en-US"/>
        </w:rPr>
        <w:t xml:space="preserve">menggunakan </w:t>
      </w:r>
      <w:r>
        <w:rPr>
          <w:rFonts w:ascii="Times New Roman" w:hAnsi="Times New Roman" w:cs="Times New Roman"/>
        </w:rPr>
        <w:t>sistem skoring terhadap nilai R</w:t>
      </w:r>
      <w:r>
        <w:rPr>
          <w:rFonts w:ascii="Times New Roman" w:hAnsi="Times New Roman" w:cs="Times New Roman"/>
          <w:vertAlign w:val="superscript"/>
        </w:rPr>
        <w:t>2</w:t>
      </w:r>
      <w:r>
        <w:rPr>
          <w:rFonts w:ascii="Times New Roman" w:hAnsi="Times New Roman" w:cs="Times New Roman"/>
        </w:rPr>
        <w:t xml:space="preserve">, SEE, dan Bias (e) . </w:t>
      </w:r>
    </w:p>
    <w:p w:rsidR="007D4333" w:rsidRDefault="00C33886">
      <w:pPr>
        <w:pStyle w:val="Default"/>
        <w:numPr>
          <w:ilvl w:val="0"/>
          <w:numId w:val="23"/>
        </w:numPr>
        <w:spacing w:line="240" w:lineRule="auto"/>
        <w:ind w:leftChars="0" w:left="300" w:hangingChars="125" w:hanging="300"/>
        <w:rPr>
          <w:rFonts w:ascii="Times New Roman" w:hAnsi="Times New Roman" w:cs="Times New Roman"/>
        </w:rPr>
      </w:pPr>
      <w:r>
        <w:rPr>
          <w:rFonts w:ascii="Times New Roman" w:hAnsi="Times New Roman" w:cs="Times New Roman"/>
        </w:rPr>
        <w:t>Nilai 1 diberikan kepada model dengan nilai R</w:t>
      </w:r>
      <w:r>
        <w:rPr>
          <w:rFonts w:ascii="Times New Roman" w:hAnsi="Times New Roman" w:cs="Times New Roman"/>
          <w:vertAlign w:val="superscript"/>
        </w:rPr>
        <w:t>2</w:t>
      </w:r>
      <w:r>
        <w:rPr>
          <w:rFonts w:ascii="Times New Roman" w:hAnsi="Times New Roman" w:cs="Times New Roman"/>
        </w:rPr>
        <w:t xml:space="preserve">, tertinggi pertama, bias(e)  dan SEE terendah pertama . </w:t>
      </w:r>
    </w:p>
    <w:p w:rsidR="007D4333" w:rsidRDefault="00C33886">
      <w:pPr>
        <w:pStyle w:val="Default"/>
        <w:numPr>
          <w:ilvl w:val="0"/>
          <w:numId w:val="23"/>
        </w:numPr>
        <w:spacing w:line="240" w:lineRule="auto"/>
        <w:ind w:leftChars="0" w:left="300" w:hangingChars="125" w:hanging="300"/>
        <w:rPr>
          <w:rFonts w:ascii="Times New Roman" w:hAnsi="Times New Roman" w:cs="Times New Roman"/>
        </w:rPr>
      </w:pPr>
      <w:r>
        <w:rPr>
          <w:rFonts w:ascii="Times New Roman" w:hAnsi="Times New Roman" w:cs="Times New Roman"/>
        </w:rPr>
        <w:t>Nilai 2 diberikan kepada model dengan nilaiR</w:t>
      </w:r>
      <w:r>
        <w:rPr>
          <w:rFonts w:ascii="Times New Roman" w:hAnsi="Times New Roman" w:cs="Times New Roman"/>
          <w:vertAlign w:val="superscript"/>
        </w:rPr>
        <w:t>2</w:t>
      </w:r>
      <w:r>
        <w:rPr>
          <w:rFonts w:ascii="Times New Roman" w:hAnsi="Times New Roman" w:cs="Times New Roman"/>
        </w:rPr>
        <w:t xml:space="preserve">, tertinggi kedua, bias (e) dan SEE terendah kedua. </w:t>
      </w:r>
    </w:p>
    <w:p w:rsidR="007D4333" w:rsidRDefault="00C33886">
      <w:pPr>
        <w:pStyle w:val="Default"/>
        <w:numPr>
          <w:ilvl w:val="0"/>
          <w:numId w:val="23"/>
        </w:numPr>
        <w:spacing w:line="240" w:lineRule="auto"/>
        <w:ind w:leftChars="0" w:left="300" w:hangingChars="125" w:hanging="300"/>
        <w:rPr>
          <w:rFonts w:ascii="Times New Roman" w:hAnsi="Times New Roman" w:cs="Times New Roman"/>
        </w:rPr>
      </w:pPr>
      <w:r>
        <w:rPr>
          <w:rFonts w:ascii="Times New Roman" w:hAnsi="Times New Roman" w:cs="Times New Roman"/>
        </w:rPr>
        <w:t>Nilai selanjutnya diberikan dengan menggunakan sistem yang sama dan model terbaik adalah model yang memiliki skor terendah.</w:t>
      </w:r>
    </w:p>
    <w:p w:rsidR="007D4333" w:rsidRDefault="00C33886">
      <w:pPr>
        <w:pStyle w:val="Default"/>
        <w:numPr>
          <w:ilvl w:val="0"/>
          <w:numId w:val="24"/>
        </w:numPr>
        <w:tabs>
          <w:tab w:val="clear" w:pos="425"/>
        </w:tabs>
        <w:spacing w:line="240" w:lineRule="auto"/>
        <w:ind w:left="0" w:hanging="2"/>
        <w:rPr>
          <w:rFonts w:ascii="Times New Roman" w:hAnsi="Times New Roman" w:cs="Times New Roman"/>
          <w:b/>
          <w:lang w:val="en-US"/>
        </w:rPr>
      </w:pPr>
      <w:r>
        <w:rPr>
          <w:rFonts w:ascii="Times New Roman" w:hAnsi="Times New Roman" w:cs="Times New Roman"/>
          <w:b/>
          <w:lang w:val="en-US"/>
        </w:rPr>
        <w:t>Validasi Model</w:t>
      </w:r>
    </w:p>
    <w:p w:rsidR="007D4333" w:rsidRDefault="00C33886">
      <w:pPr>
        <w:pStyle w:val="Default"/>
        <w:spacing w:line="240" w:lineRule="auto"/>
        <w:ind w:left="0" w:hanging="2"/>
        <w:rPr>
          <w:rFonts w:ascii="Times New Roman" w:hAnsi="Times New Roman" w:cs="Times New Roman"/>
          <w:lang w:val="en-US"/>
        </w:rPr>
      </w:pPr>
      <w:r>
        <w:rPr>
          <w:rFonts w:ascii="Times New Roman" w:hAnsi="Times New Roman" w:cs="Times New Roman"/>
        </w:rPr>
        <w:t>Penentuan validasi model dilakukan untuk melihat dan memastikan kembali apakah model pendugaan tersebut telah sesuai dengan kr</w:t>
      </w:r>
      <w:r>
        <w:rPr>
          <w:rFonts w:ascii="Times New Roman" w:hAnsi="Times New Roman" w:cs="Times New Roman"/>
          <w:lang w:val="en-US"/>
        </w:rPr>
        <w:t>i</w:t>
      </w:r>
      <w:r>
        <w:rPr>
          <w:rFonts w:ascii="Times New Roman" w:hAnsi="Times New Roman" w:cs="Times New Roman"/>
        </w:rPr>
        <w:t>teria yang ditetapkan. Untuk menentukan validasi model  ada beberapa nilai yang digunakan yaitu: akar rata-rata kuadrat simpangan (RMSE), simpangan rata-rata (SR), simpangan agregatif (SA) dan nilai bias (e). Nilai RMSE menggambarkan ketepatan dari pendugaan, nilai SR merupakan rata-rata jumlah dari nilai mutlak selisih antara volume aktual dan volume dugaan, proposional terhadap volume dugaan. Sementara itu nilai SA memberikan simpangan volume dugaan dengan volume sebenarnya, dan nilai bias (e) menggambarkan kesalahan yang secara sistematisdapat terjadi akibat kesalahan teknis dalam pengukuran (Sahuri,</w:t>
      </w:r>
      <w:r>
        <w:rPr>
          <w:rFonts w:ascii="Times New Roman" w:hAnsi="Times New Roman" w:cs="Times New Roman"/>
          <w:lang w:val="en-US"/>
        </w:rPr>
        <w:t xml:space="preserve"> </w:t>
      </w:r>
      <w:r>
        <w:rPr>
          <w:rFonts w:ascii="Times New Roman" w:hAnsi="Times New Roman" w:cs="Times New Roman"/>
        </w:rPr>
        <w:t>2017). Semakin kecil nilai RMSE</w:t>
      </w:r>
      <w:r>
        <w:rPr>
          <w:rFonts w:ascii="Times New Roman" w:hAnsi="Times New Roman" w:cs="Times New Roman"/>
          <w:lang w:val="en-US"/>
        </w:rPr>
        <w:t xml:space="preserve">, </w:t>
      </w:r>
      <w:r>
        <w:rPr>
          <w:rFonts w:ascii="Times New Roman" w:hAnsi="Times New Roman" w:cs="Times New Roman"/>
        </w:rPr>
        <w:t>SR,SA dan bias maka model yang dihasilkan semakin baik. Nilai RMSE</w:t>
      </w:r>
      <w:r>
        <w:rPr>
          <w:rFonts w:ascii="Times New Roman" w:hAnsi="Times New Roman" w:cs="Times New Roman"/>
          <w:lang w:val="en-US"/>
        </w:rPr>
        <w:t xml:space="preserve">, </w:t>
      </w:r>
      <w:r>
        <w:rPr>
          <w:rFonts w:ascii="Times New Roman" w:hAnsi="Times New Roman" w:cs="Times New Roman"/>
        </w:rPr>
        <w:t>SR, SA, dan bias dapat dihitung menggunakan persamaan sebagai berikut:</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vertAlign w:val="superscript"/>
        </w:rPr>
      </w:pPr>
      <w:r>
        <w:rPr>
          <w:rFonts w:ascii="Times New Roman" w:hAnsi="Times New Roman" w:cs="Times New Roman"/>
        </w:rPr>
        <w:t xml:space="preserve">e         </w:t>
      </w:r>
      <w:r>
        <w:rPr>
          <w:rFonts w:ascii="Times New Roman" w:hAnsi="Times New Roman" w:cs="Times New Roman"/>
        </w:rPr>
        <w:tab/>
      </w:r>
      <w:r>
        <w:rPr>
          <w:rFonts w:ascii="Times New Roman" w:hAnsi="Times New Roman" w:cs="Times New Roman"/>
        </w:rPr>
        <w:tab/>
        <w:t xml:space="preserve">=  </w:t>
      </w:r>
      <m:oMath>
        <m:d>
          <m:dPr>
            <m:ctrlPr>
              <w:rPr>
                <w:rFonts w:ascii="Cambria Math" w:eastAsia="TimesNewRomanPSMT" w:hAnsi="Times New Roman" w:cs="Times New Roman"/>
                <w:i/>
                <w:color w:val="231F20"/>
              </w:rPr>
            </m:ctrlPr>
          </m:dPr>
          <m:e>
            <m:f>
              <m:fPr>
                <m:ctrlPr>
                  <w:rPr>
                    <w:rFonts w:ascii="Cambria Math" w:hAnsi="Times New Roman" w:cs="Times New Roman"/>
                    <w:i/>
                  </w:rPr>
                </m:ctrlPr>
              </m:fPr>
              <m:num>
                <m:nary>
                  <m:naryPr>
                    <m:chr m:val="∑"/>
                    <m:limLoc m:val="subSup"/>
                    <m:ctrlPr>
                      <w:rPr>
                        <w:rFonts w:ascii="Cambria Math" w:hAnsi="Times New Roman" w:cs="Times New Roman"/>
                        <w:i/>
                      </w:rPr>
                    </m:ctrlPr>
                  </m:naryPr>
                  <m:sub>
                    <m:r>
                      <w:rPr>
                        <w:rFonts w:ascii="Cambria Math" w:hAnsi="Cambria Math" w:cs="Times New Roman"/>
                      </w:rPr>
                      <m:t>n-1</m:t>
                    </m:r>
                  </m:sub>
                  <m:sup>
                    <m:r>
                      <w:rPr>
                        <w:rFonts w:ascii="Cambria Math" w:hAnsi="Cambria Math" w:cs="Times New Roman"/>
                      </w:rPr>
                      <m:t>n</m:t>
                    </m:r>
                  </m:sup>
                  <m:e>
                    <m:box>
                      <m:boxPr>
                        <m:ctrlPr>
                          <w:rPr>
                            <w:rFonts w:ascii="Cambria Math" w:hAnsi="Times New Roman" w:cs="Times New Roman"/>
                            <w:i/>
                          </w:rPr>
                        </m:ctrlPr>
                      </m:boxPr>
                      <m:e>
                        <m:argPr>
                          <m:argSz m:val="-1"/>
                        </m:argPr>
                        <m:d>
                          <m:dPr>
                            <m:ctrlPr>
                              <w:rPr>
                                <w:rFonts w:ascii="Cambria Math" w:hAnsi="Times New Roman" w:cs="Times New Roman"/>
                                <w:i/>
                              </w:rPr>
                            </m:ctrlPr>
                          </m:dPr>
                          <m:e>
                            <m:box>
                              <m:boxPr>
                                <m:ctrlPr>
                                  <w:rPr>
                                    <w:rFonts w:ascii="Cambria Math" w:hAnsi="Times New Roman" w:cs="Times New Roman"/>
                                    <w:i/>
                                  </w:rPr>
                                </m:ctrlPr>
                              </m:boxPr>
                              <m:e>
                                <m:argPr>
                                  <m:argSz m:val="-1"/>
                                </m:argPr>
                                <m:f>
                                  <m:fPr>
                                    <m:ctrlPr>
                                      <w:rPr>
                                        <w:rFonts w:ascii="Cambria Math" w:hAnsi="Times New Roman" w:cs="Times New Roman"/>
                                        <w:i/>
                                      </w:rPr>
                                    </m:ctrlPr>
                                  </m:fPr>
                                  <m:num>
                                    <m:r>
                                      <w:rPr>
                                        <w:rFonts w:ascii="Cambria Math" w:hAnsi="Times New Roman" w:cs="Times New Roman"/>
                                      </w:rPr>
                                      <m:t>(</m:t>
                                    </m:r>
                                    <m:r>
                                      <w:rPr>
                                        <w:rFonts w:ascii="Cambria Math" w:hAnsi="Cambria Math" w:cs="Times New Roman"/>
                                      </w:rPr>
                                      <m:t>Vd-Va</m:t>
                                    </m:r>
                                    <m:r>
                                      <w:rPr>
                                        <w:rFonts w:ascii="Cambria Math" w:hAnsi="Times New Roman" w:cs="Times New Roman"/>
                                      </w:rPr>
                                      <m:t>)</m:t>
                                    </m:r>
                                  </m:num>
                                  <m:den>
                                    <m:r>
                                      <w:rPr>
                                        <w:rFonts w:ascii="Cambria Math" w:hAnsi="Cambria Math" w:cs="Times New Roman"/>
                                      </w:rPr>
                                      <m:t>Va</m:t>
                                    </m:r>
                                  </m:den>
                                </m:f>
                              </m:e>
                            </m:box>
                          </m:e>
                        </m:d>
                      </m:e>
                    </m:box>
                  </m:e>
                </m:nary>
              </m:num>
              <m:den>
                <m:r>
                  <w:rPr>
                    <w:rFonts w:ascii="Cambria Math" w:hAnsi="Cambria Math" w:cs="Times New Roman"/>
                  </w:rPr>
                  <m:t>n</m:t>
                </m:r>
              </m:den>
            </m:f>
          </m:e>
        </m:d>
      </m:oMath>
      <w:r>
        <w:rPr>
          <w:rFonts w:ascii="Times New Roman" w:eastAsia="TimesNewRomanPSMT" w:hAnsi="Times New Roman" w:cs="Times New Roman"/>
          <w:color w:val="231F20"/>
        </w:rPr>
        <w:t xml:space="preserve">x 100%  </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 xml:space="preserve">RMSE = </w:t>
      </w:r>
      <m:oMath>
        <m:rad>
          <m:radPr>
            <m:degHide m:val="1"/>
            <m:ctrlPr>
              <w:rPr>
                <w:rFonts w:ascii="Cambria Math" w:eastAsia="TimesNewRomanPSMT" w:hAnsi="Times New Roman" w:cs="Times New Roman"/>
                <w:b/>
                <w:i/>
                <w:color w:val="231F20"/>
              </w:rPr>
            </m:ctrlPr>
          </m:radPr>
          <m:deg/>
          <m:e>
            <m:f>
              <m:fPr>
                <m:ctrlPr>
                  <w:rPr>
                    <w:rFonts w:ascii="Cambria Math" w:hAnsi="Times New Roman" w:cs="Times New Roman"/>
                    <w:b/>
                    <w:i/>
                  </w:rPr>
                </m:ctrlPr>
              </m:fPr>
              <m:num>
                <m:r>
                  <m:rPr>
                    <m:sty m:val="bi"/>
                  </m:rPr>
                  <w:rPr>
                    <w:rFonts w:ascii="Times New Roman" w:hAnsi="Times New Roman" w:cs="Times New Roman"/>
                  </w:rPr>
                  <m:t>∑</m:t>
                </m:r>
                <m:d>
                  <m:dPr>
                    <m:ctrlPr>
                      <w:rPr>
                        <w:rFonts w:ascii="Cambria Math" w:hAnsi="Times New Roman" w:cs="Times New Roman"/>
                        <w:b/>
                        <w:i/>
                      </w:rPr>
                    </m:ctrlPr>
                  </m:dPr>
                  <m:e>
                    <m:box>
                      <m:boxPr>
                        <m:ctrlPr>
                          <w:rPr>
                            <w:rFonts w:ascii="Cambria Math" w:hAnsi="Times New Roman" w:cs="Times New Roman"/>
                            <w:b/>
                            <w:i/>
                          </w:rPr>
                        </m:ctrlPr>
                      </m:boxPr>
                      <m:e>
                        <m:argPr>
                          <m:argSz m:val="-1"/>
                        </m:argPr>
                        <m:f>
                          <m:fPr>
                            <m:ctrlPr>
                              <w:rPr>
                                <w:rFonts w:ascii="Cambria Math" w:hAnsi="Times New Roman" w:cs="Times New Roman"/>
                                <w:b/>
                                <w:i/>
                              </w:rPr>
                            </m:ctrlPr>
                          </m:fPr>
                          <m:num>
                            <m:r>
                              <m:rPr>
                                <m:sty m:val="bi"/>
                              </m:rPr>
                              <w:rPr>
                                <w:rFonts w:ascii="Cambria Math" w:hAnsi="Times New Roman" w:cs="Times New Roman"/>
                              </w:rPr>
                              <m:t>(</m:t>
                            </m:r>
                            <m:r>
                              <m:rPr>
                                <m:sty m:val="bi"/>
                              </m:rPr>
                              <w:rPr>
                                <w:rFonts w:ascii="Cambria Math" w:hAnsi="Cambria Math" w:cs="Times New Roman"/>
                              </w:rPr>
                              <m:t>Vd</m:t>
                            </m:r>
                            <m:r>
                              <m:rPr>
                                <m:sty m:val="bi"/>
                              </m:rPr>
                              <w:rPr>
                                <w:rFonts w:ascii="Times New Roman" w:hAnsi="Times New Roman" w:cs="Times New Roman"/>
                              </w:rPr>
                              <m:t>-</m:t>
                            </m:r>
                            <m:r>
                              <m:rPr>
                                <m:sty m:val="bi"/>
                              </m:rPr>
                              <w:rPr>
                                <w:rFonts w:ascii="Cambria Math" w:hAnsi="Cambria Math" w:cs="Times New Roman"/>
                              </w:rPr>
                              <m:t>va</m:t>
                            </m:r>
                            <m:r>
                              <m:rPr>
                                <m:sty m:val="bi"/>
                              </m:rPr>
                              <w:rPr>
                                <w:rFonts w:ascii="Cambria Math" w:hAnsi="Times New Roman" w:cs="Times New Roman"/>
                              </w:rPr>
                              <m:t>)</m:t>
                            </m:r>
                            <m:r>
                              <m:rPr>
                                <m:sty m:val="bi"/>
                              </m:rPr>
                              <w:rPr>
                                <w:rFonts w:ascii="Times New Roman" w:hAnsi="Times New Roman" w:cs="Times New Roman"/>
                              </w:rPr>
                              <m:t>²</m:t>
                            </m:r>
                          </m:num>
                          <m:den>
                            <m:r>
                              <m:rPr>
                                <m:sty m:val="bi"/>
                              </m:rPr>
                              <w:rPr>
                                <w:rFonts w:ascii="Cambria Math" w:hAnsi="Cambria Math" w:cs="Times New Roman"/>
                              </w:rPr>
                              <m:t>va</m:t>
                            </m:r>
                          </m:den>
                        </m:f>
                      </m:e>
                    </m:box>
                  </m:e>
                </m:d>
              </m:num>
              <m:den>
                <m:r>
                  <m:rPr>
                    <m:sty m:val="bi"/>
                  </m:rPr>
                  <w:rPr>
                    <w:rFonts w:ascii="Cambria Math" w:hAnsi="Cambria Math" w:cs="Times New Roman"/>
                  </w:rPr>
                  <m:t>n</m:t>
                </m:r>
              </m:den>
            </m:f>
          </m:e>
        </m:rad>
      </m:oMath>
      <w:r>
        <w:rPr>
          <w:rFonts w:ascii="Times New Roman" w:eastAsia="TimesNewRomanPSMT" w:hAnsi="Times New Roman" w:cs="Times New Roman"/>
          <w:color w:val="231F20"/>
        </w:rPr>
        <w:t>X 100 %</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 xml:space="preserve">SR       =  </w:t>
      </w:r>
      <m:oMath>
        <m:d>
          <m:dPr>
            <m:begChr m:val="["/>
            <m:endChr m:val="]"/>
            <m:ctrlPr>
              <w:rPr>
                <w:rFonts w:ascii="Cambria Math" w:eastAsia="TimesNewRomanPSMT" w:hAnsi="Times New Roman" w:cs="Times New Roman"/>
                <w:b/>
                <w:i/>
                <w:color w:val="231F20"/>
              </w:rPr>
            </m:ctrlPr>
          </m:dPr>
          <m:e>
            <m:f>
              <m:fPr>
                <m:ctrlPr>
                  <w:rPr>
                    <w:rFonts w:ascii="Cambria Math" w:hAnsi="Times New Roman" w:cs="Times New Roman"/>
                    <w:b/>
                    <w:i/>
                  </w:rPr>
                </m:ctrlPr>
              </m:fPr>
              <m:num>
                <m:r>
                  <m:rPr>
                    <m:sty m:val="bi"/>
                  </m:rPr>
                  <w:rPr>
                    <w:rFonts w:ascii="Times New Roman" w:hAnsi="Times New Roman" w:cs="Times New Roman"/>
                  </w:rPr>
                  <m:t>∑</m:t>
                </m:r>
                <m:d>
                  <m:dPr>
                    <m:ctrlPr>
                      <w:rPr>
                        <w:rFonts w:ascii="Cambria Math" w:hAnsi="Times New Roman" w:cs="Times New Roman"/>
                        <w:b/>
                        <w:i/>
                      </w:rPr>
                    </m:ctrlPr>
                  </m:dPr>
                  <m:e>
                    <m:box>
                      <m:boxPr>
                        <m:ctrlPr>
                          <w:rPr>
                            <w:rFonts w:ascii="Cambria Math" w:hAnsi="Times New Roman" w:cs="Times New Roman"/>
                            <w:b/>
                            <w:i/>
                          </w:rPr>
                        </m:ctrlPr>
                      </m:boxPr>
                      <m:e>
                        <m:argPr>
                          <m:argSz m:val="-1"/>
                        </m:argPr>
                        <m:f>
                          <m:fPr>
                            <m:ctrlPr>
                              <w:rPr>
                                <w:rFonts w:ascii="Cambria Math" w:hAnsi="Times New Roman" w:cs="Times New Roman"/>
                                <w:b/>
                                <w:i/>
                              </w:rPr>
                            </m:ctrlPr>
                          </m:fPr>
                          <m:num>
                            <m:r>
                              <m:rPr>
                                <m:sty m:val="bi"/>
                              </m:rPr>
                              <w:rPr>
                                <w:rFonts w:ascii="Cambria Math" w:hAnsi="Times New Roman" w:cs="Times New Roman"/>
                              </w:rPr>
                              <m:t>(</m:t>
                            </m:r>
                            <m:r>
                              <m:rPr>
                                <m:sty m:val="bi"/>
                              </m:rPr>
                              <w:rPr>
                                <w:rFonts w:ascii="Cambria Math" w:hAnsi="Cambria Math" w:cs="Times New Roman"/>
                              </w:rPr>
                              <m:t>Vd</m:t>
                            </m:r>
                            <m:r>
                              <m:rPr>
                                <m:sty m:val="bi"/>
                              </m:rPr>
                              <w:rPr>
                                <w:rFonts w:ascii="Times New Roman" w:hAnsi="Times New Roman" w:cs="Times New Roman"/>
                              </w:rPr>
                              <m:t>-</m:t>
                            </m:r>
                            <m:r>
                              <m:rPr>
                                <m:sty m:val="bi"/>
                              </m:rPr>
                              <w:rPr>
                                <w:rFonts w:ascii="Cambria Math" w:hAnsi="Cambria Math" w:cs="Times New Roman"/>
                              </w:rPr>
                              <m:t>va</m:t>
                            </m:r>
                            <m:r>
                              <m:rPr>
                                <m:sty m:val="bi"/>
                              </m:rPr>
                              <w:rPr>
                                <w:rFonts w:ascii="Cambria Math" w:hAnsi="Times New Roman" w:cs="Times New Roman"/>
                              </w:rPr>
                              <m:t>)</m:t>
                            </m:r>
                          </m:num>
                          <m:den>
                            <m:r>
                              <m:rPr>
                                <m:sty m:val="bi"/>
                              </m:rPr>
                              <w:rPr>
                                <w:rFonts w:ascii="Cambria Math" w:hAnsi="Cambria Math" w:cs="Times New Roman"/>
                              </w:rPr>
                              <m:t>va</m:t>
                            </m:r>
                          </m:den>
                        </m:f>
                      </m:e>
                    </m:box>
                  </m:e>
                </m:d>
              </m:num>
              <m:den>
                <m:r>
                  <m:rPr>
                    <m:sty m:val="bi"/>
                  </m:rPr>
                  <w:rPr>
                    <w:rFonts w:ascii="Cambria Math" w:hAnsi="Cambria Math" w:cs="Times New Roman"/>
                  </w:rPr>
                  <m:t>n</m:t>
                </m:r>
              </m:den>
            </m:f>
          </m:e>
        </m:d>
      </m:oMath>
      <w:r>
        <w:rPr>
          <w:rFonts w:ascii="Times New Roman" w:eastAsia="TimesNewRomanPSMT" w:hAnsi="Times New Roman" w:cs="Times New Roman"/>
          <w:color w:val="231F20"/>
        </w:rPr>
        <w:t>X 100 %</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lang w:val="en-US"/>
        </w:rPr>
      </w:pPr>
      <w:r>
        <w:rPr>
          <w:rFonts w:ascii="Times New Roman" w:eastAsia="TimesNewRomanPSMT" w:hAnsi="Times New Roman" w:cs="Times New Roman"/>
          <w:color w:val="231F20"/>
        </w:rPr>
        <w:t xml:space="preserve">SA  </w:t>
      </w:r>
      <w:r>
        <w:rPr>
          <w:rFonts w:ascii="Times New Roman" w:eastAsia="TimesNewRomanPSMT" w:hAnsi="Times New Roman" w:cs="Times New Roman"/>
          <w:color w:val="231F20"/>
        </w:rPr>
        <w:tab/>
        <w:t xml:space="preserve">= </w:t>
      </w:r>
      <m:oMath>
        <m:d>
          <m:dPr>
            <m:ctrlPr>
              <w:rPr>
                <w:rFonts w:ascii="Cambria Math" w:eastAsia="TimesNewRomanPSMT" w:hAnsi="Times New Roman" w:cs="Times New Roman"/>
                <w:b/>
                <w:i/>
                <w:color w:val="231F20"/>
              </w:rPr>
            </m:ctrlPr>
          </m:dPr>
          <m:e>
            <m:f>
              <m:fPr>
                <m:ctrlPr>
                  <w:rPr>
                    <w:rFonts w:ascii="Cambria Math" w:hAnsi="Times New Roman" w:cs="Times New Roman"/>
                    <w:b/>
                    <w:i/>
                  </w:rPr>
                </m:ctrlPr>
              </m:fPr>
              <m:num>
                <m:nary>
                  <m:naryPr>
                    <m:chr m:val="∑"/>
                    <m:limLoc m:val="subSup"/>
                    <m:ctrlPr>
                      <w:rPr>
                        <w:rFonts w:ascii="Cambria Math" w:hAnsi="Times New Roman" w:cs="Times New Roman"/>
                        <w:b/>
                        <w:i/>
                      </w:rPr>
                    </m:ctrlPr>
                  </m:naryPr>
                  <m:sub>
                    <m:r>
                      <m:rPr>
                        <m:sty m:val="bi"/>
                      </m:rPr>
                      <w:rPr>
                        <w:rFonts w:ascii="Cambria Math" w:hAnsi="Cambria Math" w:cs="Times New Roman"/>
                      </w:rPr>
                      <m:t>n</m:t>
                    </m:r>
                    <m:r>
                      <m:rPr>
                        <m:sty m:val="bi"/>
                      </m:rPr>
                      <w:rPr>
                        <w:rFonts w:ascii="Times New Roman" w:hAnsi="Times New Roman" w:cs="Times New Roman"/>
                      </w:rPr>
                      <m:t>-</m:t>
                    </m:r>
                    <m:r>
                      <m:rPr>
                        <m:sty m:val="bi"/>
                      </m:rPr>
                      <w:rPr>
                        <w:rFonts w:ascii="Cambria Math" w:hAnsi="Cambria Math" w:cs="Times New Roman"/>
                      </w:rPr>
                      <m:t>1</m:t>
                    </m:r>
                  </m:sub>
                  <m:sup>
                    <m:r>
                      <m:rPr>
                        <m:sty m:val="bi"/>
                      </m:rPr>
                      <w:rPr>
                        <w:rFonts w:ascii="Cambria Math" w:hAnsi="Cambria Math" w:cs="Times New Roman"/>
                      </w:rPr>
                      <m:t>n</m:t>
                    </m:r>
                  </m:sup>
                  <m:e>
                    <m:r>
                      <m:rPr>
                        <m:sty m:val="bi"/>
                      </m:rPr>
                      <w:rPr>
                        <w:rFonts w:ascii="Cambria Math" w:hAnsi="Cambria Math" w:cs="Times New Roman"/>
                      </w:rPr>
                      <m:t>Vd</m:t>
                    </m:r>
                    <m:r>
                      <m:rPr>
                        <m:sty m:val="bi"/>
                      </m:rPr>
                      <w:rPr>
                        <w:rFonts w:ascii="Times New Roman" w:hAnsi="Times New Roman" w:cs="Times New Roman"/>
                      </w:rPr>
                      <m:t>-</m:t>
                    </m:r>
                    <m:nary>
                      <m:naryPr>
                        <m:chr m:val="∑"/>
                        <m:limLoc m:val="subSup"/>
                        <m:ctrlPr>
                          <w:rPr>
                            <w:rFonts w:ascii="Cambria Math" w:hAnsi="Times New Roman" w:cs="Times New Roman"/>
                            <w:b/>
                            <w:i/>
                          </w:rPr>
                        </m:ctrlPr>
                      </m:naryPr>
                      <m:sub>
                        <m:r>
                          <m:rPr>
                            <m:sty m:val="bi"/>
                          </m:rPr>
                          <w:rPr>
                            <w:rFonts w:ascii="Cambria Math" w:hAnsi="Cambria Math" w:cs="Times New Roman"/>
                          </w:rPr>
                          <m:t>n</m:t>
                        </m:r>
                        <m:r>
                          <m:rPr>
                            <m:sty m:val="bi"/>
                          </m:rPr>
                          <w:rPr>
                            <w:rFonts w:ascii="Times New Roman" w:hAnsi="Times New Roman" w:cs="Times New Roman"/>
                          </w:rPr>
                          <m:t>-</m:t>
                        </m:r>
                        <m:r>
                          <m:rPr>
                            <m:sty m:val="bi"/>
                          </m:rPr>
                          <w:rPr>
                            <w:rFonts w:ascii="Cambria Math" w:hAnsi="Cambria Math" w:cs="Times New Roman"/>
                          </w:rPr>
                          <m:t>1</m:t>
                        </m:r>
                      </m:sub>
                      <m:sup>
                        <m:r>
                          <m:rPr>
                            <m:sty m:val="bi"/>
                          </m:rPr>
                          <w:rPr>
                            <w:rFonts w:ascii="Cambria Math" w:hAnsi="Cambria Math" w:cs="Times New Roman"/>
                          </w:rPr>
                          <m:t>n</m:t>
                        </m:r>
                      </m:sup>
                      <m:e>
                        <m:box>
                          <m:boxPr>
                            <m:ctrlPr>
                              <w:rPr>
                                <w:rFonts w:ascii="Cambria Math" w:hAnsi="Times New Roman" w:cs="Times New Roman"/>
                                <w:b/>
                                <w:i/>
                              </w:rPr>
                            </m:ctrlPr>
                          </m:boxPr>
                          <m:e>
                            <m:argPr>
                              <m:argSz m:val="-1"/>
                            </m:argPr>
                            <m:r>
                              <m:rPr>
                                <m:sty m:val="bi"/>
                              </m:rPr>
                              <w:rPr>
                                <w:rFonts w:ascii="Cambria Math" w:hAnsi="Cambria Math" w:cs="Times New Roman"/>
                              </w:rPr>
                              <m:t>Va</m:t>
                            </m:r>
                          </m:e>
                        </m:box>
                      </m:e>
                    </m:nary>
                  </m:e>
                </m:nary>
              </m:num>
              <m:den>
                <m:nary>
                  <m:naryPr>
                    <m:chr m:val="∑"/>
                    <m:limLoc m:val="subSup"/>
                    <m:ctrlPr>
                      <w:rPr>
                        <w:rFonts w:ascii="Cambria Math" w:hAnsi="Times New Roman" w:cs="Times New Roman"/>
                        <w:b/>
                        <w:i/>
                      </w:rPr>
                    </m:ctrlPr>
                  </m:naryPr>
                  <m:sub>
                    <m:r>
                      <m:rPr>
                        <m:sty m:val="bi"/>
                      </m:rPr>
                      <w:rPr>
                        <w:rFonts w:ascii="Cambria Math" w:hAnsi="Cambria Math" w:cs="Times New Roman"/>
                      </w:rPr>
                      <m:t>n</m:t>
                    </m:r>
                    <m:r>
                      <m:rPr>
                        <m:sty m:val="bi"/>
                      </m:rPr>
                      <w:rPr>
                        <w:rFonts w:ascii="Times New Roman" w:hAnsi="Times New Roman" w:cs="Times New Roman"/>
                      </w:rPr>
                      <m:t>-</m:t>
                    </m:r>
                    <m:r>
                      <m:rPr>
                        <m:sty m:val="bi"/>
                      </m:rPr>
                      <w:rPr>
                        <w:rFonts w:ascii="Cambria Math" w:hAnsi="Cambria Math" w:cs="Times New Roman"/>
                      </w:rPr>
                      <m:t>1</m:t>
                    </m:r>
                  </m:sub>
                  <m:sup>
                    <m:r>
                      <m:rPr>
                        <m:sty m:val="bi"/>
                      </m:rPr>
                      <w:rPr>
                        <w:rFonts w:ascii="Cambria Math" w:hAnsi="Cambria Math" w:cs="Times New Roman"/>
                      </w:rPr>
                      <m:t>n</m:t>
                    </m:r>
                  </m:sup>
                  <m:e>
                    <m:box>
                      <m:boxPr>
                        <m:ctrlPr>
                          <w:rPr>
                            <w:rFonts w:ascii="Cambria Math" w:hAnsi="Times New Roman" w:cs="Times New Roman"/>
                            <w:b/>
                            <w:i/>
                          </w:rPr>
                        </m:ctrlPr>
                      </m:boxPr>
                      <m:e>
                        <m:argPr>
                          <m:argSz m:val="-1"/>
                        </m:argPr>
                        <m:r>
                          <m:rPr>
                            <m:sty m:val="bi"/>
                          </m:rPr>
                          <w:rPr>
                            <w:rFonts w:ascii="Cambria Math" w:hAnsi="Cambria Math" w:cs="Times New Roman"/>
                          </w:rPr>
                          <m:t>Vd</m:t>
                        </m:r>
                      </m:e>
                    </m:box>
                  </m:e>
                </m:nary>
              </m:den>
            </m:f>
          </m:e>
        </m:d>
      </m:oMath>
    </w:p>
    <w:p w:rsidR="007D4333" w:rsidRDefault="00C33886">
      <w:pPr>
        <w:pStyle w:val="Default"/>
        <w:tabs>
          <w:tab w:val="left" w:pos="426"/>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 xml:space="preserve">Keterangan: </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 xml:space="preserve">e   </w:t>
      </w:r>
      <w:r>
        <w:rPr>
          <w:rFonts w:ascii="Times New Roman" w:eastAsia="TimesNewRomanPSMT" w:hAnsi="Times New Roman" w:cs="Times New Roman"/>
          <w:color w:val="231F20"/>
          <w:lang w:val="en-US"/>
        </w:rPr>
        <w:tab/>
      </w:r>
      <w:r>
        <w:rPr>
          <w:rFonts w:ascii="Times New Roman" w:eastAsia="TimesNewRomanPSMT" w:hAnsi="Times New Roman" w:cs="Times New Roman"/>
          <w:color w:val="231F20"/>
        </w:rPr>
        <w:t>= bias</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RMSE = akar rata-rata kuadrat simpangan</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 xml:space="preserve">Vd </w:t>
      </w:r>
      <w:r>
        <w:rPr>
          <w:rFonts w:ascii="Times New Roman" w:eastAsia="TimesNewRomanPSMT" w:hAnsi="Times New Roman" w:cs="Times New Roman"/>
          <w:color w:val="231F20"/>
          <w:lang w:val="en-US"/>
        </w:rPr>
        <w:tab/>
      </w:r>
      <w:r>
        <w:rPr>
          <w:rFonts w:ascii="Times New Roman" w:eastAsia="TimesNewRomanPSMT" w:hAnsi="Times New Roman" w:cs="Times New Roman"/>
          <w:color w:val="231F20"/>
        </w:rPr>
        <w:t xml:space="preserve">= </w:t>
      </w:r>
      <w:r>
        <w:rPr>
          <w:rFonts w:ascii="Times New Roman" w:eastAsia="TimesNewRomanPSMT" w:hAnsi="Times New Roman" w:cs="Times New Roman"/>
          <w:color w:val="231F20"/>
          <w:lang w:val="en-US"/>
        </w:rPr>
        <w:t>v</w:t>
      </w:r>
      <w:r>
        <w:rPr>
          <w:rFonts w:ascii="Times New Roman" w:eastAsia="TimesNewRomanPSMT" w:hAnsi="Times New Roman" w:cs="Times New Roman"/>
          <w:color w:val="231F20"/>
        </w:rPr>
        <w:t>olume dugaan berdasarkan persamaan(m</w:t>
      </w:r>
      <w:r>
        <w:rPr>
          <w:rFonts w:ascii="Times New Roman" w:eastAsia="TimesNewRomanPSMT" w:hAnsi="Times New Roman" w:cs="Times New Roman"/>
          <w:color w:val="231F20"/>
          <w:vertAlign w:val="superscript"/>
        </w:rPr>
        <w:t>3</w:t>
      </w:r>
      <w:r>
        <w:rPr>
          <w:rFonts w:ascii="Times New Roman" w:eastAsia="TimesNewRomanPSMT" w:hAnsi="Times New Roman" w:cs="Times New Roman"/>
          <w:color w:val="231F20"/>
        </w:rPr>
        <w:t>)</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lang w:val="en-US"/>
        </w:rPr>
      </w:pPr>
      <w:r>
        <w:rPr>
          <w:rFonts w:ascii="Times New Roman" w:eastAsia="TimesNewRomanPSMT" w:hAnsi="Times New Roman" w:cs="Times New Roman"/>
          <w:color w:val="231F20"/>
        </w:rPr>
        <w:t xml:space="preserve">Va </w:t>
      </w:r>
      <w:r>
        <w:rPr>
          <w:rFonts w:ascii="Times New Roman" w:eastAsia="TimesNewRomanPSMT" w:hAnsi="Times New Roman" w:cs="Times New Roman"/>
          <w:color w:val="231F20"/>
          <w:lang w:val="en-US"/>
        </w:rPr>
        <w:tab/>
      </w:r>
      <w:r>
        <w:rPr>
          <w:rFonts w:ascii="Times New Roman" w:eastAsia="TimesNewRomanPSMT" w:hAnsi="Times New Roman" w:cs="Times New Roman"/>
          <w:color w:val="231F20"/>
        </w:rPr>
        <w:t xml:space="preserve">= </w:t>
      </w:r>
      <w:r>
        <w:rPr>
          <w:rFonts w:ascii="Times New Roman" w:eastAsia="TimesNewRomanPSMT" w:hAnsi="Times New Roman" w:cs="Times New Roman"/>
          <w:color w:val="231F20"/>
          <w:lang w:val="en-US"/>
        </w:rPr>
        <w:t>v</w:t>
      </w:r>
      <w:r>
        <w:rPr>
          <w:rFonts w:ascii="Times New Roman" w:eastAsia="TimesNewRomanPSMT" w:hAnsi="Times New Roman" w:cs="Times New Roman"/>
          <w:color w:val="231F20"/>
        </w:rPr>
        <w:t>olume aktual (m</w:t>
      </w:r>
      <w:r>
        <w:rPr>
          <w:rFonts w:ascii="Times New Roman" w:eastAsia="TimesNewRomanPSMT" w:hAnsi="Times New Roman" w:cs="Times New Roman"/>
          <w:color w:val="231F20"/>
          <w:vertAlign w:val="superscript"/>
        </w:rPr>
        <w:t>3</w:t>
      </w:r>
      <w:r>
        <w:rPr>
          <w:rFonts w:ascii="Times New Roman" w:eastAsia="TimesNewRomanPSMT" w:hAnsi="Times New Roman" w:cs="Times New Roman"/>
          <w:color w:val="231F20"/>
        </w:rPr>
        <w:t xml:space="preserve">), </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rPr>
      </w:pPr>
      <w:r>
        <w:rPr>
          <w:rFonts w:ascii="Times New Roman" w:eastAsia="TimesNewRomanPSMT" w:hAnsi="Times New Roman" w:cs="Times New Roman"/>
          <w:color w:val="231F20"/>
        </w:rPr>
        <w:t>SR</w:t>
      </w:r>
      <w:r>
        <w:rPr>
          <w:rFonts w:ascii="Times New Roman" w:eastAsia="TimesNewRomanPSMT" w:hAnsi="Times New Roman" w:cs="Times New Roman"/>
          <w:color w:val="231F20"/>
          <w:lang w:val="en-US"/>
        </w:rPr>
        <w:tab/>
      </w:r>
      <w:r>
        <w:rPr>
          <w:rFonts w:ascii="Times New Roman" w:eastAsia="TimesNewRomanPSMT" w:hAnsi="Times New Roman" w:cs="Times New Roman"/>
          <w:color w:val="231F20"/>
        </w:rPr>
        <w:t xml:space="preserve">= </w:t>
      </w:r>
      <w:r>
        <w:rPr>
          <w:rFonts w:ascii="Times New Roman" w:eastAsia="TimesNewRomanPSMT" w:hAnsi="Times New Roman" w:cs="Times New Roman"/>
          <w:color w:val="231F20"/>
          <w:lang w:val="en-US"/>
        </w:rPr>
        <w:t>s</w:t>
      </w:r>
      <w:r>
        <w:rPr>
          <w:rFonts w:ascii="Times New Roman" w:eastAsia="TimesNewRomanPSMT" w:hAnsi="Times New Roman" w:cs="Times New Roman"/>
          <w:color w:val="231F20"/>
        </w:rPr>
        <w:t>impangan rata-rata</w:t>
      </w:r>
    </w:p>
    <w:p w:rsidR="007D4333" w:rsidRDefault="00C33886">
      <w:pPr>
        <w:pStyle w:val="Default"/>
        <w:tabs>
          <w:tab w:val="left" w:pos="709"/>
        </w:tabs>
        <w:spacing w:line="240" w:lineRule="auto"/>
        <w:ind w:left="0" w:hanging="2"/>
        <w:rPr>
          <w:rFonts w:ascii="Times New Roman" w:eastAsia="TimesNewRomanPSMT" w:hAnsi="Times New Roman" w:cs="Times New Roman"/>
          <w:color w:val="231F20"/>
          <w:lang w:val="en-US"/>
        </w:rPr>
      </w:pPr>
      <w:r>
        <w:rPr>
          <w:rFonts w:ascii="Times New Roman" w:eastAsia="TimesNewRomanPSMT" w:hAnsi="Times New Roman" w:cs="Times New Roman"/>
          <w:color w:val="231F20"/>
        </w:rPr>
        <w:t xml:space="preserve">SA </w:t>
      </w:r>
      <w:r>
        <w:rPr>
          <w:rFonts w:ascii="Times New Roman" w:eastAsia="TimesNewRomanPSMT" w:hAnsi="Times New Roman" w:cs="Times New Roman"/>
          <w:color w:val="231F20"/>
          <w:lang w:val="en-US"/>
        </w:rPr>
        <w:tab/>
      </w:r>
      <w:r>
        <w:rPr>
          <w:rFonts w:ascii="Times New Roman" w:eastAsia="TimesNewRomanPSMT" w:hAnsi="Times New Roman" w:cs="Times New Roman"/>
          <w:color w:val="231F20"/>
        </w:rPr>
        <w:t xml:space="preserve">= </w:t>
      </w:r>
      <w:r>
        <w:rPr>
          <w:rFonts w:ascii="Times New Roman" w:eastAsia="TimesNewRomanPSMT" w:hAnsi="Times New Roman" w:cs="Times New Roman"/>
          <w:color w:val="231F20"/>
          <w:lang w:val="en-US"/>
        </w:rPr>
        <w:t>s</w:t>
      </w:r>
      <w:r>
        <w:rPr>
          <w:rFonts w:ascii="Times New Roman" w:eastAsia="TimesNewRomanPSMT" w:hAnsi="Times New Roman" w:cs="Times New Roman"/>
          <w:color w:val="231F20"/>
        </w:rPr>
        <w:t>impangan agregatif.</w:t>
      </w:r>
    </w:p>
    <w:p w:rsidR="007D4333" w:rsidRDefault="00C33886">
      <w:pPr>
        <w:pStyle w:val="Default"/>
        <w:tabs>
          <w:tab w:val="left" w:pos="426"/>
        </w:tabs>
        <w:spacing w:after="240" w:line="240" w:lineRule="auto"/>
        <w:ind w:left="0" w:hanging="2"/>
        <w:rPr>
          <w:rFonts w:ascii="Times New Roman" w:hAnsi="Times New Roman" w:cs="Times New Roman"/>
          <w:lang w:val="en-US"/>
        </w:rPr>
      </w:pPr>
      <w:r>
        <w:rPr>
          <w:rFonts w:ascii="Times New Roman" w:eastAsia="TimesNewRomanPSMT" w:hAnsi="Times New Roman" w:cs="Times New Roman"/>
          <w:color w:val="231F20"/>
          <w:lang w:val="en-US"/>
        </w:rPr>
        <w:lastRenderedPageBreak/>
        <w:tab/>
      </w:r>
      <w:r>
        <w:rPr>
          <w:rFonts w:ascii="Times New Roman" w:eastAsia="TimesNewRomanPSMT" w:hAnsi="Times New Roman" w:cs="Times New Roman"/>
          <w:color w:val="231F20"/>
        </w:rPr>
        <w:t xml:space="preserve">Menurut Kuswandi (2016), model terbaik dalam tahap validasi ditentukan melalui sistem skoring pada nilai nilai tersebut. Nilai 1 diberikan pada model  dengan nilai </w:t>
      </w:r>
      <w:r>
        <w:rPr>
          <w:rFonts w:ascii="Times New Roman" w:hAnsi="Times New Roman" w:cs="Times New Roman"/>
        </w:rPr>
        <w:t>RMSE SR, SA, dan e terendah pertama, nilai 2 diberikan kepada model dengan nilai  RMSE SR, SA, dan e terendah kedua, dan dengan sistem yang sama nilai terendah diberikan kepada model terendah selanjutnya.</w:t>
      </w:r>
    </w:p>
    <w:p w:rsidR="007D4333" w:rsidRDefault="00C33886">
      <w:pPr>
        <w:keepNext/>
        <w:spacing w:before="240" w:after="240" w:line="240" w:lineRule="auto"/>
        <w:jc w:val="center"/>
        <w:rPr>
          <w:rFonts w:ascii="Times New Roman" w:eastAsia="Times New Roman" w:hAnsi="Times New Roman" w:cs="Times New Roman"/>
          <w:b/>
          <w:smallCaps/>
          <w:color w:val="000000"/>
          <w:lang w:eastAsia="id-ID"/>
        </w:rPr>
      </w:pPr>
      <w:r>
        <w:rPr>
          <w:rFonts w:ascii="Times New Roman" w:eastAsia="Times New Roman" w:hAnsi="Times New Roman" w:cs="Times New Roman"/>
          <w:b/>
          <w:smallCaps/>
          <w:color w:val="000000"/>
          <w:lang w:eastAsia="id-ID"/>
        </w:rPr>
        <w:t xml:space="preserve">HASIL DAN PEMBAHASAN </w:t>
      </w:r>
    </w:p>
    <w:p w:rsidR="007D4333" w:rsidRDefault="00C33886">
      <w:pPr>
        <w:spacing w:before="120" w:after="60" w:line="240" w:lineRule="auto"/>
        <w:jc w:val="both"/>
        <w:rPr>
          <w:rFonts w:ascii="Times New Roman" w:eastAsia="Times New Roman" w:hAnsi="Times New Roman"/>
          <w:b/>
          <w:bCs/>
          <w:lang w:val="de-DE" w:eastAsia="id-ID"/>
        </w:rPr>
      </w:pPr>
      <w:r>
        <w:rPr>
          <w:rFonts w:ascii="Times New Roman" w:eastAsia="Times New Roman" w:hAnsi="Times New Roman"/>
          <w:b/>
          <w:bCs/>
          <w:lang w:val="de-DE" w:eastAsia="id-ID"/>
        </w:rPr>
        <w:t>Perhitungan Volume Tegakan Ampupu di Hutan Lindung Lelogama</w:t>
      </w:r>
    </w:p>
    <w:p w:rsidR="007D4333" w:rsidRDefault="00C33886">
      <w:pPr>
        <w:spacing w:before="120" w:after="60" w:line="240" w:lineRule="auto"/>
        <w:ind w:firstLine="284"/>
        <w:jc w:val="both"/>
        <w:rPr>
          <w:rFonts w:ascii="Times New Roman" w:eastAsia="Times New Roman" w:hAnsi="Times New Roman"/>
          <w:lang w:val="de-DE" w:eastAsia="id-ID"/>
        </w:rPr>
      </w:pPr>
      <w:r>
        <w:rPr>
          <w:rFonts w:ascii="Times New Roman" w:eastAsia="Times New Roman" w:hAnsi="Times New Roman"/>
          <w:lang w:val="de-DE" w:eastAsia="id-ID"/>
        </w:rPr>
        <w:t>Parameter yang diukur untuk menentukan potensi tegakan ampupu di hutan lindung Lelogama menggunakan rumus volume yang umum digunakan adalah diameter setinggi dada (dbh) dan tinggi bebas cabang pohon. Berdasarkan hasil perhitungan lapangan, jumlah pohon ampupu di semua klaster pengamatan adalah 625 pohon. Rekapitulasi hasil perhitungan volume tegakan ampupu di setiap Petak Ukur (PU). Data keseluruhan dapat dilihat pada Tabel 1.</w:t>
      </w:r>
    </w:p>
    <w:p w:rsidR="007D4333" w:rsidRDefault="007D4333">
      <w:pPr>
        <w:spacing w:after="0" w:line="240" w:lineRule="auto"/>
        <w:jc w:val="both"/>
        <w:rPr>
          <w:rFonts w:ascii="Times New Roman" w:hAnsi="Times New Roman" w:cs="Times New Roman"/>
          <w:iCs/>
          <w:lang w:eastAsia="en-IN"/>
        </w:rPr>
      </w:pPr>
    </w:p>
    <w:tbl>
      <w:tblPr>
        <w:tblpPr w:leftFromText="180" w:rightFromText="180" w:vertAnchor="text" w:horzAnchor="page" w:tblpX="742" w:tblpY="491"/>
        <w:tblOverlap w:val="never"/>
        <w:tblW w:w="10591" w:type="dxa"/>
        <w:tblLayout w:type="fixed"/>
        <w:tblCellMar>
          <w:left w:w="0" w:type="dxa"/>
          <w:right w:w="0" w:type="dxa"/>
        </w:tblCellMar>
        <w:tblLook w:val="04A0" w:firstRow="1" w:lastRow="0" w:firstColumn="1" w:lastColumn="0" w:noHBand="0" w:noVBand="1"/>
      </w:tblPr>
      <w:tblGrid>
        <w:gridCol w:w="827"/>
        <w:gridCol w:w="816"/>
        <w:gridCol w:w="839"/>
        <w:gridCol w:w="821"/>
        <w:gridCol w:w="804"/>
        <w:gridCol w:w="890"/>
        <w:gridCol w:w="839"/>
        <w:gridCol w:w="855"/>
        <w:gridCol w:w="1091"/>
        <w:gridCol w:w="946"/>
        <w:gridCol w:w="887"/>
        <w:gridCol w:w="976"/>
      </w:tblGrid>
      <w:tr w:rsidR="007D4333">
        <w:trPr>
          <w:trHeight w:val="417"/>
        </w:trPr>
        <w:tc>
          <w:tcPr>
            <w:tcW w:w="827"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sz w:val="20"/>
                <w:szCs w:val="20"/>
              </w:rPr>
              <w:t>NO</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sz w:val="20"/>
                <w:szCs w:val="20"/>
              </w:rPr>
              <w:t>PU</w:t>
            </w:r>
          </w:p>
        </w:tc>
        <w:tc>
          <w:tcPr>
            <w:tcW w:w="816"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1</w:t>
            </w:r>
          </w:p>
        </w:tc>
        <w:tc>
          <w:tcPr>
            <w:tcW w:w="839"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2</w:t>
            </w:r>
          </w:p>
        </w:tc>
        <w:tc>
          <w:tcPr>
            <w:tcW w:w="821"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3</w:t>
            </w:r>
          </w:p>
        </w:tc>
        <w:tc>
          <w:tcPr>
            <w:tcW w:w="804"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4</w:t>
            </w:r>
          </w:p>
        </w:tc>
        <w:tc>
          <w:tcPr>
            <w:tcW w:w="890"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5</w:t>
            </w:r>
          </w:p>
        </w:tc>
        <w:tc>
          <w:tcPr>
            <w:tcW w:w="839"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6</w:t>
            </w:r>
          </w:p>
        </w:tc>
        <w:tc>
          <w:tcPr>
            <w:tcW w:w="855"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7</w:t>
            </w:r>
          </w:p>
        </w:tc>
        <w:tc>
          <w:tcPr>
            <w:tcW w:w="1091"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8</w:t>
            </w:r>
          </w:p>
        </w:tc>
        <w:tc>
          <w:tcPr>
            <w:tcW w:w="946"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w w:val="101"/>
                <w:sz w:val="20"/>
                <w:szCs w:val="20"/>
              </w:rPr>
              <w:t>9</w:t>
            </w:r>
          </w:p>
        </w:tc>
        <w:tc>
          <w:tcPr>
            <w:tcW w:w="887"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Klaster</w:t>
            </w:r>
          </w:p>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sz w:val="20"/>
                <w:szCs w:val="20"/>
              </w:rPr>
              <w:t>10</w:t>
            </w:r>
          </w:p>
        </w:tc>
        <w:tc>
          <w:tcPr>
            <w:tcW w:w="976" w:type="dxa"/>
            <w:tcBorders>
              <w:top w:val="single" w:sz="4" w:space="0" w:color="000000"/>
              <w:bottom w:val="single" w:sz="4" w:space="0" w:color="000000"/>
            </w:tcBorders>
          </w:tcPr>
          <w:p w:rsidR="007D4333" w:rsidRDefault="00C33886">
            <w:pPr>
              <w:pStyle w:val="TableParagraph"/>
              <w:ind w:left="0"/>
              <w:jc w:val="center"/>
              <w:rPr>
                <w:rFonts w:ascii="Times New Roman" w:hAnsi="Times New Roman" w:cs="Times New Roman"/>
                <w:b/>
                <w:sz w:val="20"/>
                <w:szCs w:val="20"/>
              </w:rPr>
            </w:pPr>
            <w:r>
              <w:rPr>
                <w:rFonts w:ascii="Times New Roman" w:hAnsi="Times New Roman" w:cs="Times New Roman"/>
                <w:b/>
                <w:sz w:val="20"/>
                <w:szCs w:val="20"/>
              </w:rPr>
              <w:t>Total</w:t>
            </w:r>
          </w:p>
        </w:tc>
      </w:tr>
      <w:tr w:rsidR="007D4333">
        <w:trPr>
          <w:trHeight w:val="502"/>
        </w:trPr>
        <w:tc>
          <w:tcPr>
            <w:tcW w:w="827" w:type="dxa"/>
            <w:tcBorders>
              <w:top w:val="single" w:sz="4" w:space="0" w:color="000000"/>
            </w:tcBorders>
          </w:tcPr>
          <w:p w:rsidR="007D4333" w:rsidRDefault="007D4333">
            <w:pPr>
              <w:pStyle w:val="TableParagraph"/>
              <w:ind w:left="0"/>
              <w:jc w:val="center"/>
              <w:rPr>
                <w:rFonts w:ascii="Times New Roman" w:hAnsi="Times New Roman" w:cs="Times New Roman"/>
                <w:sz w:val="20"/>
                <w:szCs w:val="20"/>
              </w:rPr>
            </w:pPr>
          </w:p>
          <w:p w:rsidR="007D4333" w:rsidRDefault="00C33886">
            <w:pPr>
              <w:pStyle w:val="TableParagraph"/>
              <w:ind w:left="0"/>
              <w:jc w:val="center"/>
              <w:rPr>
                <w:rFonts w:ascii="Times New Roman" w:hAnsi="Times New Roman" w:cs="Times New Roman"/>
                <w:sz w:val="20"/>
                <w:szCs w:val="20"/>
              </w:rPr>
            </w:pPr>
            <w:r>
              <w:rPr>
                <w:rFonts w:ascii="Times New Roman" w:hAnsi="Times New Roman" w:cs="Times New Roman"/>
                <w:w w:val="101"/>
                <w:sz w:val="20"/>
                <w:szCs w:val="20"/>
              </w:rPr>
              <w:t>1</w:t>
            </w:r>
          </w:p>
        </w:tc>
        <w:tc>
          <w:tcPr>
            <w:tcW w:w="816"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15,12</w:t>
            </w:r>
          </w:p>
        </w:tc>
        <w:tc>
          <w:tcPr>
            <w:tcW w:w="839"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23,56</w:t>
            </w:r>
          </w:p>
        </w:tc>
        <w:tc>
          <w:tcPr>
            <w:tcW w:w="821"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43,81</w:t>
            </w:r>
          </w:p>
        </w:tc>
        <w:tc>
          <w:tcPr>
            <w:tcW w:w="804"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29,98</w:t>
            </w:r>
          </w:p>
        </w:tc>
        <w:tc>
          <w:tcPr>
            <w:tcW w:w="890"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25,48</w:t>
            </w:r>
          </w:p>
        </w:tc>
        <w:tc>
          <w:tcPr>
            <w:tcW w:w="839"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29,48</w:t>
            </w:r>
          </w:p>
        </w:tc>
        <w:tc>
          <w:tcPr>
            <w:tcW w:w="855"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56,10</w:t>
            </w:r>
          </w:p>
        </w:tc>
        <w:tc>
          <w:tcPr>
            <w:tcW w:w="1091"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16,98</w:t>
            </w:r>
          </w:p>
        </w:tc>
        <w:tc>
          <w:tcPr>
            <w:tcW w:w="946"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36,61</w:t>
            </w:r>
          </w:p>
        </w:tc>
        <w:tc>
          <w:tcPr>
            <w:tcW w:w="887"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30,34</w:t>
            </w:r>
          </w:p>
        </w:tc>
        <w:tc>
          <w:tcPr>
            <w:tcW w:w="976" w:type="dxa"/>
            <w:tcBorders>
              <w:top w:val="single" w:sz="4" w:space="0" w:color="000000"/>
            </w:tcBorders>
          </w:tcPr>
          <w:p w:rsidR="007D4333" w:rsidRDefault="007D4333">
            <w:pPr>
              <w:pStyle w:val="TableParagraph"/>
              <w:ind w:left="0"/>
              <w:jc w:val="left"/>
              <w:rPr>
                <w:rFonts w:ascii="Times New Roman" w:hAnsi="Times New Roman" w:cs="Times New Roman"/>
                <w:sz w:val="20"/>
                <w:szCs w:val="20"/>
              </w:rPr>
            </w:pPr>
          </w:p>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307,47</w:t>
            </w:r>
          </w:p>
        </w:tc>
      </w:tr>
      <w:tr w:rsidR="007D4333">
        <w:trPr>
          <w:trHeight w:val="408"/>
        </w:trPr>
        <w:tc>
          <w:tcPr>
            <w:tcW w:w="827" w:type="dxa"/>
          </w:tcPr>
          <w:p w:rsidR="007D4333" w:rsidRDefault="00C33886">
            <w:pPr>
              <w:pStyle w:val="TableParagraph"/>
              <w:ind w:left="0"/>
              <w:jc w:val="center"/>
              <w:rPr>
                <w:rFonts w:ascii="Times New Roman" w:hAnsi="Times New Roman" w:cs="Times New Roman"/>
                <w:sz w:val="20"/>
                <w:szCs w:val="20"/>
              </w:rPr>
            </w:pPr>
            <w:r>
              <w:rPr>
                <w:rFonts w:ascii="Times New Roman" w:hAnsi="Times New Roman" w:cs="Times New Roman"/>
                <w:w w:val="101"/>
                <w:sz w:val="20"/>
                <w:szCs w:val="20"/>
              </w:rPr>
              <w:t>2</w:t>
            </w:r>
          </w:p>
        </w:tc>
        <w:tc>
          <w:tcPr>
            <w:tcW w:w="81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28,82</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23,26</w:t>
            </w:r>
          </w:p>
        </w:tc>
        <w:tc>
          <w:tcPr>
            <w:tcW w:w="82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46,56</w:t>
            </w:r>
          </w:p>
        </w:tc>
        <w:tc>
          <w:tcPr>
            <w:tcW w:w="804"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26,06</w:t>
            </w:r>
          </w:p>
        </w:tc>
        <w:tc>
          <w:tcPr>
            <w:tcW w:w="890"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32,95</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15,03</w:t>
            </w:r>
          </w:p>
        </w:tc>
        <w:tc>
          <w:tcPr>
            <w:tcW w:w="855"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24,82</w:t>
            </w:r>
          </w:p>
        </w:tc>
        <w:tc>
          <w:tcPr>
            <w:tcW w:w="109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30,52</w:t>
            </w:r>
          </w:p>
        </w:tc>
        <w:tc>
          <w:tcPr>
            <w:tcW w:w="94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33,07</w:t>
            </w:r>
          </w:p>
        </w:tc>
        <w:tc>
          <w:tcPr>
            <w:tcW w:w="887"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15,15</w:t>
            </w:r>
          </w:p>
        </w:tc>
        <w:tc>
          <w:tcPr>
            <w:tcW w:w="97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276,24</w:t>
            </w:r>
          </w:p>
        </w:tc>
      </w:tr>
      <w:tr w:rsidR="007D4333">
        <w:trPr>
          <w:trHeight w:val="407"/>
        </w:trPr>
        <w:tc>
          <w:tcPr>
            <w:tcW w:w="827" w:type="dxa"/>
          </w:tcPr>
          <w:p w:rsidR="007D4333" w:rsidRDefault="00C33886">
            <w:pPr>
              <w:pStyle w:val="TableParagraph"/>
              <w:ind w:left="0"/>
              <w:jc w:val="center"/>
              <w:rPr>
                <w:rFonts w:ascii="Times New Roman" w:hAnsi="Times New Roman" w:cs="Times New Roman"/>
                <w:sz w:val="20"/>
                <w:szCs w:val="20"/>
              </w:rPr>
            </w:pPr>
            <w:r>
              <w:rPr>
                <w:rFonts w:ascii="Times New Roman" w:hAnsi="Times New Roman" w:cs="Times New Roman"/>
                <w:w w:val="101"/>
                <w:sz w:val="20"/>
                <w:szCs w:val="20"/>
              </w:rPr>
              <w:t>3</w:t>
            </w:r>
          </w:p>
        </w:tc>
        <w:tc>
          <w:tcPr>
            <w:tcW w:w="81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19,19</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26,99</w:t>
            </w:r>
          </w:p>
        </w:tc>
        <w:tc>
          <w:tcPr>
            <w:tcW w:w="82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32,56</w:t>
            </w:r>
          </w:p>
        </w:tc>
        <w:tc>
          <w:tcPr>
            <w:tcW w:w="804"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21,99</w:t>
            </w:r>
          </w:p>
        </w:tc>
        <w:tc>
          <w:tcPr>
            <w:tcW w:w="890"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13,28</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28,05</w:t>
            </w:r>
          </w:p>
        </w:tc>
        <w:tc>
          <w:tcPr>
            <w:tcW w:w="855"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14,88</w:t>
            </w:r>
          </w:p>
        </w:tc>
        <w:tc>
          <w:tcPr>
            <w:tcW w:w="109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19,54</w:t>
            </w:r>
          </w:p>
        </w:tc>
        <w:tc>
          <w:tcPr>
            <w:tcW w:w="94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53,92</w:t>
            </w:r>
          </w:p>
        </w:tc>
        <w:tc>
          <w:tcPr>
            <w:tcW w:w="887"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24,00</w:t>
            </w:r>
          </w:p>
        </w:tc>
        <w:tc>
          <w:tcPr>
            <w:tcW w:w="97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254,40</w:t>
            </w:r>
          </w:p>
        </w:tc>
      </w:tr>
      <w:tr w:rsidR="007D4333">
        <w:trPr>
          <w:trHeight w:val="408"/>
        </w:trPr>
        <w:tc>
          <w:tcPr>
            <w:tcW w:w="827" w:type="dxa"/>
          </w:tcPr>
          <w:p w:rsidR="007D4333" w:rsidRDefault="00C33886">
            <w:pPr>
              <w:pStyle w:val="TableParagraph"/>
              <w:ind w:left="0"/>
              <w:jc w:val="center"/>
              <w:rPr>
                <w:rFonts w:ascii="Times New Roman" w:hAnsi="Times New Roman" w:cs="Times New Roman"/>
                <w:sz w:val="20"/>
                <w:szCs w:val="20"/>
              </w:rPr>
            </w:pPr>
            <w:r>
              <w:rPr>
                <w:rFonts w:ascii="Times New Roman" w:hAnsi="Times New Roman" w:cs="Times New Roman"/>
                <w:w w:val="101"/>
                <w:sz w:val="20"/>
                <w:szCs w:val="20"/>
              </w:rPr>
              <w:t>4</w:t>
            </w:r>
          </w:p>
        </w:tc>
        <w:tc>
          <w:tcPr>
            <w:tcW w:w="81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43,11</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28,68</w:t>
            </w:r>
          </w:p>
        </w:tc>
        <w:tc>
          <w:tcPr>
            <w:tcW w:w="82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21,99</w:t>
            </w:r>
          </w:p>
        </w:tc>
        <w:tc>
          <w:tcPr>
            <w:tcW w:w="804"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21,05</w:t>
            </w:r>
          </w:p>
        </w:tc>
        <w:tc>
          <w:tcPr>
            <w:tcW w:w="890"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13,98</w:t>
            </w:r>
          </w:p>
        </w:tc>
        <w:tc>
          <w:tcPr>
            <w:tcW w:w="839"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27,44</w:t>
            </w:r>
          </w:p>
        </w:tc>
        <w:tc>
          <w:tcPr>
            <w:tcW w:w="855"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42,60</w:t>
            </w:r>
          </w:p>
        </w:tc>
        <w:tc>
          <w:tcPr>
            <w:tcW w:w="1091"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32,70</w:t>
            </w:r>
          </w:p>
        </w:tc>
        <w:tc>
          <w:tcPr>
            <w:tcW w:w="94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23,91</w:t>
            </w:r>
          </w:p>
        </w:tc>
        <w:tc>
          <w:tcPr>
            <w:tcW w:w="887"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22,09</w:t>
            </w:r>
          </w:p>
        </w:tc>
        <w:tc>
          <w:tcPr>
            <w:tcW w:w="976" w:type="dxa"/>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277,54</w:t>
            </w:r>
          </w:p>
        </w:tc>
      </w:tr>
      <w:tr w:rsidR="007D4333">
        <w:trPr>
          <w:trHeight w:val="308"/>
        </w:trPr>
        <w:tc>
          <w:tcPr>
            <w:tcW w:w="827" w:type="dxa"/>
            <w:tcBorders>
              <w:bottom w:val="single" w:sz="4" w:space="0" w:color="000000"/>
            </w:tcBorders>
          </w:tcPr>
          <w:p w:rsidR="007D4333" w:rsidRDefault="00C33886">
            <w:pPr>
              <w:pStyle w:val="TableParagraph"/>
              <w:ind w:left="0"/>
              <w:jc w:val="center"/>
              <w:rPr>
                <w:rFonts w:ascii="Times New Roman" w:hAnsi="Times New Roman" w:cs="Times New Roman"/>
                <w:sz w:val="20"/>
                <w:szCs w:val="20"/>
              </w:rPr>
            </w:pPr>
            <w:r>
              <w:rPr>
                <w:rFonts w:ascii="Times New Roman" w:hAnsi="Times New Roman" w:cs="Times New Roman"/>
                <w:w w:val="101"/>
                <w:sz w:val="20"/>
                <w:szCs w:val="20"/>
              </w:rPr>
              <w:t>5</w:t>
            </w:r>
          </w:p>
        </w:tc>
        <w:tc>
          <w:tcPr>
            <w:tcW w:w="816"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9,64</w:t>
            </w:r>
          </w:p>
        </w:tc>
        <w:tc>
          <w:tcPr>
            <w:tcW w:w="839"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12,70</w:t>
            </w:r>
          </w:p>
        </w:tc>
        <w:tc>
          <w:tcPr>
            <w:tcW w:w="821"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18,74</w:t>
            </w:r>
          </w:p>
        </w:tc>
        <w:tc>
          <w:tcPr>
            <w:tcW w:w="804"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24,44</w:t>
            </w:r>
          </w:p>
        </w:tc>
        <w:tc>
          <w:tcPr>
            <w:tcW w:w="890"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32,52</w:t>
            </w:r>
          </w:p>
        </w:tc>
        <w:tc>
          <w:tcPr>
            <w:tcW w:w="839"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14,84</w:t>
            </w:r>
          </w:p>
        </w:tc>
        <w:tc>
          <w:tcPr>
            <w:tcW w:w="855"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20,43</w:t>
            </w:r>
          </w:p>
        </w:tc>
        <w:tc>
          <w:tcPr>
            <w:tcW w:w="1091"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30,04</w:t>
            </w:r>
          </w:p>
        </w:tc>
        <w:tc>
          <w:tcPr>
            <w:tcW w:w="946"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13,14</w:t>
            </w:r>
          </w:p>
        </w:tc>
        <w:tc>
          <w:tcPr>
            <w:tcW w:w="887"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52,95</w:t>
            </w:r>
          </w:p>
        </w:tc>
        <w:tc>
          <w:tcPr>
            <w:tcW w:w="976" w:type="dxa"/>
            <w:tcBorders>
              <w:bottom w:val="single" w:sz="4" w:space="0" w:color="000000"/>
            </w:tcBorders>
          </w:tcPr>
          <w:p w:rsidR="007D4333" w:rsidRDefault="00C33886">
            <w:pPr>
              <w:pStyle w:val="TableParagraph"/>
              <w:ind w:left="0"/>
              <w:jc w:val="left"/>
              <w:rPr>
                <w:rFonts w:ascii="Times New Roman" w:hAnsi="Times New Roman" w:cs="Times New Roman"/>
                <w:sz w:val="20"/>
                <w:szCs w:val="20"/>
              </w:rPr>
            </w:pPr>
            <w:r>
              <w:rPr>
                <w:rFonts w:ascii="Times New Roman" w:hAnsi="Times New Roman" w:cs="Times New Roman"/>
                <w:sz w:val="20"/>
                <w:szCs w:val="20"/>
              </w:rPr>
              <w:t>229,45</w:t>
            </w:r>
          </w:p>
        </w:tc>
      </w:tr>
      <w:tr w:rsidR="007D4333">
        <w:trPr>
          <w:trHeight w:val="412"/>
        </w:trPr>
        <w:tc>
          <w:tcPr>
            <w:tcW w:w="827" w:type="dxa"/>
            <w:tcBorders>
              <w:top w:val="single" w:sz="4" w:space="0" w:color="000000"/>
              <w:bottom w:val="single" w:sz="4" w:space="0" w:color="000000"/>
            </w:tcBorders>
          </w:tcPr>
          <w:p w:rsidR="007D4333" w:rsidRDefault="00C33886">
            <w:pPr>
              <w:pStyle w:val="TableParagraph"/>
              <w:ind w:left="0" w:hanging="44"/>
              <w:jc w:val="left"/>
              <w:rPr>
                <w:rFonts w:ascii="Times New Roman" w:hAnsi="Times New Roman" w:cs="Times New Roman"/>
                <w:b/>
                <w:sz w:val="20"/>
                <w:szCs w:val="20"/>
              </w:rPr>
            </w:pPr>
            <w:r>
              <w:rPr>
                <w:rFonts w:ascii="Times New Roman" w:hAnsi="Times New Roman" w:cs="Times New Roman"/>
                <w:b/>
                <w:sz w:val="20"/>
                <w:szCs w:val="20"/>
              </w:rPr>
              <w:t>Total</w:t>
            </w:r>
            <w:r>
              <w:rPr>
                <w:rFonts w:ascii="Times New Roman" w:hAnsi="Times New Roman" w:cs="Times New Roman"/>
                <w:b/>
                <w:spacing w:val="-42"/>
                <w:sz w:val="20"/>
                <w:szCs w:val="20"/>
              </w:rPr>
              <w:t xml:space="preserve"> </w:t>
            </w:r>
            <w:r>
              <w:rPr>
                <w:rFonts w:ascii="Times New Roman" w:hAnsi="Times New Roman" w:cs="Times New Roman"/>
                <w:b/>
                <w:sz w:val="20"/>
                <w:szCs w:val="20"/>
              </w:rPr>
              <w:t>(m³)</w:t>
            </w:r>
          </w:p>
        </w:tc>
        <w:tc>
          <w:tcPr>
            <w:tcW w:w="816"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115,88</w:t>
            </w:r>
          </w:p>
        </w:tc>
        <w:tc>
          <w:tcPr>
            <w:tcW w:w="839"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115,20</w:t>
            </w:r>
          </w:p>
        </w:tc>
        <w:tc>
          <w:tcPr>
            <w:tcW w:w="821" w:type="dxa"/>
            <w:tcBorders>
              <w:top w:val="single" w:sz="4" w:space="0" w:color="000000"/>
              <w:bottom w:val="single" w:sz="4" w:space="0" w:color="000000"/>
            </w:tcBorders>
          </w:tcPr>
          <w:p w:rsidR="007D4333" w:rsidRDefault="00C33886">
            <w:pPr>
              <w:pStyle w:val="TableParagraph"/>
              <w:ind w:left="0"/>
              <w:jc w:val="left"/>
              <w:rPr>
                <w:rFonts w:ascii="Times New Roman" w:hAnsi="Times New Roman" w:cs="Times New Roman"/>
                <w:b/>
                <w:sz w:val="20"/>
                <w:szCs w:val="20"/>
              </w:rPr>
            </w:pPr>
            <w:r>
              <w:rPr>
                <w:rFonts w:ascii="Times New Roman" w:hAnsi="Times New Roman" w:cs="Times New Roman"/>
                <w:b/>
                <w:sz w:val="20"/>
                <w:szCs w:val="20"/>
              </w:rPr>
              <w:t>163,66</w:t>
            </w:r>
          </w:p>
        </w:tc>
        <w:tc>
          <w:tcPr>
            <w:tcW w:w="804" w:type="dxa"/>
            <w:tcBorders>
              <w:top w:val="single" w:sz="4" w:space="0" w:color="000000"/>
              <w:bottom w:val="single" w:sz="4" w:space="0" w:color="000000"/>
            </w:tcBorders>
          </w:tcPr>
          <w:p w:rsidR="007D4333" w:rsidRDefault="00C33886">
            <w:pPr>
              <w:pStyle w:val="TableParagraph"/>
              <w:ind w:left="0"/>
              <w:jc w:val="left"/>
              <w:rPr>
                <w:rFonts w:ascii="Times New Roman" w:hAnsi="Times New Roman" w:cs="Times New Roman"/>
                <w:b/>
                <w:sz w:val="20"/>
                <w:szCs w:val="20"/>
              </w:rPr>
            </w:pPr>
            <w:r>
              <w:rPr>
                <w:rFonts w:ascii="Times New Roman" w:hAnsi="Times New Roman" w:cs="Times New Roman"/>
                <w:b/>
                <w:sz w:val="20"/>
                <w:szCs w:val="20"/>
              </w:rPr>
              <w:t>123,51</w:t>
            </w:r>
          </w:p>
        </w:tc>
        <w:tc>
          <w:tcPr>
            <w:tcW w:w="890"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118,21</w:t>
            </w:r>
          </w:p>
        </w:tc>
        <w:tc>
          <w:tcPr>
            <w:tcW w:w="839"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114,85</w:t>
            </w:r>
          </w:p>
        </w:tc>
        <w:tc>
          <w:tcPr>
            <w:tcW w:w="855"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158,83</w:t>
            </w:r>
          </w:p>
        </w:tc>
        <w:tc>
          <w:tcPr>
            <w:tcW w:w="1091" w:type="dxa"/>
            <w:tcBorders>
              <w:top w:val="single" w:sz="4" w:space="0" w:color="000000"/>
              <w:bottom w:val="single" w:sz="4" w:space="0" w:color="000000"/>
            </w:tcBorders>
          </w:tcPr>
          <w:p w:rsidR="007D4333" w:rsidRDefault="00C33886">
            <w:pPr>
              <w:pStyle w:val="TableParagraph"/>
              <w:ind w:left="0"/>
              <w:rPr>
                <w:rFonts w:ascii="Times New Roman" w:hAnsi="Times New Roman" w:cs="Times New Roman"/>
                <w:b/>
                <w:sz w:val="20"/>
                <w:szCs w:val="20"/>
              </w:rPr>
            </w:pPr>
            <w:r>
              <w:rPr>
                <w:rFonts w:ascii="Times New Roman" w:hAnsi="Times New Roman" w:cs="Times New Roman"/>
                <w:b/>
                <w:sz w:val="20"/>
                <w:szCs w:val="20"/>
              </w:rPr>
              <w:t>129,76</w:t>
            </w:r>
          </w:p>
        </w:tc>
        <w:tc>
          <w:tcPr>
            <w:tcW w:w="946" w:type="dxa"/>
            <w:tcBorders>
              <w:top w:val="single" w:sz="4" w:space="0" w:color="000000"/>
              <w:bottom w:val="single" w:sz="4" w:space="0" w:color="000000"/>
            </w:tcBorders>
          </w:tcPr>
          <w:p w:rsidR="007D4333" w:rsidRDefault="00C33886">
            <w:pPr>
              <w:pStyle w:val="TableParagraph"/>
              <w:ind w:left="0"/>
              <w:jc w:val="left"/>
              <w:rPr>
                <w:rFonts w:ascii="Times New Roman" w:hAnsi="Times New Roman" w:cs="Times New Roman"/>
                <w:b/>
                <w:sz w:val="20"/>
                <w:szCs w:val="20"/>
              </w:rPr>
            </w:pPr>
            <w:r>
              <w:rPr>
                <w:rFonts w:ascii="Times New Roman" w:hAnsi="Times New Roman" w:cs="Times New Roman"/>
                <w:b/>
                <w:sz w:val="20"/>
                <w:szCs w:val="20"/>
              </w:rPr>
              <w:t>160,65</w:t>
            </w:r>
          </w:p>
        </w:tc>
        <w:tc>
          <w:tcPr>
            <w:tcW w:w="887" w:type="dxa"/>
            <w:tcBorders>
              <w:top w:val="single" w:sz="4" w:space="0" w:color="000000"/>
              <w:bottom w:val="single" w:sz="4" w:space="0" w:color="000000"/>
            </w:tcBorders>
          </w:tcPr>
          <w:p w:rsidR="007D4333" w:rsidRDefault="00C33886">
            <w:pPr>
              <w:pStyle w:val="TableParagraph"/>
              <w:ind w:left="0"/>
              <w:jc w:val="left"/>
              <w:rPr>
                <w:rFonts w:ascii="Times New Roman" w:hAnsi="Times New Roman" w:cs="Times New Roman"/>
                <w:b/>
                <w:sz w:val="20"/>
                <w:szCs w:val="20"/>
              </w:rPr>
            </w:pPr>
            <w:r>
              <w:rPr>
                <w:rFonts w:ascii="Times New Roman" w:hAnsi="Times New Roman" w:cs="Times New Roman"/>
                <w:b/>
                <w:sz w:val="20"/>
                <w:szCs w:val="20"/>
              </w:rPr>
              <w:t>144,53</w:t>
            </w:r>
          </w:p>
        </w:tc>
        <w:tc>
          <w:tcPr>
            <w:tcW w:w="976" w:type="dxa"/>
            <w:tcBorders>
              <w:top w:val="single" w:sz="4" w:space="0" w:color="000000"/>
              <w:bottom w:val="single" w:sz="4" w:space="0" w:color="000000"/>
            </w:tcBorders>
          </w:tcPr>
          <w:p w:rsidR="007D4333" w:rsidRDefault="00C33886">
            <w:pPr>
              <w:pStyle w:val="TableParagraph"/>
              <w:ind w:left="0"/>
              <w:jc w:val="right"/>
              <w:rPr>
                <w:rFonts w:ascii="Times New Roman" w:hAnsi="Times New Roman" w:cs="Times New Roman"/>
                <w:b/>
                <w:sz w:val="20"/>
                <w:szCs w:val="20"/>
              </w:rPr>
            </w:pPr>
            <w:r>
              <w:rPr>
                <w:rFonts w:ascii="Times New Roman" w:hAnsi="Times New Roman" w:cs="Times New Roman"/>
                <w:b/>
                <w:sz w:val="20"/>
                <w:szCs w:val="20"/>
              </w:rPr>
              <w:t>1.345,10</w:t>
            </w:r>
          </w:p>
        </w:tc>
      </w:tr>
    </w:tbl>
    <w:p w:rsidR="007D4333" w:rsidRDefault="00C33886">
      <w:pPr>
        <w:spacing w:after="0" w:line="240" w:lineRule="auto"/>
        <w:jc w:val="both"/>
        <w:rPr>
          <w:rFonts w:ascii="Times New Roman" w:eastAsia="Times New Roman" w:hAnsi="Times New Roman" w:cs="Times New Roman"/>
          <w:lang w:eastAsia="id-ID"/>
        </w:rPr>
      </w:pPr>
      <w:r>
        <w:rPr>
          <w:rFonts w:ascii="Times New Roman" w:hAnsi="Times New Roman" w:cs="Times New Roman"/>
          <w:iCs/>
          <w:lang w:eastAsia="en-IN"/>
        </w:rPr>
        <w:t xml:space="preserve">Table 1. </w:t>
      </w:r>
      <w:r>
        <w:rPr>
          <w:rFonts w:ascii="Times New Roman" w:hAnsi="Times New Roman" w:cs="Times New Roman"/>
        </w:rPr>
        <w:t>Data Perhitungan Volume Hasil Inventarisasi Tegakan Ampupu di Hutan Lindung Lelogama</w:t>
      </w:r>
    </w:p>
    <w:p w:rsidR="007D4333" w:rsidRDefault="00C33886">
      <w:pPr>
        <w:spacing w:before="120" w:after="60" w:line="240" w:lineRule="auto"/>
        <w:jc w:val="both"/>
        <w:rPr>
          <w:rFonts w:ascii="Times New Roman" w:eastAsia="Times New Roman" w:hAnsi="Times New Roman" w:cs="Times New Roman"/>
          <w:i/>
          <w:iCs/>
          <w:color w:val="000000"/>
          <w:sz w:val="20"/>
          <w:szCs w:val="20"/>
          <w:lang w:val="de-DE" w:eastAsia="id-ID"/>
        </w:rPr>
      </w:pPr>
      <w:r>
        <w:rPr>
          <w:rFonts w:ascii="Times New Roman" w:eastAsia="Times New Roman" w:hAnsi="Times New Roman"/>
          <w:i/>
          <w:iCs/>
          <w:color w:val="000000"/>
          <w:sz w:val="20"/>
          <w:szCs w:val="20"/>
          <w:lang w:val="de-DE" w:eastAsia="id-ID"/>
        </w:rPr>
        <w:t>Sumber: Data Primer Setelah Diolah, 2022</w:t>
      </w:r>
    </w:p>
    <w:p w:rsidR="007D4333" w:rsidRDefault="00C33886">
      <w:pPr>
        <w:spacing w:before="120" w:after="60" w:line="240" w:lineRule="auto"/>
        <w:jc w:val="both"/>
        <w:rPr>
          <w:rFonts w:ascii="Times New Roman" w:eastAsia="Times New Roman" w:hAnsi="Times New Roman" w:cs="Times New Roman"/>
          <w:color w:val="000000"/>
          <w:sz w:val="20"/>
          <w:szCs w:val="20"/>
          <w:lang w:val="de-DE" w:eastAsia="id-ID"/>
        </w:rPr>
      </w:pPr>
      <w:r>
        <w:rPr>
          <w:rFonts w:ascii="Times New Roman" w:eastAsia="Times New Roman" w:hAnsi="Times New Roman"/>
          <w:color w:val="000000"/>
          <w:sz w:val="20"/>
          <w:szCs w:val="20"/>
          <w:lang w:val="de-DE" w:eastAsia="id-ID"/>
        </w:rPr>
        <w:t>Berdasarkan hasil analisis data pada Tabel 1, diketahui bahwa total volume tegakan untuk 10 klaster adalah 1345,10 m³ dengan rata-rata 134,51 m³ per klaster atau 26,90 m³ per PU. Volume tegakan terbesar terdapat pada klaster 3, yaitu 163,66 m³ dan volume tegakan terkecil terdapat pada klaster 1, yaitu 115,20 m³. Berdasarkan analisis data menggunakan SPSS, diketahui bahwa volume pohon minimum per PU adalah 9,64 dan volume pohon maksimum adalah 56,10 m³, nilai simpangan baku adalah 11,06 m³, dan nilai galat baku adalah 1,56 m³. Estimasi rata-rata volume tegakan per petak ukur berkisar antara 23,75 m³ - 30,04 m³ atau 237,5 m3 - 300,4 m3 per hektar sehingga estimasi total volume tegakan ampupu pada areal seluas 123,8 Ha adalah 41.133,28 m³ - 42.123,58 m³.</w:t>
      </w:r>
    </w:p>
    <w:p w:rsidR="007D4333" w:rsidRDefault="00C33886">
      <w:pPr>
        <w:spacing w:before="120" w:after="60" w:line="240" w:lineRule="auto"/>
        <w:jc w:val="both"/>
        <w:rPr>
          <w:rFonts w:ascii="Times New Roman" w:eastAsia="Times New Roman" w:hAnsi="Times New Roman"/>
          <w:b/>
          <w:bCs/>
          <w:color w:val="000000"/>
          <w:sz w:val="20"/>
          <w:szCs w:val="20"/>
          <w:lang w:val="de-DE" w:eastAsia="id-ID"/>
        </w:rPr>
      </w:pPr>
      <w:r>
        <w:rPr>
          <w:rFonts w:ascii="Times New Roman" w:eastAsia="Times New Roman" w:hAnsi="Times New Roman"/>
          <w:b/>
          <w:bCs/>
          <w:color w:val="000000"/>
          <w:sz w:val="20"/>
          <w:szCs w:val="20"/>
          <w:lang w:val="de-DE" w:eastAsia="id-ID"/>
        </w:rPr>
        <w:t xml:space="preserve">Perhitungan </w:t>
      </w:r>
      <w:r>
        <w:rPr>
          <w:rFonts w:ascii="Times New Roman" w:eastAsia="Times New Roman" w:hAnsi="Times New Roman"/>
          <w:b/>
          <w:bCs/>
          <w:color w:val="000000"/>
          <w:sz w:val="20"/>
          <w:szCs w:val="20"/>
          <w:lang w:eastAsia="id-ID"/>
        </w:rPr>
        <w:t>Angka</w:t>
      </w:r>
      <w:r>
        <w:rPr>
          <w:rFonts w:ascii="Times New Roman" w:eastAsia="Times New Roman" w:hAnsi="Times New Roman"/>
          <w:b/>
          <w:bCs/>
          <w:color w:val="000000"/>
          <w:sz w:val="20"/>
          <w:szCs w:val="20"/>
          <w:lang w:val="de-DE" w:eastAsia="id-ID"/>
        </w:rPr>
        <w:t xml:space="preserve"> Bentuk</w:t>
      </w:r>
    </w:p>
    <w:p w:rsidR="007D4333" w:rsidRDefault="00C33886">
      <w:pPr>
        <w:pStyle w:val="ListParagraph"/>
        <w:tabs>
          <w:tab w:val="left" w:pos="426"/>
        </w:tabs>
        <w:spacing w:after="0" w:line="240" w:lineRule="auto"/>
        <w:ind w:left="0"/>
        <w:jc w:val="both"/>
        <w:rPr>
          <w:rFonts w:ascii="Times New Roman" w:hAnsi="Times New Roman" w:cs="Times New Roman"/>
        </w:rPr>
      </w:pPr>
      <w:r>
        <w:rPr>
          <w:rFonts w:ascii="Times New Roman" w:hAnsi="Times New Roman" w:cs="Times New Roman"/>
        </w:rPr>
        <w:t>Angka bentuk merupakan suatu faktor koreksi yang diperoleh dari perbandingan antara volume silindris yang mempunyai tinggi dan bidang dasar yang sama (Susila, 2012). Angka bentuk batang ampupu (f) merupakan perbandingan antara volume aktual yang dihitung berdasarkan diameter per seksi dan tinggi pohon sampai pangkal tajuk dengan volume silindris yang dihitung berdasarkan diameter setinggi dada (130 m) dan tinggi pohon sampai pangkal tajuk. Jumlah pohon yang dipilih untuk menentukan angka bentuk di hutan lindung Lelogama sebanyak 70 pohon, dengan sebaran diameter berkisar antara 33,44 cm – 62,74 cm dan tinggi pohon berkisar antara 8 m-19 m. Hasil perhitungan angka bentuk (f) tegakan ampupu di hutan lindung Lelogama, dapat dilihat pada Tabel  2.</w:t>
      </w:r>
    </w:p>
    <w:p w:rsidR="007D4333" w:rsidRDefault="007D4333">
      <w:pPr>
        <w:pStyle w:val="ListParagraph"/>
        <w:tabs>
          <w:tab w:val="left" w:pos="426"/>
        </w:tabs>
        <w:spacing w:after="0" w:line="240" w:lineRule="auto"/>
        <w:ind w:left="0"/>
        <w:jc w:val="both"/>
        <w:rPr>
          <w:rFonts w:ascii="Times New Roman" w:hAnsi="Times New Roman" w:cs="Times New Roman"/>
        </w:rPr>
      </w:pPr>
    </w:p>
    <w:p w:rsidR="007D4333" w:rsidRDefault="00C33886">
      <w:pPr>
        <w:pStyle w:val="ListParagraph"/>
        <w:tabs>
          <w:tab w:val="left" w:pos="709"/>
        </w:tabs>
        <w:spacing w:after="0" w:line="240" w:lineRule="auto"/>
        <w:ind w:left="0"/>
        <w:jc w:val="both"/>
        <w:rPr>
          <w:rFonts w:ascii="Times New Roman" w:hAnsi="Times New Roman" w:cs="Times New Roman"/>
        </w:rPr>
      </w:pPr>
      <w:r>
        <w:rPr>
          <w:rFonts w:ascii="Times New Roman" w:hAnsi="Times New Roman" w:cs="Times New Roman"/>
        </w:rPr>
        <w:t>Tabel 2. Pehitungan Angka Bentuk</w:t>
      </w:r>
    </w:p>
    <w:tbl>
      <w:tblPr>
        <w:tblW w:w="9507" w:type="dxa"/>
        <w:tblInd w:w="93" w:type="dxa"/>
        <w:tblLayout w:type="fixed"/>
        <w:tblLook w:val="04A0" w:firstRow="1" w:lastRow="0" w:firstColumn="1" w:lastColumn="0" w:noHBand="0" w:noVBand="1"/>
      </w:tblPr>
      <w:tblGrid>
        <w:gridCol w:w="690"/>
        <w:gridCol w:w="1281"/>
        <w:gridCol w:w="1193"/>
        <w:gridCol w:w="1084"/>
        <w:gridCol w:w="1012"/>
        <w:gridCol w:w="1500"/>
        <w:gridCol w:w="1374"/>
        <w:gridCol w:w="1373"/>
      </w:tblGrid>
      <w:tr w:rsidR="007D4333">
        <w:trPr>
          <w:trHeight w:val="288"/>
        </w:trPr>
        <w:tc>
          <w:tcPr>
            <w:tcW w:w="690"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w:t>
            </w:r>
          </w:p>
        </w:tc>
        <w:tc>
          <w:tcPr>
            <w:tcW w:w="1281"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VS (m³)</w:t>
            </w:r>
          </w:p>
        </w:tc>
        <w:tc>
          <w:tcPr>
            <w:tcW w:w="1193"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VA (m³)</w:t>
            </w:r>
          </w:p>
        </w:tc>
        <w:tc>
          <w:tcPr>
            <w:tcW w:w="1084"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p>
        </w:tc>
        <w:tc>
          <w:tcPr>
            <w:tcW w:w="1012"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w:t>
            </w:r>
          </w:p>
        </w:tc>
        <w:tc>
          <w:tcPr>
            <w:tcW w:w="1500"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VS (m³)</w:t>
            </w:r>
          </w:p>
        </w:tc>
        <w:tc>
          <w:tcPr>
            <w:tcW w:w="1374"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VA (m³)</w:t>
            </w:r>
          </w:p>
        </w:tc>
        <w:tc>
          <w:tcPr>
            <w:tcW w:w="1373" w:type="dxa"/>
            <w:tcBorders>
              <w:top w:val="single" w:sz="4" w:space="0" w:color="auto"/>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p>
        </w:tc>
      </w:tr>
      <w:tr w:rsidR="007D4333">
        <w:trPr>
          <w:trHeight w:val="288"/>
        </w:trPr>
        <w:tc>
          <w:tcPr>
            <w:tcW w:w="690"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1281"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1,32</w:t>
            </w:r>
          </w:p>
        </w:tc>
        <w:tc>
          <w:tcPr>
            <w:tcW w:w="1193"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1,01</w:t>
            </w:r>
          </w:p>
        </w:tc>
        <w:tc>
          <w:tcPr>
            <w:tcW w:w="1084"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0,76</w:t>
            </w:r>
          </w:p>
        </w:tc>
        <w:tc>
          <w:tcPr>
            <w:tcW w:w="1012"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36</w:t>
            </w:r>
          </w:p>
        </w:tc>
        <w:tc>
          <w:tcPr>
            <w:tcW w:w="1500"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3,55</w:t>
            </w:r>
          </w:p>
        </w:tc>
        <w:tc>
          <w:tcPr>
            <w:tcW w:w="1374"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1,05</w:t>
            </w:r>
          </w:p>
        </w:tc>
        <w:tc>
          <w:tcPr>
            <w:tcW w:w="1373"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0,29</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2,04</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0,81</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0,40</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37</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1,79</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0,56</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1,79</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1,39</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0,78</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38</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2,31</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0,85</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1,72</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0,88</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0,51</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39</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0,33</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2,39</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1,56</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40</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2,60</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1,58</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0,61</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6</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2,32</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0,80</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0,34</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2,38</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1,30</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0,55</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1,92</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1,03</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0,54</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42</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0,30</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1,01</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0,41</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43</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0,51</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9</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44</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4,22</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1,50</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10</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1,63</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0,97</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0,59</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45</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2,13</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1,08</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0,50</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11</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46</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0,45</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12</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1,49</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47</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1,56</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0,59</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13</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2,62</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0,47</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48</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0,58</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14</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1,36</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0,57</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49</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0,48</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15</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0,57</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0,42</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50</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3,10</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1,73</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0,56</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16</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2,71</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1,29</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0,47</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51</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1,25</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0,85</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17</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2,83</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0,98</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52</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1,98</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0,53</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2,21</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0,79</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0,36</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53</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0,68</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1,65</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0,64</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54</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2,24</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0,64</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1,70</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0,71</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55</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1,26</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1,30</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0,66</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21</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1,36</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0,47</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56</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3,25</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0,44</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57</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2,78</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1,60</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0,58</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23</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3,20</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1,78</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0,56</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58</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3,41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0,39</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24</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3,17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1,10</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59</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1,96</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1,77</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0,90</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25</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2,53</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1,65</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0,65</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60</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1,86</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0,70</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26</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3,03</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2,08</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61</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3,26</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0,44</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2,56</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1,23</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0,48</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62</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2,09</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0,98</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0,47</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28</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2,44</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1,05</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0,43</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63</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0,60</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29</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2,14</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0,50</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64</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3,52</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0,55</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30</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2,30</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1,66</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0,72</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65</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1,91</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2,04</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0,88</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31</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2,91</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0,91</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0,42</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66</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2,78</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1,91</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0,69</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32</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2,28</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1,30</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0,57</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67</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1,23</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0,51</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33</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2,27</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1,42</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0,63</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68</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1,12</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0,67</w:t>
            </w:r>
          </w:p>
        </w:tc>
      </w:tr>
      <w:tr w:rsidR="007D4333">
        <w:trPr>
          <w:trHeight w:val="288"/>
        </w:trPr>
        <w:tc>
          <w:tcPr>
            <w:tcW w:w="69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34</w:t>
            </w:r>
          </w:p>
        </w:tc>
        <w:tc>
          <w:tcPr>
            <w:tcW w:w="1281"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2,16</w:t>
            </w:r>
          </w:p>
        </w:tc>
        <w:tc>
          <w:tcPr>
            <w:tcW w:w="119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1,05</w:t>
            </w:r>
          </w:p>
        </w:tc>
        <w:tc>
          <w:tcPr>
            <w:tcW w:w="108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0,49</w:t>
            </w:r>
          </w:p>
        </w:tc>
        <w:tc>
          <w:tcPr>
            <w:tcW w:w="1012"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69</w:t>
            </w:r>
          </w:p>
        </w:tc>
        <w:tc>
          <w:tcPr>
            <w:tcW w:w="1500"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2,97</w:t>
            </w:r>
          </w:p>
        </w:tc>
        <w:tc>
          <w:tcPr>
            <w:tcW w:w="1374"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1,97</w:t>
            </w:r>
          </w:p>
        </w:tc>
        <w:tc>
          <w:tcPr>
            <w:tcW w:w="1373" w:type="dxa"/>
            <w:tcBorders>
              <w:top w:val="nil"/>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0,66</w:t>
            </w:r>
          </w:p>
        </w:tc>
      </w:tr>
      <w:tr w:rsidR="007D4333">
        <w:trPr>
          <w:trHeight w:val="288"/>
        </w:trPr>
        <w:tc>
          <w:tcPr>
            <w:tcW w:w="690"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35</w:t>
            </w:r>
          </w:p>
        </w:tc>
        <w:tc>
          <w:tcPr>
            <w:tcW w:w="1281"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2,48</w:t>
            </w:r>
          </w:p>
        </w:tc>
        <w:tc>
          <w:tcPr>
            <w:tcW w:w="1193"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0,97</w:t>
            </w:r>
          </w:p>
        </w:tc>
        <w:tc>
          <w:tcPr>
            <w:tcW w:w="1084"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0,39</w:t>
            </w:r>
          </w:p>
        </w:tc>
        <w:tc>
          <w:tcPr>
            <w:tcW w:w="1012"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70</w:t>
            </w:r>
          </w:p>
        </w:tc>
        <w:tc>
          <w:tcPr>
            <w:tcW w:w="1500"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1,40</w:t>
            </w:r>
          </w:p>
        </w:tc>
        <w:tc>
          <w:tcPr>
            <w:tcW w:w="1374"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1,12</w:t>
            </w:r>
          </w:p>
        </w:tc>
        <w:tc>
          <w:tcPr>
            <w:tcW w:w="1373"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0,80</w:t>
            </w:r>
          </w:p>
        </w:tc>
      </w:tr>
      <w:tr w:rsidR="007D4333">
        <w:trPr>
          <w:trHeight w:val="288"/>
        </w:trPr>
        <w:tc>
          <w:tcPr>
            <w:tcW w:w="8134" w:type="dxa"/>
            <w:gridSpan w:val="7"/>
            <w:vMerge w:val="restart"/>
            <w:tcBorders>
              <w:top w:val="single" w:sz="4" w:space="0" w:color="auto"/>
              <w:left w:val="nil"/>
              <w:right w:val="nil"/>
            </w:tcBorders>
            <w:shd w:val="clear" w:color="auto" w:fill="auto"/>
            <w:noWrap/>
            <w:vAlign w:val="bottom"/>
          </w:tcPr>
          <w:p w:rsidR="007D4333" w:rsidRDefault="00C3388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Σ</w:t>
            </w:r>
          </w:p>
          <w:p w:rsidR="007D4333" w:rsidRDefault="00C3388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f</w:t>
            </w:r>
          </w:p>
        </w:tc>
        <w:tc>
          <w:tcPr>
            <w:tcW w:w="1373" w:type="dxa"/>
            <w:tcBorders>
              <w:top w:val="single" w:sz="4" w:space="0" w:color="auto"/>
              <w:left w:val="nil"/>
              <w:bottom w:val="nil"/>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39,17</w:t>
            </w:r>
          </w:p>
        </w:tc>
      </w:tr>
      <w:tr w:rsidR="007D4333">
        <w:trPr>
          <w:trHeight w:val="288"/>
        </w:trPr>
        <w:tc>
          <w:tcPr>
            <w:tcW w:w="8134" w:type="dxa"/>
            <w:gridSpan w:val="7"/>
            <w:vMerge/>
            <w:tcBorders>
              <w:left w:val="nil"/>
              <w:bottom w:val="single" w:sz="4" w:space="0" w:color="auto"/>
              <w:right w:val="nil"/>
            </w:tcBorders>
            <w:shd w:val="clear" w:color="auto" w:fill="auto"/>
            <w:noWrap/>
            <w:vAlign w:val="bottom"/>
          </w:tcPr>
          <w:p w:rsidR="007D4333" w:rsidRDefault="007D4333">
            <w:pPr>
              <w:spacing w:after="0" w:line="240" w:lineRule="auto"/>
              <w:rPr>
                <w:rFonts w:ascii="Times New Roman" w:eastAsia="Times New Roman" w:hAnsi="Times New Roman" w:cs="Times New Roman"/>
                <w:color w:val="000000"/>
              </w:rPr>
            </w:pPr>
          </w:p>
        </w:tc>
        <w:tc>
          <w:tcPr>
            <w:tcW w:w="1373" w:type="dxa"/>
            <w:tcBorders>
              <w:top w:val="nil"/>
              <w:left w:val="nil"/>
              <w:bottom w:val="single" w:sz="4" w:space="0" w:color="auto"/>
              <w:right w:val="nil"/>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0,56</w:t>
            </w:r>
          </w:p>
        </w:tc>
      </w:tr>
    </w:tbl>
    <w:p w:rsidR="007D4333" w:rsidRDefault="00C33886">
      <w:pPr>
        <w:pStyle w:val="ListParagraph"/>
        <w:tabs>
          <w:tab w:val="left" w:pos="709"/>
        </w:tabs>
        <w:spacing w:after="240" w:line="360" w:lineRule="auto"/>
        <w:ind w:left="0"/>
        <w:contextualSpacing w:val="0"/>
        <w:jc w:val="both"/>
        <w:rPr>
          <w:rFonts w:ascii="Times New Roman" w:hAnsi="Times New Roman" w:cs="Times New Roman"/>
          <w:i/>
          <w:sz w:val="20"/>
          <w:szCs w:val="20"/>
        </w:rPr>
      </w:pPr>
      <w:r>
        <w:rPr>
          <w:rFonts w:ascii="Times New Roman" w:hAnsi="Times New Roman" w:cs="Times New Roman"/>
          <w:i/>
          <w:sz w:val="20"/>
          <w:szCs w:val="20"/>
        </w:rPr>
        <w:t>Sumber: Data primer setelah diolah, 2022</w:t>
      </w:r>
    </w:p>
    <w:p w:rsidR="007D4333" w:rsidRDefault="00C33886">
      <w:pPr>
        <w:pStyle w:val="ListParagraph"/>
        <w:tabs>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rPr>
        <w:t xml:space="preserve">Berdasarkan hasil perhitungan pada Tabel 3, angka bentuk tegakan ampupu di lokasi penelitian berkisar antara 0,53 - 0,60 dengan rata-rata 0,56. Rata-rata tersebut lebih besar bila dibandingkan dengan hasil penelitian Susila dan Darwo (2015) pada tegakan ampupu di kawasan hutan Wolobobo, Bajawa, yang memperoleh hasil 0,40 dengan kisaran 0,36 – 0,45. Perbedaan tersebut terjadi karena perbedaan kondisi tempat tumbuh yang mempengaruhi pertumbuhan tegakan serta jarak antara pohon.  Hasil perhitungan angka bentuk pada lokasi penelitian serta hasil penelitian Susila dan Darwo (2015) sama-sama menunjukkan bahwa angka bentuk yang umumnya digunakan pada hutan alam, yaitu 0,7 akan memberikan </w:t>
      </w:r>
      <w:r>
        <w:rPr>
          <w:rFonts w:ascii="Times New Roman" w:hAnsi="Times New Roman" w:cs="Times New Roman"/>
          <w:i/>
        </w:rPr>
        <w:t xml:space="preserve">overestimasi </w:t>
      </w:r>
      <w:r>
        <w:rPr>
          <w:rFonts w:ascii="Times New Roman" w:hAnsi="Times New Roman" w:cs="Times New Roman"/>
        </w:rPr>
        <w:t>jika digunakan pada hutan alam yang disusun oleh tegakan ampupu.</w:t>
      </w:r>
    </w:p>
    <w:p w:rsidR="007D4333" w:rsidRDefault="007D4333">
      <w:pPr>
        <w:spacing w:before="120" w:after="60" w:line="240" w:lineRule="auto"/>
        <w:jc w:val="both"/>
        <w:rPr>
          <w:rFonts w:ascii="Times New Roman" w:eastAsia="Times New Roman" w:hAnsi="Times New Roman" w:cs="Times New Roman"/>
          <w:color w:val="000000"/>
          <w:sz w:val="20"/>
          <w:szCs w:val="20"/>
          <w:lang w:val="de-DE" w:eastAsia="id-ID"/>
        </w:rPr>
      </w:pPr>
    </w:p>
    <w:p w:rsidR="007D4333" w:rsidRDefault="007D4333">
      <w:pPr>
        <w:spacing w:before="120" w:after="60" w:line="240" w:lineRule="auto"/>
        <w:jc w:val="both"/>
        <w:rPr>
          <w:rFonts w:ascii="Times New Roman" w:eastAsia="Times New Roman" w:hAnsi="Times New Roman" w:cs="Times New Roman"/>
          <w:color w:val="000000"/>
          <w:sz w:val="20"/>
          <w:szCs w:val="20"/>
          <w:lang w:val="de-DE" w:eastAsia="id-ID"/>
        </w:rPr>
      </w:pPr>
    </w:p>
    <w:p w:rsidR="007D4333" w:rsidRDefault="00C33886">
      <w:pPr>
        <w:pStyle w:val="ListParagraph"/>
        <w:spacing w:line="360" w:lineRule="auto"/>
        <w:ind w:left="0"/>
        <w:rPr>
          <w:rFonts w:ascii="Times New Roman" w:hAnsi="Times New Roman" w:cs="Times New Roman"/>
          <w:b/>
        </w:rPr>
      </w:pPr>
      <w:r>
        <w:rPr>
          <w:rFonts w:ascii="Times New Roman" w:hAnsi="Times New Roman" w:cs="Times New Roman"/>
          <w:b/>
        </w:rPr>
        <w:t>Model Persamaan Pendugaan Volume Tegakan Ampupu</w:t>
      </w:r>
    </w:p>
    <w:p w:rsidR="007D4333" w:rsidRDefault="00C33886">
      <w:pPr>
        <w:pStyle w:val="ListParagraph"/>
        <w:tabs>
          <w:tab w:val="left" w:pos="426"/>
        </w:tabs>
        <w:spacing w:after="0" w:line="240" w:lineRule="auto"/>
        <w:ind w:left="0"/>
        <w:contextualSpacing w:val="0"/>
        <w:jc w:val="both"/>
        <w:rPr>
          <w:rFonts w:ascii="Times New Roman" w:eastAsia="MyriadPro-Regular" w:hAnsi="Times New Roman" w:cs="Times New Roman"/>
          <w:i/>
        </w:rPr>
      </w:pPr>
      <w:r>
        <w:rPr>
          <w:rFonts w:ascii="Times New Roman" w:hAnsi="Times New Roman" w:cs="Times New Roman"/>
        </w:rPr>
        <w:tab/>
        <w:t>Model persamaan pendugaan volume merupakan suatu persamaan yang digunakan untuk menentukan volume suatu tegakan. Model persamaan tersebut disusun berdasarkan hubungan antara variabel terikat (</w:t>
      </w:r>
      <w:r>
        <w:rPr>
          <w:rFonts w:ascii="Times New Roman" w:hAnsi="Times New Roman" w:cs="Times New Roman"/>
          <w:i/>
        </w:rPr>
        <w:t>dependent variable</w:t>
      </w:r>
      <w:r>
        <w:rPr>
          <w:rFonts w:ascii="Times New Roman" w:hAnsi="Times New Roman" w:cs="Times New Roman"/>
        </w:rPr>
        <w:t>) yaitu volume pohon dengan variabel bebas (</w:t>
      </w:r>
      <w:r>
        <w:rPr>
          <w:rFonts w:ascii="Times New Roman" w:hAnsi="Times New Roman" w:cs="Times New Roman"/>
          <w:i/>
        </w:rPr>
        <w:t>independent variable</w:t>
      </w:r>
      <w:r>
        <w:rPr>
          <w:rFonts w:ascii="Times New Roman" w:hAnsi="Times New Roman" w:cs="Times New Roman"/>
        </w:rPr>
        <w:t>) yaitu diameter dan tinggi pohon. Persamaan yang digunakan untuk menentukan model pendugaan volume tegakan ampupu yaitu m</w:t>
      </w:r>
      <w:r>
        <w:rPr>
          <w:rFonts w:ascii="Times New Roman" w:eastAsia="MyriadPro-Regular" w:hAnsi="Times New Roman" w:cs="Times New Roman"/>
        </w:rPr>
        <w:t>odel linear/garis lurus :</w:t>
      </w:r>
      <w:r>
        <w:rPr>
          <w:rFonts w:ascii="Times New Roman" w:eastAsia="MyriadPro-Regular" w:hAnsi="Times New Roman" w:cs="Times New Roman"/>
          <w:i/>
          <w:iCs/>
        </w:rPr>
        <w:t xml:space="preserve">V </w:t>
      </w:r>
      <w:r>
        <w:rPr>
          <w:rFonts w:ascii="Times New Roman" w:eastAsia="MyriadPro-Regular" w:hAnsi="Times New Roman" w:cs="Times New Roman"/>
        </w:rPr>
        <w:t xml:space="preserve">= </w:t>
      </w:r>
      <w:r>
        <w:rPr>
          <w:rFonts w:ascii="Times New Roman" w:eastAsia="MyriadPro-Regular" w:hAnsi="Times New Roman" w:cs="Times New Roman"/>
          <w:i/>
          <w:iCs/>
        </w:rPr>
        <w:t xml:space="preserve">a+bD, </w:t>
      </w:r>
      <w:r>
        <w:rPr>
          <w:rFonts w:ascii="Times New Roman" w:eastAsia="MyriadPro-Regular" w:hAnsi="Times New Roman" w:cs="Times New Roman"/>
        </w:rPr>
        <w:t>model power/geometrik</w:t>
      </w:r>
      <w:r>
        <w:rPr>
          <w:rFonts w:ascii="Times New Roman" w:hAnsi="Times New Roman" w:cs="Times New Roman"/>
        </w:rPr>
        <w:t xml:space="preserve"> :</w:t>
      </w:r>
      <w:r>
        <w:rPr>
          <w:rFonts w:ascii="Times New Roman" w:eastAsia="MyriadPro-Regular" w:hAnsi="Times New Roman" w:cs="Times New Roman"/>
          <w:i/>
          <w:iCs/>
        </w:rPr>
        <w:t xml:space="preserve">V </w:t>
      </w:r>
      <w:r>
        <w:rPr>
          <w:rFonts w:ascii="Times New Roman" w:eastAsia="MyriadPro-Regular" w:hAnsi="Times New Roman" w:cs="Times New Roman"/>
        </w:rPr>
        <w:t xml:space="preserve">= </w:t>
      </w:r>
      <w:r>
        <w:rPr>
          <w:rFonts w:ascii="Times New Roman" w:eastAsia="MyriadPro-Regular" w:hAnsi="Times New Roman" w:cs="Times New Roman"/>
          <w:i/>
          <w:iCs/>
        </w:rPr>
        <w:t>aD</w:t>
      </w:r>
      <w:r>
        <w:rPr>
          <w:rFonts w:ascii="Times New Roman" w:eastAsia="MyriadPro-Regular" w:hAnsi="Times New Roman" w:cs="Times New Roman"/>
          <w:i/>
          <w:iCs/>
          <w:vertAlign w:val="superscript"/>
        </w:rPr>
        <w:t>b</w:t>
      </w:r>
      <w:r>
        <w:rPr>
          <w:rFonts w:ascii="Times New Roman" w:eastAsia="MyriadPro-Regular" w:hAnsi="Times New Roman" w:cs="Times New Roman"/>
          <w:i/>
          <w:iCs/>
        </w:rPr>
        <w:t xml:space="preserve">, </w:t>
      </w:r>
      <w:r>
        <w:rPr>
          <w:rFonts w:ascii="Times New Roman" w:eastAsia="MyriadPro-Regular" w:hAnsi="Times New Roman" w:cs="Times New Roman"/>
          <w:iCs/>
        </w:rPr>
        <w:t>m</w:t>
      </w:r>
      <w:r>
        <w:rPr>
          <w:rFonts w:ascii="Times New Roman" w:eastAsia="MyriadPro-Regular" w:hAnsi="Times New Roman" w:cs="Times New Roman"/>
        </w:rPr>
        <w:t>odel eksponensial :</w:t>
      </w:r>
      <w:r>
        <w:rPr>
          <w:rFonts w:ascii="Times New Roman" w:eastAsia="MyriadPro-Regular" w:hAnsi="Times New Roman" w:cs="Times New Roman"/>
          <w:i/>
          <w:iCs/>
        </w:rPr>
        <w:t xml:space="preserve">V </w:t>
      </w:r>
      <w:r>
        <w:rPr>
          <w:rFonts w:ascii="Times New Roman" w:eastAsia="MyriadPro-Regular" w:hAnsi="Times New Roman" w:cs="Times New Roman"/>
        </w:rPr>
        <w:t xml:space="preserve">= </w:t>
      </w:r>
      <w:r>
        <w:rPr>
          <w:rFonts w:ascii="Times New Roman" w:eastAsia="MyriadPro-Regular" w:hAnsi="Times New Roman" w:cs="Times New Roman"/>
          <w:i/>
          <w:iCs/>
        </w:rPr>
        <w:t>ae</w:t>
      </w:r>
      <w:r>
        <w:rPr>
          <w:rFonts w:ascii="Times New Roman" w:eastAsia="MyriadPro-Regular" w:hAnsi="Times New Roman" w:cs="Times New Roman"/>
          <w:i/>
          <w:iCs/>
          <w:vertAlign w:val="superscript"/>
        </w:rPr>
        <w:t>bD</w:t>
      </w:r>
      <w:r>
        <w:rPr>
          <w:rFonts w:ascii="Times New Roman" w:eastAsia="MyriadPro-Regular" w:hAnsi="Times New Roman" w:cs="Times New Roman"/>
          <w:i/>
          <w:iCs/>
        </w:rPr>
        <w:t xml:space="preserve">, </w:t>
      </w:r>
      <w:r>
        <w:rPr>
          <w:rFonts w:ascii="Times New Roman" w:eastAsia="MyriadPro-Regular" w:hAnsi="Times New Roman" w:cs="Times New Roman"/>
          <w:iCs/>
        </w:rPr>
        <w:t xml:space="preserve">model </w:t>
      </w:r>
      <w:r>
        <w:rPr>
          <w:rFonts w:ascii="Times New Roman" w:eastAsia="MyriadPro-Regular" w:hAnsi="Times New Roman" w:cs="Times New Roman"/>
          <w:iCs/>
        </w:rPr>
        <w:lastRenderedPageBreak/>
        <w:t xml:space="preserve">logaritma :   </w:t>
      </w:r>
      <w:r>
        <w:rPr>
          <w:rFonts w:ascii="Times New Roman" w:eastAsia="MyriadPro-Regular" w:hAnsi="Times New Roman" w:cs="Times New Roman"/>
          <w:i/>
          <w:iCs/>
        </w:rPr>
        <w:t xml:space="preserve">V =Log a+b log D, </w:t>
      </w:r>
      <w:r>
        <w:rPr>
          <w:rFonts w:ascii="Times New Roman" w:eastAsia="MyriadPro-Regular" w:hAnsi="Times New Roman" w:cs="Times New Roman"/>
          <w:iCs/>
        </w:rPr>
        <w:t xml:space="preserve">model linear berganda : </w:t>
      </w:r>
      <w:r>
        <w:rPr>
          <w:rFonts w:ascii="Times New Roman" w:eastAsia="MyriadPro-Regular" w:hAnsi="Times New Roman" w:cs="Times New Roman"/>
          <w:i/>
          <w:iCs/>
        </w:rPr>
        <w:t>V= a+bD+ c T,</w:t>
      </w:r>
      <w:r>
        <w:rPr>
          <w:rFonts w:ascii="Times New Roman" w:hAnsi="Times New Roman" w:cs="Times New Roman"/>
        </w:rPr>
        <w:t xml:space="preserve">model </w:t>
      </w:r>
      <w:r>
        <w:rPr>
          <w:rFonts w:ascii="Times New Roman" w:hAnsi="Times New Roman" w:cs="Times New Roman"/>
          <w:i/>
        </w:rPr>
        <w:t xml:space="preserve">power </w:t>
      </w:r>
      <w:r>
        <w:rPr>
          <w:rFonts w:ascii="Times New Roman" w:hAnsi="Times New Roman" w:cs="Times New Roman"/>
        </w:rPr>
        <w:t xml:space="preserve">berganda : </w:t>
      </w:r>
      <w:r>
        <w:rPr>
          <w:rFonts w:ascii="Times New Roman" w:hAnsi="Times New Roman" w:cs="Times New Roman"/>
          <w:i/>
        </w:rPr>
        <w:t>V= aD</w:t>
      </w:r>
      <w:r>
        <w:rPr>
          <w:rFonts w:ascii="Times New Roman" w:hAnsi="Times New Roman" w:cs="Times New Roman"/>
          <w:i/>
          <w:vertAlign w:val="superscript"/>
        </w:rPr>
        <w:t>b</w:t>
      </w:r>
      <w:r>
        <w:rPr>
          <w:rFonts w:ascii="Times New Roman" w:hAnsi="Times New Roman" w:cs="Times New Roman"/>
          <w:i/>
        </w:rPr>
        <w:t>T</w:t>
      </w:r>
      <w:r>
        <w:rPr>
          <w:rFonts w:ascii="Times New Roman" w:hAnsi="Times New Roman" w:cs="Times New Roman"/>
          <w:i/>
          <w:vertAlign w:val="superscript"/>
        </w:rPr>
        <w:t>c</w:t>
      </w:r>
      <w:r>
        <w:rPr>
          <w:rFonts w:ascii="Times New Roman" w:hAnsi="Times New Roman" w:cs="Times New Roman"/>
        </w:rPr>
        <w:t>, m</w:t>
      </w:r>
      <w:r>
        <w:rPr>
          <w:rFonts w:ascii="Times New Roman" w:eastAsia="MyriadPro-Regular" w:hAnsi="Times New Roman" w:cs="Times New Roman"/>
          <w:iCs/>
        </w:rPr>
        <w:t xml:space="preserve">odel quadratik : </w:t>
      </w:r>
      <w:r>
        <w:rPr>
          <w:rFonts w:ascii="Times New Roman" w:eastAsia="MyriadPro-Regular" w:hAnsi="Times New Roman" w:cs="Times New Roman"/>
          <w:i/>
          <w:iCs/>
        </w:rPr>
        <w:t xml:space="preserve">V= </w:t>
      </w:r>
      <w:r>
        <w:rPr>
          <w:rFonts w:ascii="Times New Roman" w:hAnsi="Times New Roman" w:cs="Times New Roman"/>
          <w:i/>
        </w:rPr>
        <w:t>a+bD+cD</w:t>
      </w:r>
      <w:r>
        <w:rPr>
          <w:rFonts w:ascii="Times New Roman" w:hAnsi="Times New Roman" w:cs="Times New Roman"/>
          <w:i/>
          <w:vertAlign w:val="superscript"/>
        </w:rPr>
        <w:t>2</w:t>
      </w:r>
      <w:r>
        <w:rPr>
          <w:rFonts w:ascii="Times New Roman" w:eastAsia="MyriadPro-Regular" w:hAnsi="Times New Roman" w:cs="Times New Roman"/>
          <w:i/>
        </w:rPr>
        <w:t xml:space="preserve">. </w:t>
      </w:r>
      <w:r>
        <w:rPr>
          <w:rFonts w:ascii="Times New Roman" w:hAnsi="Times New Roman" w:cs="Times New Roman"/>
        </w:rPr>
        <w:t xml:space="preserve">Pada model linear/garis lurus, model linear berganda  dan model Quadratik regresi dilakukan secara langsung pada data asli sedangkan pada model power/geometrik, model logaritma, model eksoponensial, dan model power berganda regresi dilakukan dengan terlebih dahulu melakukan penyederhanaan logaritma artinya model power/geometrik, model logaritma, model eksoponensial, dan model power berganda harus diubah menggunakan logaritma natural sebelum melakukan analisis regresi (Bustomi,et al. 1998). Model persamaan pendugaan volume bertujuan untuk menaksir volume pohon berdiri dari suatu tegakan yang memiliki ketelitian tinggi (Sumadi, et al 2010). Untuk mendapatkan model terbaik yang memiliki ketelitian tinggi maka ada beberapa komponen yang digunakan dalam pemyusunan model terbaik yaitu model pendugaan, validasi model dan pemilihan terbaik berdasarkan skoring. </w:t>
      </w:r>
    </w:p>
    <w:p w:rsidR="007D4333" w:rsidRDefault="00C33886">
      <w:pPr>
        <w:spacing w:before="120" w:after="60" w:line="240" w:lineRule="auto"/>
        <w:jc w:val="both"/>
        <w:rPr>
          <w:rFonts w:ascii="Times New Roman" w:eastAsia="Times New Roman" w:hAnsi="Times New Roman" w:cs="Times New Roman"/>
          <w:b/>
          <w:bCs/>
          <w:color w:val="000000"/>
          <w:sz w:val="20"/>
          <w:szCs w:val="20"/>
          <w:lang w:val="de-DE" w:eastAsia="id-ID"/>
        </w:rPr>
      </w:pPr>
      <w:r>
        <w:rPr>
          <w:rFonts w:ascii="Times New Roman" w:eastAsia="Times New Roman" w:hAnsi="Times New Roman"/>
          <w:b/>
          <w:bCs/>
          <w:color w:val="000000"/>
          <w:sz w:val="20"/>
          <w:szCs w:val="20"/>
          <w:lang w:val="de-DE" w:eastAsia="id-ID"/>
        </w:rPr>
        <w:t>Penyusunan Model Estimasi Volume</w:t>
      </w:r>
    </w:p>
    <w:p w:rsidR="007D4333" w:rsidRDefault="00C33886">
      <w:pPr>
        <w:spacing w:before="120" w:after="60" w:line="240" w:lineRule="auto"/>
        <w:jc w:val="both"/>
        <w:rPr>
          <w:rFonts w:ascii="Times New Roman" w:eastAsia="Times New Roman" w:hAnsi="Times New Roman"/>
          <w:color w:val="000000"/>
          <w:sz w:val="20"/>
          <w:szCs w:val="20"/>
          <w:lang w:val="de-DE" w:eastAsia="id-ID"/>
        </w:rPr>
      </w:pPr>
      <w:r>
        <w:rPr>
          <w:rFonts w:ascii="Times New Roman" w:eastAsia="Times New Roman" w:hAnsi="Times New Roman"/>
          <w:color w:val="000000"/>
          <w:sz w:val="20"/>
          <w:szCs w:val="20"/>
          <w:lang w:val="de-DE" w:eastAsia="id-ID"/>
        </w:rPr>
        <w:t>Hubungan antara diameter dan tinggi pohon merupakan komponen yang sangat penting untuk diperhatikan dalam membangun model estimasi untuk melihat representasi kedua variabel tersebut dalam membangun model estimasi volume pohon yang secara bersama-sama atau representasi satu variabel menggantikan variabel lainnya (Krisnawati &amp; Bustomi, 2004; Yulianti, 2012; Qirom, 2018). Hasil analisis data pada tahap penyusunan model estimasi volume tegakan Ampupu di hutan lindung Lelogama dapat dilihat pada Tabel 3.</w:t>
      </w:r>
    </w:p>
    <w:p w:rsidR="007D4333" w:rsidRDefault="007D4333">
      <w:pPr>
        <w:spacing w:before="120" w:after="60" w:line="240" w:lineRule="auto"/>
        <w:jc w:val="both"/>
        <w:rPr>
          <w:rFonts w:ascii="Times New Roman" w:eastAsia="Times New Roman" w:hAnsi="Times New Roman"/>
          <w:color w:val="000000"/>
          <w:sz w:val="20"/>
          <w:szCs w:val="20"/>
          <w:lang w:val="de-DE" w:eastAsia="id-ID"/>
        </w:rPr>
      </w:pPr>
    </w:p>
    <w:p w:rsidR="007D4333" w:rsidRDefault="00C33886">
      <w:pPr>
        <w:pStyle w:val="ListParagraph"/>
        <w:ind w:left="851" w:hanging="851"/>
        <w:jc w:val="both"/>
        <w:rPr>
          <w:rFonts w:ascii="Times New Roman" w:hAnsi="Times New Roman" w:cs="Times New Roman"/>
        </w:rPr>
      </w:pPr>
      <w:r>
        <w:rPr>
          <w:rFonts w:ascii="Times New Roman" w:hAnsi="Times New Roman" w:cs="Times New Roman"/>
        </w:rPr>
        <w:t xml:space="preserve">Tabel 3. </w:t>
      </w:r>
      <w:r>
        <w:rPr>
          <w:rFonts w:ascii="Times New Roman" w:hAnsi="Times New Roman" w:cs="Times New Roman"/>
        </w:rPr>
        <w:tab/>
        <w:t>Hasil Analisis Data Tahap Penyusunan Model Penduga Volume Pohon Tegakan Ampupu di Hutan Lindung Lelogama</w:t>
      </w:r>
    </w:p>
    <w:tbl>
      <w:tblPr>
        <w:tblW w:w="9094" w:type="dxa"/>
        <w:tblInd w:w="108" w:type="dxa"/>
        <w:tblLayout w:type="fixed"/>
        <w:tblLook w:val="04A0" w:firstRow="1" w:lastRow="0" w:firstColumn="1" w:lastColumn="0" w:noHBand="0" w:noVBand="1"/>
      </w:tblPr>
      <w:tblGrid>
        <w:gridCol w:w="485"/>
        <w:gridCol w:w="1713"/>
        <w:gridCol w:w="2480"/>
        <w:gridCol w:w="1959"/>
        <w:gridCol w:w="2457"/>
      </w:tblGrid>
      <w:tr w:rsidR="007D4333">
        <w:trPr>
          <w:trHeight w:val="316"/>
        </w:trPr>
        <w:tc>
          <w:tcPr>
            <w:tcW w:w="485"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w:t>
            </w:r>
          </w:p>
        </w:tc>
        <w:tc>
          <w:tcPr>
            <w:tcW w:w="1713" w:type="dxa"/>
            <w:tcBorders>
              <w:top w:val="single" w:sz="4" w:space="0" w:color="auto"/>
              <w:bottom w:val="single" w:sz="4" w:space="0" w:color="auto"/>
            </w:tcBorders>
            <w:vAlign w:val="center"/>
          </w:tcPr>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Model Regresi</w:t>
            </w:r>
          </w:p>
        </w:tc>
        <w:tc>
          <w:tcPr>
            <w:tcW w:w="2480"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Model Persamaan</w:t>
            </w:r>
          </w:p>
        </w:tc>
        <w:tc>
          <w:tcPr>
            <w:tcW w:w="1959"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R² </w:t>
            </w:r>
          </w:p>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R Square %)</w:t>
            </w:r>
          </w:p>
        </w:tc>
        <w:tc>
          <w:tcPr>
            <w:tcW w:w="2457"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SEE ( Std. Error of the Estimate)</w:t>
            </w:r>
          </w:p>
        </w:tc>
      </w:tr>
      <w:tr w:rsidR="007D4333">
        <w:trPr>
          <w:trHeight w:val="482"/>
        </w:trPr>
        <w:tc>
          <w:tcPr>
            <w:tcW w:w="485" w:type="dxa"/>
            <w:tcBorders>
              <w:top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713" w:type="dxa"/>
            <w:tcBorders>
              <w:top w:val="single" w:sz="4" w:space="0" w:color="auto"/>
            </w:tcBorders>
            <w:vAlign w:val="center"/>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Linear </w:t>
            </w:r>
          </w:p>
        </w:tc>
        <w:tc>
          <w:tcPr>
            <w:tcW w:w="2480" w:type="dxa"/>
            <w:tcBorders>
              <w:top w:val="single" w:sz="4" w:space="0" w:color="auto"/>
            </w:tcBorders>
            <w:shd w:val="clear" w:color="auto" w:fill="auto"/>
            <w:noWrap/>
            <w:vAlign w:val="center"/>
          </w:tcPr>
          <w:p w:rsidR="007D4333" w:rsidRDefault="00C33886">
            <w:pPr>
              <w:spacing w:after="0" w:line="240" w:lineRule="auto"/>
              <w:rPr>
                <w:rFonts w:ascii="Times New Roman" w:hAnsi="Times New Roman" w:cs="Times New Roman"/>
                <w:b/>
              </w:rPr>
            </w:pPr>
            <w:r>
              <w:rPr>
                <w:rFonts w:ascii="Times New Roman" w:hAnsi="Times New Roman" w:cs="Times New Roman"/>
                <w:b/>
              </w:rPr>
              <w:t>V= -0,852+5,073D</w:t>
            </w:r>
          </w:p>
        </w:tc>
        <w:tc>
          <w:tcPr>
            <w:tcW w:w="1959" w:type="dxa"/>
            <w:tcBorders>
              <w:top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81,3 %</w:t>
            </w:r>
          </w:p>
        </w:tc>
        <w:tc>
          <w:tcPr>
            <w:tcW w:w="2457" w:type="dxa"/>
            <w:tcBorders>
              <w:top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0,159 %</w:t>
            </w:r>
          </w:p>
        </w:tc>
      </w:tr>
      <w:tr w:rsidR="007D4333">
        <w:trPr>
          <w:trHeight w:val="389"/>
        </w:trPr>
        <w:tc>
          <w:tcPr>
            <w:tcW w:w="485"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713" w:type="dxa"/>
            <w:vAlign w:val="center"/>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Power</w:t>
            </w:r>
          </w:p>
        </w:tc>
        <w:tc>
          <w:tcPr>
            <w:tcW w:w="2480" w:type="dxa"/>
            <w:shd w:val="clear" w:color="auto" w:fill="auto"/>
            <w:noWrap/>
            <w:vAlign w:val="center"/>
          </w:tcPr>
          <w:p w:rsidR="007D4333" w:rsidRDefault="00C33886">
            <w:pPr>
              <w:spacing w:after="0" w:line="240" w:lineRule="auto"/>
              <w:rPr>
                <w:rFonts w:ascii="Times New Roman" w:hAnsi="Times New Roman" w:cs="Times New Roman"/>
                <w:b/>
                <w:vertAlign w:val="superscript"/>
              </w:rPr>
            </w:pPr>
            <w:r>
              <w:rPr>
                <w:rFonts w:ascii="Times New Roman" w:hAnsi="Times New Roman" w:cs="Times New Roman"/>
                <w:b/>
              </w:rPr>
              <w:t>V= 5,414D</w:t>
            </w:r>
            <w:r>
              <w:rPr>
                <w:rFonts w:ascii="Times New Roman" w:hAnsi="Times New Roman" w:cs="Times New Roman"/>
                <w:b/>
                <w:vertAlign w:val="superscript"/>
              </w:rPr>
              <w:t>1,648</w:t>
            </w:r>
          </w:p>
        </w:tc>
        <w:tc>
          <w:tcPr>
            <w:tcW w:w="1959"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81,5 %</w:t>
            </w:r>
          </w:p>
        </w:tc>
        <w:tc>
          <w:tcPr>
            <w:tcW w:w="2457"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0,122  %</w:t>
            </w:r>
          </w:p>
        </w:tc>
      </w:tr>
      <w:tr w:rsidR="007D4333">
        <w:trPr>
          <w:trHeight w:val="377"/>
        </w:trPr>
        <w:tc>
          <w:tcPr>
            <w:tcW w:w="485" w:type="dxa"/>
            <w:shd w:val="clear" w:color="auto" w:fill="auto"/>
            <w:noWrap/>
            <w:vAlign w:val="center"/>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713" w:type="dxa"/>
            <w:vAlign w:val="bottom"/>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Exponential</w:t>
            </w:r>
          </w:p>
        </w:tc>
        <w:tc>
          <w:tcPr>
            <w:tcW w:w="2480" w:type="dxa"/>
            <w:shd w:val="clear" w:color="auto" w:fill="auto"/>
            <w:noWrap/>
          </w:tcPr>
          <w:p w:rsidR="007D4333" w:rsidRDefault="00C33886">
            <w:pPr>
              <w:autoSpaceDE w:val="0"/>
              <w:autoSpaceDN w:val="0"/>
              <w:adjustRightInd w:val="0"/>
              <w:spacing w:after="0" w:line="240" w:lineRule="auto"/>
              <w:rPr>
                <w:rFonts w:ascii="Times New Roman" w:hAnsi="Times New Roman" w:cs="Times New Roman"/>
                <w:b/>
              </w:rPr>
            </w:pPr>
            <w:r>
              <w:rPr>
                <w:rFonts w:ascii="Times New Roman" w:hAnsi="Times New Roman" w:cs="Times New Roman"/>
                <w:b/>
              </w:rPr>
              <w:t>V= 0,24 e</w:t>
            </w:r>
            <w:r>
              <w:rPr>
                <w:rFonts w:ascii="Times New Roman" w:hAnsi="Times New Roman" w:cs="Times New Roman"/>
                <w:b/>
                <w:vertAlign w:val="superscript"/>
              </w:rPr>
              <w:t>3,911D</w:t>
            </w:r>
          </w:p>
        </w:tc>
        <w:tc>
          <w:tcPr>
            <w:tcW w:w="1959"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80,0 %</w:t>
            </w:r>
          </w:p>
        </w:tc>
        <w:tc>
          <w:tcPr>
            <w:tcW w:w="2457"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0,127 %</w:t>
            </w:r>
          </w:p>
        </w:tc>
      </w:tr>
      <w:tr w:rsidR="007D4333">
        <w:trPr>
          <w:trHeight w:val="377"/>
        </w:trPr>
        <w:tc>
          <w:tcPr>
            <w:tcW w:w="485"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713" w:type="dxa"/>
            <w:vAlign w:val="center"/>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Logaritma</w:t>
            </w:r>
          </w:p>
        </w:tc>
        <w:tc>
          <w:tcPr>
            <w:tcW w:w="2480" w:type="dxa"/>
            <w:shd w:val="clear" w:color="auto" w:fill="auto"/>
            <w:noWrap/>
            <w:vAlign w:val="center"/>
          </w:tcPr>
          <w:p w:rsidR="007D4333" w:rsidRDefault="00C33886">
            <w:pPr>
              <w:spacing w:after="0" w:line="240" w:lineRule="auto"/>
              <w:rPr>
                <w:rFonts w:ascii="Times New Roman" w:hAnsi="Times New Roman" w:cs="Times New Roman"/>
                <w:b/>
              </w:rPr>
            </w:pPr>
            <w:r>
              <w:rPr>
                <w:rFonts w:ascii="Times New Roman" w:hAnsi="Times New Roman" w:cs="Times New Roman"/>
                <w:b/>
              </w:rPr>
              <w:t>V= 3,172+4,947 Log D</w:t>
            </w:r>
          </w:p>
        </w:tc>
        <w:tc>
          <w:tcPr>
            <w:tcW w:w="1959"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80,4 %</w:t>
            </w:r>
          </w:p>
        </w:tc>
        <w:tc>
          <w:tcPr>
            <w:tcW w:w="2457"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0,163 %</w:t>
            </w:r>
          </w:p>
        </w:tc>
      </w:tr>
      <w:tr w:rsidR="007D4333">
        <w:trPr>
          <w:trHeight w:val="377"/>
        </w:trPr>
        <w:tc>
          <w:tcPr>
            <w:tcW w:w="485"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713" w:type="dxa"/>
            <w:vAlign w:val="center"/>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Linear berganda</w:t>
            </w:r>
          </w:p>
        </w:tc>
        <w:tc>
          <w:tcPr>
            <w:tcW w:w="2480" w:type="dxa"/>
            <w:shd w:val="clear" w:color="auto" w:fill="auto"/>
            <w:noWrap/>
            <w:vAlign w:val="center"/>
          </w:tcPr>
          <w:p w:rsidR="007D4333" w:rsidRDefault="00C33886">
            <w:pPr>
              <w:spacing w:after="0" w:line="240" w:lineRule="auto"/>
              <w:rPr>
                <w:rFonts w:ascii="Times New Roman" w:hAnsi="Times New Roman" w:cs="Times New Roman"/>
                <w:b/>
              </w:rPr>
            </w:pPr>
            <w:r>
              <w:rPr>
                <w:rFonts w:ascii="Times New Roman" w:hAnsi="Times New Roman" w:cs="Times New Roman"/>
                <w:b/>
              </w:rPr>
              <w:t>V= -0,806+5,055D-0,003T</w:t>
            </w:r>
          </w:p>
        </w:tc>
        <w:tc>
          <w:tcPr>
            <w:tcW w:w="1959"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81,3 %</w:t>
            </w:r>
          </w:p>
        </w:tc>
        <w:tc>
          <w:tcPr>
            <w:tcW w:w="2457"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0,160 %</w:t>
            </w:r>
          </w:p>
        </w:tc>
      </w:tr>
      <w:tr w:rsidR="007D4333">
        <w:trPr>
          <w:trHeight w:val="377"/>
        </w:trPr>
        <w:tc>
          <w:tcPr>
            <w:tcW w:w="485"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713" w:type="dxa"/>
            <w:vAlign w:val="center"/>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Power berganda</w:t>
            </w:r>
          </w:p>
        </w:tc>
        <w:tc>
          <w:tcPr>
            <w:tcW w:w="2480" w:type="dxa"/>
            <w:shd w:val="clear" w:color="auto" w:fill="auto"/>
            <w:noWrap/>
            <w:vAlign w:val="center"/>
          </w:tcPr>
          <w:p w:rsidR="007D4333" w:rsidRDefault="00C33886">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V= 5,81D</w:t>
            </w:r>
            <w:r>
              <w:rPr>
                <w:rFonts w:ascii="Times New Roman" w:eastAsia="Times New Roman" w:hAnsi="Times New Roman" w:cs="Times New Roman"/>
                <w:b/>
                <w:color w:val="000000"/>
                <w:vertAlign w:val="superscript"/>
              </w:rPr>
              <w:t>1,678</w:t>
            </w:r>
            <w:r>
              <w:rPr>
                <w:rFonts w:ascii="Times New Roman" w:eastAsia="Times New Roman" w:hAnsi="Times New Roman" w:cs="Times New Roman"/>
                <w:b/>
                <w:color w:val="000000"/>
              </w:rPr>
              <w:t>T</w:t>
            </w:r>
            <w:r>
              <w:rPr>
                <w:rFonts w:ascii="Times New Roman" w:eastAsia="Times New Roman" w:hAnsi="Times New Roman" w:cs="Times New Roman"/>
                <w:b/>
                <w:color w:val="000000"/>
                <w:vertAlign w:val="superscript"/>
              </w:rPr>
              <w:t>-0,032</w:t>
            </w:r>
          </w:p>
        </w:tc>
        <w:tc>
          <w:tcPr>
            <w:tcW w:w="1959"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81,5 %</w:t>
            </w:r>
          </w:p>
        </w:tc>
        <w:tc>
          <w:tcPr>
            <w:tcW w:w="2457" w:type="dxa"/>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0,123 %</w:t>
            </w:r>
          </w:p>
        </w:tc>
      </w:tr>
      <w:tr w:rsidR="007D4333">
        <w:trPr>
          <w:trHeight w:val="377"/>
        </w:trPr>
        <w:tc>
          <w:tcPr>
            <w:tcW w:w="485" w:type="dxa"/>
            <w:tcBorders>
              <w:bottom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1713" w:type="dxa"/>
            <w:tcBorders>
              <w:bottom w:val="single" w:sz="4" w:space="0" w:color="auto"/>
            </w:tcBorders>
            <w:vAlign w:val="bottom"/>
          </w:tcPr>
          <w:p w:rsidR="007D4333" w:rsidRDefault="00C3388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Quadratik</w:t>
            </w:r>
          </w:p>
        </w:tc>
        <w:tc>
          <w:tcPr>
            <w:tcW w:w="2480" w:type="dxa"/>
            <w:tcBorders>
              <w:bottom w:val="single" w:sz="4" w:space="0" w:color="auto"/>
            </w:tcBorders>
            <w:shd w:val="clear" w:color="auto" w:fill="auto"/>
            <w:noWrap/>
          </w:tcPr>
          <w:p w:rsidR="007D4333" w:rsidRDefault="00C33886">
            <w:pPr>
              <w:autoSpaceDE w:val="0"/>
              <w:autoSpaceDN w:val="0"/>
              <w:adjustRightInd w:val="0"/>
              <w:spacing w:after="0" w:line="240" w:lineRule="auto"/>
              <w:rPr>
                <w:rFonts w:ascii="Times New Roman" w:hAnsi="Times New Roman" w:cs="Times New Roman"/>
                <w:b/>
                <w:vertAlign w:val="superscript"/>
              </w:rPr>
            </w:pPr>
            <w:r>
              <w:rPr>
                <w:rFonts w:ascii="Times New Roman" w:hAnsi="Times New Roman" w:cs="Times New Roman"/>
                <w:b/>
              </w:rPr>
              <w:t>V= 0,218+2,027D+3,575D</w:t>
            </w:r>
            <w:r>
              <w:rPr>
                <w:rFonts w:ascii="Times New Roman" w:hAnsi="Times New Roman" w:cs="Times New Roman"/>
                <w:b/>
                <w:vertAlign w:val="superscript"/>
              </w:rPr>
              <w:t>2</w:t>
            </w:r>
          </w:p>
        </w:tc>
        <w:tc>
          <w:tcPr>
            <w:tcW w:w="1959" w:type="dxa"/>
            <w:tcBorders>
              <w:bottom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81,6 %</w:t>
            </w:r>
          </w:p>
        </w:tc>
        <w:tc>
          <w:tcPr>
            <w:tcW w:w="2457" w:type="dxa"/>
            <w:tcBorders>
              <w:bottom w:val="single" w:sz="4" w:space="0" w:color="auto"/>
            </w:tcBorders>
            <w:shd w:val="clear" w:color="auto" w:fill="auto"/>
            <w:noWrap/>
            <w:vAlign w:val="bottom"/>
          </w:tcPr>
          <w:p w:rsidR="007D4333" w:rsidRDefault="00C3388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0,159 %</w:t>
            </w:r>
          </w:p>
        </w:tc>
      </w:tr>
    </w:tbl>
    <w:p w:rsidR="007D4333" w:rsidRDefault="00C33886">
      <w:pPr>
        <w:pStyle w:val="ListParagraph"/>
        <w:spacing w:after="0" w:line="240" w:lineRule="auto"/>
        <w:ind w:left="0"/>
        <w:contextualSpacing w:val="0"/>
        <w:jc w:val="both"/>
        <w:rPr>
          <w:rFonts w:ascii="Times New Roman" w:hAnsi="Times New Roman" w:cs="Times New Roman"/>
          <w:i/>
        </w:rPr>
      </w:pPr>
      <w:r>
        <w:rPr>
          <w:rFonts w:ascii="Times New Roman" w:hAnsi="Times New Roman" w:cs="Times New Roman"/>
          <w:i/>
        </w:rPr>
        <w:t>Sumber : Data Primer Setelah Diolah 2022.</w:t>
      </w:r>
    </w:p>
    <w:p w:rsidR="007D4333" w:rsidRDefault="007D4333">
      <w:pPr>
        <w:spacing w:before="120" w:after="60" w:line="240" w:lineRule="auto"/>
        <w:jc w:val="both"/>
        <w:rPr>
          <w:rFonts w:ascii="Times New Roman" w:eastAsia="Times New Roman" w:hAnsi="Times New Roman" w:cs="Times New Roman"/>
          <w:b/>
          <w:bCs/>
          <w:color w:val="000000"/>
          <w:sz w:val="20"/>
          <w:szCs w:val="20"/>
          <w:lang w:val="de-DE" w:eastAsia="id-ID"/>
        </w:rPr>
      </w:pPr>
    </w:p>
    <w:p w:rsidR="007D4333" w:rsidRDefault="00C33886">
      <w:pPr>
        <w:spacing w:before="120" w:after="60" w:line="240" w:lineRule="auto"/>
        <w:jc w:val="both"/>
        <w:rPr>
          <w:rFonts w:ascii="Times New Roman" w:eastAsia="Times New Roman" w:hAnsi="Times New Roman" w:cs="Times New Roman"/>
          <w:color w:val="000000"/>
          <w:sz w:val="20"/>
          <w:szCs w:val="20"/>
          <w:lang w:val="de-DE" w:eastAsia="id-ID"/>
        </w:rPr>
      </w:pPr>
      <w:r>
        <w:rPr>
          <w:rFonts w:ascii="Times New Roman" w:eastAsia="Times New Roman" w:hAnsi="Times New Roman"/>
          <w:color w:val="000000"/>
          <w:sz w:val="20"/>
          <w:szCs w:val="20"/>
          <w:lang w:val="de-DE" w:eastAsia="id-ID"/>
        </w:rPr>
        <w:t>Tabel 3. menunjukkan bahwa ketiga model yang disusun memiliki R</w:t>
      </w:r>
      <w:r>
        <w:rPr>
          <w:rFonts w:ascii="Times New Roman" w:eastAsia="Times New Roman" w:hAnsi="Times New Roman"/>
          <w:color w:val="000000"/>
          <w:sz w:val="20"/>
          <w:szCs w:val="20"/>
          <w:vertAlign w:val="superscript"/>
          <w:lang w:eastAsia="id-ID"/>
        </w:rPr>
        <w:t>2</w:t>
      </w:r>
      <w:r>
        <w:rPr>
          <w:rFonts w:ascii="Times New Roman" w:eastAsia="Times New Roman" w:hAnsi="Times New Roman"/>
          <w:color w:val="000000"/>
          <w:sz w:val="20"/>
          <w:szCs w:val="20"/>
          <w:lang w:val="de-DE" w:eastAsia="id-ID"/>
        </w:rPr>
        <w:t xml:space="preserve"> yang cukup tinggi (&gt;80%). Hal ini sesuai dengan pernyataan</w:t>
      </w:r>
      <w:r>
        <w:rPr>
          <w:rFonts w:ascii="Times New Roman" w:eastAsia="Times New Roman" w:hAnsi="Times New Roman"/>
          <w:color w:val="000000"/>
          <w:sz w:val="20"/>
          <w:szCs w:val="20"/>
          <w:lang w:eastAsia="id-ID"/>
        </w:rPr>
        <w:t xml:space="preserve"> ( Sahuri, 2017)</w:t>
      </w:r>
      <w:r>
        <w:rPr>
          <w:rFonts w:ascii="Times New Roman" w:eastAsia="Times New Roman" w:hAnsi="Times New Roman"/>
          <w:color w:val="000000"/>
          <w:sz w:val="20"/>
          <w:szCs w:val="20"/>
          <w:lang w:val="de-DE" w:eastAsia="id-ID"/>
        </w:rPr>
        <w:t xml:space="preserve"> yang mengatakan bahwa model yang disusun dengan menggunakan kombinasi diameter dan tinggi pohon menghasilkan R</w:t>
      </w:r>
      <w:r>
        <w:rPr>
          <w:rFonts w:ascii="Times New Roman" w:eastAsia="Times New Roman" w:hAnsi="Times New Roman"/>
          <w:color w:val="000000"/>
          <w:sz w:val="20"/>
          <w:szCs w:val="20"/>
          <w:vertAlign w:val="superscript"/>
          <w:lang w:eastAsia="id-ID"/>
        </w:rPr>
        <w:t>2</w:t>
      </w:r>
      <w:r>
        <w:rPr>
          <w:rFonts w:ascii="Times New Roman" w:eastAsia="Times New Roman" w:hAnsi="Times New Roman"/>
          <w:color w:val="000000"/>
          <w:sz w:val="20"/>
          <w:szCs w:val="20"/>
          <w:lang w:val="de-DE" w:eastAsia="id-ID"/>
        </w:rPr>
        <w:t xml:space="preserve"> lebih dari 80%. Nilai R</w:t>
      </w:r>
      <w:r>
        <w:rPr>
          <w:rFonts w:ascii="Times New Roman" w:eastAsia="Times New Roman" w:hAnsi="Times New Roman"/>
          <w:color w:val="000000"/>
          <w:sz w:val="20"/>
          <w:szCs w:val="20"/>
          <w:vertAlign w:val="superscript"/>
          <w:lang w:eastAsia="id-ID"/>
        </w:rPr>
        <w:t>2</w:t>
      </w:r>
      <w:r>
        <w:rPr>
          <w:rFonts w:ascii="Times New Roman" w:eastAsia="Times New Roman" w:hAnsi="Times New Roman"/>
          <w:color w:val="000000"/>
          <w:sz w:val="20"/>
          <w:szCs w:val="20"/>
          <w:lang w:val="de-DE" w:eastAsia="id-ID"/>
        </w:rPr>
        <w:t xml:space="preserve"> model estimasi volume pohon yang diperoleh pada penelitian ini lebih besar dibandingkan beberapa model estimasi volume pohon yang terdapat pada Qirom (2018). Dilihat dari standar error estimasi, model 2 dan 6 memiliki nilai yang lebih rendah dibandingkan model 1, 3, 4, 5, dan 7, yang menunjukkan bahwa model 2 dan 6 lebih akurat. dibandingkan dengan model 1, 3, 4, 5, dan 7. Sementara itu, sistem skoring untuk nilai R dan SEE pada masing-masing model (Tabel 3) menunjukkan bahwa model 2 dan 6 merupakan model dengan skor terendah, dengan demikian, model 2 dan 6 merupakan model terbaik.</w:t>
      </w:r>
    </w:p>
    <w:p w:rsidR="007D4333" w:rsidRDefault="007D4333">
      <w:pPr>
        <w:spacing w:before="120" w:after="60" w:line="240" w:lineRule="auto"/>
        <w:jc w:val="both"/>
        <w:rPr>
          <w:rFonts w:ascii="Times New Roman" w:eastAsia="Times New Roman" w:hAnsi="Times New Roman" w:cs="Times New Roman"/>
          <w:b/>
          <w:bCs/>
          <w:color w:val="000000"/>
          <w:sz w:val="20"/>
          <w:szCs w:val="20"/>
          <w:lang w:val="de-DE" w:eastAsia="id-ID"/>
        </w:rPr>
      </w:pPr>
    </w:p>
    <w:p w:rsidR="007D4333" w:rsidRDefault="00C33886">
      <w:pPr>
        <w:spacing w:before="120" w:after="60" w:line="240" w:lineRule="auto"/>
        <w:jc w:val="both"/>
        <w:rPr>
          <w:rFonts w:ascii="Times New Roman" w:eastAsia="Times New Roman" w:hAnsi="Times New Roman" w:cs="Times New Roman"/>
          <w:b/>
          <w:bCs/>
          <w:color w:val="000000"/>
          <w:sz w:val="20"/>
          <w:szCs w:val="20"/>
          <w:lang w:eastAsia="id-ID"/>
        </w:rPr>
      </w:pPr>
      <w:r>
        <w:rPr>
          <w:rFonts w:ascii="Times New Roman" w:eastAsia="Times New Roman" w:hAnsi="Times New Roman" w:cs="Times New Roman"/>
          <w:b/>
          <w:bCs/>
          <w:color w:val="000000"/>
          <w:sz w:val="20"/>
          <w:szCs w:val="20"/>
          <w:lang w:eastAsia="id-ID"/>
        </w:rPr>
        <w:t>Validasi Model</w:t>
      </w:r>
    </w:p>
    <w:p w:rsidR="007D4333" w:rsidRDefault="00C33886">
      <w:pPr>
        <w:pStyle w:val="ListParagraph"/>
        <w:tabs>
          <w:tab w:val="left" w:pos="426"/>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Validasi model dilakukan untuk melihat dan memastikan model pendugaan telah sesuai dengan kriteria yang ditetapkan. Untuk menentukan validasi model ada beberapa nilai yang digunakan yaitu simpangan rata-rata (SR), simpangan agregatif (SA), RMSE dan bias (e). Hasil analisis data validasi model dapat dilihat pada Tabel 3. </w:t>
      </w:r>
    </w:p>
    <w:p w:rsidR="007D4333" w:rsidRDefault="007D4333">
      <w:pPr>
        <w:pStyle w:val="ListParagraph"/>
        <w:tabs>
          <w:tab w:val="left" w:pos="426"/>
        </w:tabs>
        <w:spacing w:after="0" w:line="240" w:lineRule="auto"/>
        <w:ind w:left="0"/>
        <w:jc w:val="both"/>
        <w:rPr>
          <w:rFonts w:ascii="Times New Roman" w:hAnsi="Times New Roman" w:cs="Times New Roman"/>
          <w:sz w:val="24"/>
          <w:szCs w:val="24"/>
        </w:rPr>
      </w:pPr>
    </w:p>
    <w:p w:rsidR="007D4333" w:rsidRDefault="00C33886">
      <w:pPr>
        <w:pStyle w:val="ListParagraph"/>
        <w:spacing w:after="0" w:line="240" w:lineRule="auto"/>
        <w:ind w:left="851" w:hanging="851"/>
        <w:jc w:val="both"/>
        <w:rPr>
          <w:rFonts w:ascii="Times New Roman" w:hAnsi="Times New Roman" w:cs="Times New Roman"/>
        </w:rPr>
      </w:pPr>
      <w:r>
        <w:rPr>
          <w:rFonts w:ascii="Times New Roman" w:hAnsi="Times New Roman" w:cs="Times New Roman"/>
        </w:rPr>
        <w:t xml:space="preserve">Tabel 3. </w:t>
      </w:r>
      <w:r>
        <w:rPr>
          <w:rFonts w:ascii="Times New Roman" w:hAnsi="Times New Roman" w:cs="Times New Roman"/>
        </w:rPr>
        <w:tab/>
        <w:t>Hasil Analisi Data  TahapValidasi Model Pendugaan Volume Pohon Tegakan Ampupu di Hutan Lindung Lelogama</w:t>
      </w:r>
    </w:p>
    <w:tbl>
      <w:tblPr>
        <w:tblW w:w="8082" w:type="dxa"/>
        <w:tblInd w:w="108" w:type="dxa"/>
        <w:tblLook w:val="04A0" w:firstRow="1" w:lastRow="0" w:firstColumn="1" w:lastColumn="0" w:noHBand="0" w:noVBand="1"/>
      </w:tblPr>
      <w:tblGrid>
        <w:gridCol w:w="461"/>
        <w:gridCol w:w="1666"/>
        <w:gridCol w:w="2551"/>
        <w:gridCol w:w="851"/>
        <w:gridCol w:w="850"/>
        <w:gridCol w:w="851"/>
        <w:gridCol w:w="852"/>
      </w:tblGrid>
      <w:tr w:rsidR="007D4333">
        <w:trPr>
          <w:trHeight w:val="315"/>
        </w:trPr>
        <w:tc>
          <w:tcPr>
            <w:tcW w:w="461"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No</w:t>
            </w:r>
          </w:p>
        </w:tc>
        <w:tc>
          <w:tcPr>
            <w:tcW w:w="1666" w:type="dxa"/>
            <w:tcBorders>
              <w:top w:val="single" w:sz="4" w:space="0" w:color="auto"/>
              <w:bottom w:val="single" w:sz="4" w:space="0" w:color="auto"/>
            </w:tcBorders>
            <w:vAlign w:val="center"/>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Model Regresi</w:t>
            </w:r>
          </w:p>
        </w:tc>
        <w:tc>
          <w:tcPr>
            <w:tcW w:w="2551" w:type="dxa"/>
            <w:tcBorders>
              <w:top w:val="single" w:sz="4" w:space="0" w:color="auto"/>
              <w:bottom w:val="single" w:sz="4" w:space="0" w:color="auto"/>
            </w:tcBorders>
            <w:shd w:val="clear" w:color="auto" w:fill="auto"/>
            <w:noWrap/>
            <w:vAlign w:val="center"/>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Model Persamaan</w:t>
            </w:r>
          </w:p>
        </w:tc>
        <w:tc>
          <w:tcPr>
            <w:tcW w:w="851" w:type="dxa"/>
            <w:tcBorders>
              <w:top w:val="single" w:sz="4" w:space="0" w:color="auto"/>
              <w:bottom w:val="single" w:sz="4" w:space="0" w:color="auto"/>
            </w:tcBorders>
            <w:vAlign w:val="bottom"/>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SA</w:t>
            </w:r>
          </w:p>
        </w:tc>
        <w:tc>
          <w:tcPr>
            <w:tcW w:w="850" w:type="dxa"/>
            <w:tcBorders>
              <w:top w:val="single" w:sz="4" w:space="0" w:color="auto"/>
              <w:bottom w:val="single" w:sz="4" w:space="0" w:color="auto"/>
            </w:tcBorders>
            <w:vAlign w:val="bottom"/>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SR</w:t>
            </w:r>
          </w:p>
        </w:tc>
        <w:tc>
          <w:tcPr>
            <w:tcW w:w="851" w:type="dxa"/>
            <w:tcBorders>
              <w:top w:val="single" w:sz="4" w:space="0" w:color="auto"/>
              <w:bottom w:val="single" w:sz="4" w:space="0" w:color="auto"/>
            </w:tcBorders>
            <w:vAlign w:val="bottom"/>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w:t>
            </w:r>
          </w:p>
        </w:tc>
        <w:tc>
          <w:tcPr>
            <w:tcW w:w="852" w:type="dxa"/>
            <w:tcBorders>
              <w:top w:val="single" w:sz="4" w:space="0" w:color="auto"/>
              <w:bottom w:val="single" w:sz="4" w:space="0" w:color="auto"/>
            </w:tcBorders>
            <w:vAlign w:val="bottom"/>
          </w:tcPr>
          <w:p w:rsidR="007D4333" w:rsidRDefault="00C3388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RMSE</w:t>
            </w:r>
          </w:p>
        </w:tc>
      </w:tr>
      <w:tr w:rsidR="007D4333">
        <w:trPr>
          <w:trHeight w:val="480"/>
        </w:trPr>
        <w:tc>
          <w:tcPr>
            <w:tcW w:w="461" w:type="dxa"/>
            <w:tcBorders>
              <w:top w:val="single" w:sz="4" w:space="0" w:color="auto"/>
            </w:tcBorders>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666" w:type="dxa"/>
            <w:tcBorders>
              <w:top w:val="single" w:sz="4" w:space="0" w:color="auto"/>
            </w:tcBorders>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Linear</w:t>
            </w:r>
          </w:p>
        </w:tc>
        <w:tc>
          <w:tcPr>
            <w:tcW w:w="2551" w:type="dxa"/>
            <w:tcBorders>
              <w:top w:val="single" w:sz="4" w:space="0" w:color="auto"/>
            </w:tcBorders>
            <w:shd w:val="clear" w:color="auto" w:fill="auto"/>
            <w:noWrap/>
            <w:vAlign w:val="center"/>
          </w:tcPr>
          <w:p w:rsidR="007D4333" w:rsidRDefault="00C33886">
            <w:pPr>
              <w:spacing w:after="0" w:line="240" w:lineRule="auto"/>
              <w:rPr>
                <w:rFonts w:ascii="Times New Roman" w:hAnsi="Times New Roman" w:cs="Times New Roman"/>
                <w:b/>
                <w:sz w:val="20"/>
                <w:szCs w:val="20"/>
              </w:rPr>
            </w:pPr>
            <w:r>
              <w:rPr>
                <w:rFonts w:ascii="Times New Roman" w:hAnsi="Times New Roman" w:cs="Times New Roman"/>
                <w:b/>
                <w:sz w:val="20"/>
                <w:szCs w:val="20"/>
              </w:rPr>
              <w:t>V= -0,852+5,073D</w:t>
            </w:r>
          </w:p>
        </w:tc>
        <w:tc>
          <w:tcPr>
            <w:tcW w:w="851" w:type="dxa"/>
            <w:tcBorders>
              <w:top w:val="single" w:sz="4" w:space="0" w:color="auto"/>
            </w:tcBorders>
            <w:vAlign w:val="center"/>
          </w:tcPr>
          <w:p w:rsidR="007D4333" w:rsidRDefault="00C33886">
            <w:pPr>
              <w:pStyle w:val="ListParagraph"/>
              <w:spacing w:after="0" w:line="240" w:lineRule="auto"/>
              <w:ind w:left="-108"/>
              <w:jc w:val="center"/>
              <w:rPr>
                <w:rFonts w:ascii="Times New Roman" w:hAnsi="Times New Roman" w:cs="Times New Roman"/>
                <w:sz w:val="20"/>
                <w:szCs w:val="20"/>
              </w:rPr>
            </w:pPr>
            <w:r>
              <w:rPr>
                <w:rFonts w:ascii="Times New Roman" w:hAnsi="Times New Roman" w:cs="Times New Roman"/>
                <w:sz w:val="20"/>
                <w:szCs w:val="20"/>
              </w:rPr>
              <w:t>- 0,355</w:t>
            </w:r>
          </w:p>
        </w:tc>
        <w:tc>
          <w:tcPr>
            <w:tcW w:w="850" w:type="dxa"/>
            <w:tcBorders>
              <w:top w:val="single" w:sz="4" w:space="0" w:color="auto"/>
            </w:tcBorders>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0,168</w:t>
            </w:r>
          </w:p>
        </w:tc>
        <w:tc>
          <w:tcPr>
            <w:tcW w:w="851" w:type="dxa"/>
            <w:tcBorders>
              <w:top w:val="single" w:sz="4" w:space="0" w:color="auto"/>
            </w:tcBorders>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0,260</w:t>
            </w:r>
          </w:p>
        </w:tc>
        <w:tc>
          <w:tcPr>
            <w:tcW w:w="852" w:type="dxa"/>
            <w:tcBorders>
              <w:top w:val="single" w:sz="4" w:space="0" w:color="auto"/>
            </w:tcBorders>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0,264</w:t>
            </w:r>
          </w:p>
        </w:tc>
      </w:tr>
      <w:tr w:rsidR="007D4333">
        <w:trPr>
          <w:trHeight w:val="387"/>
        </w:trPr>
        <w:tc>
          <w:tcPr>
            <w:tcW w:w="461" w:type="dxa"/>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666" w:type="dxa"/>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Power</w:t>
            </w:r>
          </w:p>
        </w:tc>
        <w:tc>
          <w:tcPr>
            <w:tcW w:w="2551" w:type="dxa"/>
            <w:shd w:val="clear" w:color="auto" w:fill="auto"/>
            <w:noWrap/>
            <w:vAlign w:val="bottom"/>
          </w:tcPr>
          <w:p w:rsidR="007D4333" w:rsidRDefault="00C33886">
            <w:pPr>
              <w:spacing w:after="0" w:line="240" w:lineRule="auto"/>
              <w:rPr>
                <w:rFonts w:ascii="Times New Roman" w:hAnsi="Times New Roman" w:cs="Times New Roman"/>
                <w:b/>
                <w:sz w:val="20"/>
                <w:szCs w:val="20"/>
                <w:vertAlign w:val="superscript"/>
              </w:rPr>
            </w:pPr>
            <w:r>
              <w:rPr>
                <w:rFonts w:ascii="Times New Roman" w:hAnsi="Times New Roman" w:cs="Times New Roman"/>
                <w:b/>
                <w:sz w:val="20"/>
                <w:szCs w:val="20"/>
              </w:rPr>
              <w:t>V= 5,414D</w:t>
            </w:r>
            <w:r>
              <w:rPr>
                <w:rFonts w:ascii="Times New Roman" w:hAnsi="Times New Roman" w:cs="Times New Roman"/>
                <w:b/>
                <w:sz w:val="20"/>
                <w:szCs w:val="20"/>
                <w:vertAlign w:val="superscript"/>
              </w:rPr>
              <w:t>1,648</w:t>
            </w:r>
          </w:p>
        </w:tc>
        <w:tc>
          <w:tcPr>
            <w:tcW w:w="851"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- 0,358</w:t>
            </w:r>
          </w:p>
        </w:tc>
        <w:tc>
          <w:tcPr>
            <w:tcW w:w="850"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0,237</w:t>
            </w:r>
          </w:p>
        </w:tc>
        <w:tc>
          <w:tcPr>
            <w:tcW w:w="851"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0,237</w:t>
            </w:r>
          </w:p>
        </w:tc>
        <w:tc>
          <w:tcPr>
            <w:tcW w:w="852"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0,262</w:t>
            </w:r>
          </w:p>
        </w:tc>
      </w:tr>
      <w:tr w:rsidR="007D4333">
        <w:trPr>
          <w:trHeight w:val="375"/>
        </w:trPr>
        <w:tc>
          <w:tcPr>
            <w:tcW w:w="461" w:type="dxa"/>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666" w:type="dxa"/>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Exponential</w:t>
            </w:r>
          </w:p>
        </w:tc>
        <w:tc>
          <w:tcPr>
            <w:tcW w:w="2551" w:type="dxa"/>
            <w:shd w:val="clear" w:color="auto" w:fill="auto"/>
            <w:noWrap/>
            <w:vAlign w:val="center"/>
          </w:tcPr>
          <w:p w:rsidR="007D4333" w:rsidRDefault="00C33886">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V= 0,24 e</w:t>
            </w:r>
            <w:r>
              <w:rPr>
                <w:rFonts w:ascii="Times New Roman" w:hAnsi="Times New Roman" w:cs="Times New Roman"/>
                <w:b/>
                <w:sz w:val="20"/>
                <w:szCs w:val="20"/>
                <w:vertAlign w:val="superscript"/>
              </w:rPr>
              <w:t>3,911D</w:t>
            </w:r>
          </w:p>
        </w:tc>
        <w:tc>
          <w:tcPr>
            <w:tcW w:w="851" w:type="dxa"/>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-14,42</w:t>
            </w:r>
          </w:p>
        </w:tc>
        <w:tc>
          <w:tcPr>
            <w:tcW w:w="850" w:type="dxa"/>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0,933</w:t>
            </w:r>
          </w:p>
        </w:tc>
        <w:tc>
          <w:tcPr>
            <w:tcW w:w="851" w:type="dxa"/>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-0,933</w:t>
            </w:r>
          </w:p>
        </w:tc>
        <w:tc>
          <w:tcPr>
            <w:tcW w:w="852" w:type="dxa"/>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2,356</w:t>
            </w:r>
          </w:p>
        </w:tc>
      </w:tr>
      <w:tr w:rsidR="007D4333">
        <w:trPr>
          <w:trHeight w:val="375"/>
        </w:trPr>
        <w:tc>
          <w:tcPr>
            <w:tcW w:w="461" w:type="dxa"/>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666" w:type="dxa"/>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Logaritma</w:t>
            </w:r>
          </w:p>
        </w:tc>
        <w:tc>
          <w:tcPr>
            <w:tcW w:w="2551" w:type="dxa"/>
            <w:shd w:val="clear" w:color="auto" w:fill="auto"/>
            <w:noWrap/>
            <w:vAlign w:val="center"/>
          </w:tcPr>
          <w:p w:rsidR="007D4333" w:rsidRDefault="00C33886">
            <w:pPr>
              <w:spacing w:after="0" w:line="240" w:lineRule="auto"/>
              <w:rPr>
                <w:rFonts w:ascii="Times New Roman" w:hAnsi="Times New Roman" w:cs="Times New Roman"/>
                <w:b/>
                <w:sz w:val="20"/>
                <w:szCs w:val="20"/>
              </w:rPr>
            </w:pPr>
            <w:r>
              <w:rPr>
                <w:rFonts w:ascii="Times New Roman" w:hAnsi="Times New Roman" w:cs="Times New Roman"/>
                <w:b/>
                <w:sz w:val="20"/>
                <w:szCs w:val="20"/>
              </w:rPr>
              <w:t>V= 3,172+4,947 Log D</w:t>
            </w:r>
          </w:p>
        </w:tc>
        <w:tc>
          <w:tcPr>
            <w:tcW w:w="851"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-0,361</w:t>
            </w:r>
          </w:p>
        </w:tc>
        <w:tc>
          <w:tcPr>
            <w:tcW w:w="850"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0,242</w:t>
            </w:r>
          </w:p>
        </w:tc>
        <w:tc>
          <w:tcPr>
            <w:tcW w:w="851"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-0,242</w:t>
            </w:r>
          </w:p>
        </w:tc>
        <w:tc>
          <w:tcPr>
            <w:tcW w:w="852"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0,276</w:t>
            </w:r>
          </w:p>
        </w:tc>
      </w:tr>
      <w:tr w:rsidR="007D4333">
        <w:trPr>
          <w:trHeight w:val="375"/>
        </w:trPr>
        <w:tc>
          <w:tcPr>
            <w:tcW w:w="461" w:type="dxa"/>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1666" w:type="dxa"/>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Linear berganda</w:t>
            </w:r>
          </w:p>
        </w:tc>
        <w:tc>
          <w:tcPr>
            <w:tcW w:w="2551" w:type="dxa"/>
            <w:shd w:val="clear" w:color="auto" w:fill="auto"/>
            <w:noWrap/>
            <w:vAlign w:val="center"/>
          </w:tcPr>
          <w:p w:rsidR="007D4333" w:rsidRDefault="00C33886">
            <w:pPr>
              <w:spacing w:after="0" w:line="240" w:lineRule="auto"/>
              <w:rPr>
                <w:rFonts w:ascii="Times New Roman" w:hAnsi="Times New Roman" w:cs="Times New Roman"/>
                <w:b/>
                <w:sz w:val="20"/>
                <w:szCs w:val="20"/>
              </w:rPr>
            </w:pPr>
            <w:r>
              <w:rPr>
                <w:rFonts w:ascii="Times New Roman" w:hAnsi="Times New Roman" w:cs="Times New Roman"/>
                <w:b/>
                <w:sz w:val="20"/>
                <w:szCs w:val="20"/>
              </w:rPr>
              <w:t>V= -0,806+5,055D-0,003T</w:t>
            </w:r>
          </w:p>
        </w:tc>
        <w:tc>
          <w:tcPr>
            <w:tcW w:w="851" w:type="dxa"/>
            <w:vAlign w:val="center"/>
          </w:tcPr>
          <w:p w:rsidR="007D4333" w:rsidRDefault="00C33886">
            <w:pPr>
              <w:pStyle w:val="ListParagraph"/>
              <w:spacing w:after="0" w:line="240" w:lineRule="auto"/>
              <w:ind w:left="34"/>
              <w:jc w:val="center"/>
              <w:rPr>
                <w:rFonts w:ascii="Times New Roman" w:hAnsi="Times New Roman" w:cs="Times New Roman"/>
                <w:sz w:val="20"/>
                <w:szCs w:val="20"/>
              </w:rPr>
            </w:pPr>
            <w:r>
              <w:rPr>
                <w:rFonts w:ascii="Times New Roman" w:hAnsi="Times New Roman" w:cs="Times New Roman"/>
                <w:sz w:val="20"/>
                <w:szCs w:val="20"/>
              </w:rPr>
              <w:t>-0,342</w:t>
            </w:r>
          </w:p>
        </w:tc>
        <w:tc>
          <w:tcPr>
            <w:tcW w:w="850"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0,253</w:t>
            </w:r>
          </w:p>
        </w:tc>
        <w:tc>
          <w:tcPr>
            <w:tcW w:w="851"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-0,230</w:t>
            </w:r>
          </w:p>
        </w:tc>
        <w:tc>
          <w:tcPr>
            <w:tcW w:w="852" w:type="dxa"/>
            <w:vAlign w:val="center"/>
          </w:tcPr>
          <w:p w:rsidR="007D4333" w:rsidRDefault="00C338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0,254</w:t>
            </w:r>
          </w:p>
        </w:tc>
      </w:tr>
      <w:tr w:rsidR="007D4333">
        <w:trPr>
          <w:trHeight w:val="375"/>
        </w:trPr>
        <w:tc>
          <w:tcPr>
            <w:tcW w:w="461" w:type="dxa"/>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p>
        </w:tc>
        <w:tc>
          <w:tcPr>
            <w:tcW w:w="1666" w:type="dxa"/>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Power berganda</w:t>
            </w:r>
          </w:p>
        </w:tc>
        <w:tc>
          <w:tcPr>
            <w:tcW w:w="2551" w:type="dxa"/>
            <w:shd w:val="clear" w:color="auto" w:fill="auto"/>
            <w:noWrap/>
            <w:vAlign w:val="center"/>
          </w:tcPr>
          <w:p w:rsidR="007D4333" w:rsidRDefault="00C33886">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V= 5,81D</w:t>
            </w:r>
            <w:r>
              <w:rPr>
                <w:rFonts w:ascii="Times New Roman" w:eastAsia="Times New Roman" w:hAnsi="Times New Roman" w:cs="Times New Roman"/>
                <w:b/>
                <w:color w:val="000000"/>
                <w:sz w:val="20"/>
                <w:szCs w:val="20"/>
                <w:vertAlign w:val="superscript"/>
              </w:rPr>
              <w:t>1,678</w:t>
            </w:r>
            <w:r>
              <w:rPr>
                <w:rFonts w:ascii="Times New Roman" w:eastAsia="Times New Roman" w:hAnsi="Times New Roman" w:cs="Times New Roman"/>
                <w:b/>
                <w:color w:val="000000"/>
                <w:sz w:val="20"/>
                <w:szCs w:val="20"/>
              </w:rPr>
              <w:t>T</w:t>
            </w:r>
            <w:r>
              <w:rPr>
                <w:rFonts w:ascii="Times New Roman" w:eastAsia="Times New Roman" w:hAnsi="Times New Roman" w:cs="Times New Roman"/>
                <w:b/>
                <w:color w:val="000000"/>
                <w:sz w:val="20"/>
                <w:szCs w:val="20"/>
                <w:vertAlign w:val="superscript"/>
              </w:rPr>
              <w:t>-0,032</w:t>
            </w:r>
          </w:p>
        </w:tc>
        <w:tc>
          <w:tcPr>
            <w:tcW w:w="851" w:type="dxa"/>
            <w:vAlign w:val="center"/>
          </w:tcPr>
          <w:p w:rsidR="007D4333" w:rsidRDefault="00C338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-0,267</w:t>
            </w:r>
          </w:p>
        </w:tc>
        <w:tc>
          <w:tcPr>
            <w:tcW w:w="850" w:type="dxa"/>
            <w:vAlign w:val="center"/>
          </w:tcPr>
          <w:p w:rsidR="007D4333" w:rsidRDefault="00C338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0,214</w:t>
            </w:r>
          </w:p>
        </w:tc>
        <w:tc>
          <w:tcPr>
            <w:tcW w:w="851" w:type="dxa"/>
            <w:vAlign w:val="center"/>
          </w:tcPr>
          <w:p w:rsidR="007D4333" w:rsidRDefault="00C338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-0,183</w:t>
            </w:r>
          </w:p>
        </w:tc>
        <w:tc>
          <w:tcPr>
            <w:tcW w:w="852" w:type="dxa"/>
            <w:vAlign w:val="center"/>
          </w:tcPr>
          <w:p w:rsidR="007D4333" w:rsidRDefault="00C338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0,205</w:t>
            </w:r>
          </w:p>
        </w:tc>
      </w:tr>
      <w:tr w:rsidR="007D4333">
        <w:trPr>
          <w:trHeight w:val="375"/>
        </w:trPr>
        <w:tc>
          <w:tcPr>
            <w:tcW w:w="461" w:type="dxa"/>
            <w:tcBorders>
              <w:bottom w:val="single" w:sz="4" w:space="0" w:color="auto"/>
            </w:tcBorders>
            <w:shd w:val="clear" w:color="auto" w:fill="auto"/>
            <w:noWrap/>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c>
          <w:tcPr>
            <w:tcW w:w="1666" w:type="dxa"/>
            <w:tcBorders>
              <w:bottom w:val="single" w:sz="4" w:space="0" w:color="auto"/>
            </w:tcBorders>
            <w:vAlign w:val="center"/>
          </w:tcPr>
          <w:p w:rsidR="007D4333" w:rsidRDefault="00C338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Quadratik</w:t>
            </w:r>
          </w:p>
        </w:tc>
        <w:tc>
          <w:tcPr>
            <w:tcW w:w="2551" w:type="dxa"/>
            <w:tcBorders>
              <w:bottom w:val="single" w:sz="4" w:space="0" w:color="auto"/>
            </w:tcBorders>
            <w:shd w:val="clear" w:color="auto" w:fill="auto"/>
            <w:noWrap/>
          </w:tcPr>
          <w:p w:rsidR="007D4333" w:rsidRDefault="00C33886">
            <w:pPr>
              <w:autoSpaceDE w:val="0"/>
              <w:autoSpaceDN w:val="0"/>
              <w:adjustRightInd w:val="0"/>
              <w:spacing w:after="0" w:line="240" w:lineRule="auto"/>
              <w:rPr>
                <w:rFonts w:ascii="Times New Roman" w:hAnsi="Times New Roman" w:cs="Times New Roman"/>
                <w:b/>
                <w:sz w:val="20"/>
                <w:szCs w:val="20"/>
                <w:vertAlign w:val="superscript"/>
              </w:rPr>
            </w:pPr>
            <w:r>
              <w:rPr>
                <w:rFonts w:ascii="Times New Roman" w:hAnsi="Times New Roman" w:cs="Times New Roman"/>
                <w:b/>
                <w:sz w:val="20"/>
                <w:szCs w:val="20"/>
              </w:rPr>
              <w:t>V= -0,218+2,027D+3,575D</w:t>
            </w:r>
            <w:r>
              <w:rPr>
                <w:rFonts w:ascii="Times New Roman" w:hAnsi="Times New Roman" w:cs="Times New Roman"/>
                <w:b/>
                <w:sz w:val="20"/>
                <w:szCs w:val="20"/>
                <w:vertAlign w:val="superscript"/>
              </w:rPr>
              <w:t>2</w:t>
            </w:r>
          </w:p>
        </w:tc>
        <w:tc>
          <w:tcPr>
            <w:tcW w:w="851" w:type="dxa"/>
            <w:tcBorders>
              <w:bottom w:val="single" w:sz="4" w:space="0" w:color="auto"/>
            </w:tcBorders>
            <w:vAlign w:val="center"/>
          </w:tcPr>
          <w:p w:rsidR="007D4333" w:rsidRDefault="00C33886">
            <w:pPr>
              <w:pStyle w:val="ListParagraph"/>
              <w:autoSpaceDE w:val="0"/>
              <w:autoSpaceDN w:val="0"/>
              <w:adjustRightInd w:val="0"/>
              <w:spacing w:after="0" w:line="240" w:lineRule="auto"/>
              <w:ind w:left="34"/>
              <w:jc w:val="center"/>
              <w:rPr>
                <w:rFonts w:ascii="Times New Roman" w:hAnsi="Times New Roman" w:cs="Times New Roman"/>
                <w:sz w:val="20"/>
                <w:szCs w:val="20"/>
              </w:rPr>
            </w:pPr>
            <w:r>
              <w:rPr>
                <w:rFonts w:ascii="Times New Roman" w:hAnsi="Times New Roman" w:cs="Times New Roman"/>
                <w:sz w:val="20"/>
                <w:szCs w:val="20"/>
              </w:rPr>
              <w:t>-0,350</w:t>
            </w:r>
          </w:p>
        </w:tc>
        <w:tc>
          <w:tcPr>
            <w:tcW w:w="850" w:type="dxa"/>
            <w:tcBorders>
              <w:bottom w:val="single" w:sz="4" w:space="0" w:color="auto"/>
            </w:tcBorders>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0,115</w:t>
            </w:r>
          </w:p>
        </w:tc>
        <w:tc>
          <w:tcPr>
            <w:tcW w:w="851" w:type="dxa"/>
            <w:tcBorders>
              <w:bottom w:val="single" w:sz="4" w:space="0" w:color="auto"/>
            </w:tcBorders>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-0,233</w:t>
            </w:r>
          </w:p>
        </w:tc>
        <w:tc>
          <w:tcPr>
            <w:tcW w:w="852" w:type="dxa"/>
            <w:tcBorders>
              <w:bottom w:val="single" w:sz="4" w:space="0" w:color="auto"/>
            </w:tcBorders>
            <w:vAlign w:val="center"/>
          </w:tcPr>
          <w:p w:rsidR="007D4333" w:rsidRDefault="00C3388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0,257</w:t>
            </w:r>
          </w:p>
        </w:tc>
      </w:tr>
    </w:tbl>
    <w:p w:rsidR="007D4333" w:rsidRDefault="00C33886">
      <w:pPr>
        <w:pStyle w:val="ListParagraph"/>
        <w:spacing w:after="0" w:line="240" w:lineRule="auto"/>
        <w:ind w:left="0"/>
        <w:contextualSpacing w:val="0"/>
        <w:jc w:val="both"/>
        <w:rPr>
          <w:rFonts w:ascii="Times New Roman" w:hAnsi="Times New Roman" w:cs="Times New Roman"/>
          <w:i/>
          <w:sz w:val="20"/>
          <w:szCs w:val="20"/>
        </w:rPr>
      </w:pPr>
      <w:r>
        <w:rPr>
          <w:rFonts w:ascii="Times New Roman" w:hAnsi="Times New Roman" w:cs="Times New Roman"/>
          <w:i/>
          <w:sz w:val="20"/>
          <w:szCs w:val="20"/>
        </w:rPr>
        <w:t>Sumber : Data Primer Setelah Diolah 2022</w:t>
      </w:r>
    </w:p>
    <w:p w:rsidR="007D4333" w:rsidRDefault="007D4333">
      <w:pPr>
        <w:pStyle w:val="ListParagraph"/>
        <w:spacing w:after="0" w:line="240" w:lineRule="auto"/>
        <w:ind w:left="0"/>
        <w:contextualSpacing w:val="0"/>
        <w:jc w:val="both"/>
        <w:rPr>
          <w:rFonts w:ascii="Times New Roman" w:hAnsi="Times New Roman" w:cs="Times New Roman"/>
          <w:i/>
          <w:sz w:val="20"/>
          <w:szCs w:val="20"/>
        </w:rPr>
      </w:pPr>
    </w:p>
    <w:p w:rsidR="007D4333" w:rsidRDefault="00C33886">
      <w:pPr>
        <w:pStyle w:val="ListParagraph"/>
        <w:tabs>
          <w:tab w:val="left" w:pos="426"/>
        </w:tabs>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t>Validasi terhadap model pada Tabel 4 menunjukan bahwa nilai SA yang dihasilkan dari ke tujuh model tersebut berkisar antara -0,267 % sampai -14,42 %, nilai SR berkisar antara 0,115 % sampai 0,933 %, bias (e) berkisar antara -0,183% sampai 0,933 % dan RMSE  yang dihasilkan dari ketujuh model tersebut berkisar antara 0,205 % sampai 2,356 %. Menurut Kuswandi (2016), model terbaik dalam tahap validasi ditentukan melalui sistem skoring dan model dengan skor terendah. Berdasarkan pernyataan tersebut maka nilai SA, SR, e dan RMSE dari model power bergandayang terbaik daripada model linear, model power, model exponential, model logaritma, model linear berganda dan quadratik, berdasarkan kriteria validasi model hanya model  power berganda yang layak digunakan untuk menduga volume pohon ampupu karena model penduga volume pohon dikatakan cukup valid apabila nilai SA kurang dari 1% dan SR kurang dari 10% (Sumadi &amp; Siahaan, 2010; Sahuri, 2017). Skoring terhadap nilai SA, SR, e dan RMSE menunjukan model power berganda merupakan model dengan skor terendah. Dengan demikian, model power berganda merupakan model terbaik dalam tahap validasi.</w:t>
      </w:r>
    </w:p>
    <w:p w:rsidR="007D4333" w:rsidRDefault="007D4333">
      <w:pPr>
        <w:widowControl w:val="0"/>
        <w:spacing w:after="0" w:line="240" w:lineRule="auto"/>
        <w:jc w:val="center"/>
        <w:rPr>
          <w:rFonts w:ascii="Times New Roman" w:eastAsia="Times New Roman" w:hAnsi="Times New Roman" w:cs="Times New Roman"/>
          <w:color w:val="000000"/>
          <w:lang w:val="de-DE" w:eastAsia="id-ID"/>
        </w:rPr>
      </w:pPr>
    </w:p>
    <w:p w:rsidR="007D4333" w:rsidRDefault="00C33886">
      <w:pPr>
        <w:widowControl w:val="0"/>
        <w:spacing w:before="120" w:after="240" w:line="240" w:lineRule="auto"/>
        <w:jc w:val="center"/>
        <w:rPr>
          <w:rFonts w:ascii="Times New Roman" w:eastAsia="Times New Roman" w:hAnsi="Times New Roman" w:cs="Times New Roman"/>
          <w:b/>
          <w:bCs/>
          <w:color w:val="000000"/>
          <w:lang w:val="de-DE" w:eastAsia="id-ID"/>
        </w:rPr>
      </w:pPr>
      <w:r>
        <w:rPr>
          <w:rFonts w:ascii="Times New Roman" w:eastAsia="Times New Roman" w:hAnsi="Times New Roman" w:cs="Times New Roman"/>
          <w:b/>
          <w:bCs/>
          <w:color w:val="000000"/>
          <w:lang w:val="de-DE" w:eastAsia="id-ID"/>
        </w:rPr>
        <w:t>KESIMPULAN</w:t>
      </w:r>
    </w:p>
    <w:p w:rsidR="007D4333" w:rsidRDefault="00C33886">
      <w:pPr>
        <w:widowControl w:val="0"/>
        <w:spacing w:after="0" w:line="240" w:lineRule="auto"/>
        <w:jc w:val="both"/>
        <w:rPr>
          <w:rFonts w:ascii="Times New Roman" w:eastAsia="Times New Roman" w:hAnsi="Times New Roman" w:cs="Times New Roman"/>
          <w:b/>
          <w:bCs/>
          <w:color w:val="000000"/>
          <w:lang w:val="de-DE" w:eastAsia="id-ID"/>
        </w:rPr>
      </w:pPr>
      <w:r>
        <w:rPr>
          <w:rFonts w:ascii="Times New Roman" w:eastAsia="Times New Roman" w:hAnsi="Times New Roman"/>
          <w:color w:val="000000"/>
          <w:lang w:val="de-DE" w:eastAsia="id-ID"/>
        </w:rPr>
        <w:t>Total volume tegakan ampupu di Hutan Lindung Lelogama adalah 123,8 Ha menggunakan persamaan volume pohon umum dan angka 0,7, yang berkisar antara 41.133,28 m³ – 42.123,58 m³. Model terbaik untuk memperkirakan volume tegakan ampupu adalah Model Daya berganda V=5,81D1,678T-0,032 dengan nilai R2=81,5%, SEE = 0,123, SR = 0,214, SA = -0,267%, e = -0,183, dan RMSE = 0,205.</w:t>
      </w:r>
    </w:p>
    <w:p w:rsidR="007D4333" w:rsidRDefault="00C33886">
      <w:pPr>
        <w:widowControl w:val="0"/>
        <w:spacing w:before="240" w:after="240" w:line="240" w:lineRule="auto"/>
        <w:jc w:val="center"/>
        <w:rPr>
          <w:rFonts w:ascii="Times New Roman" w:eastAsia="Times New Roman" w:hAnsi="Times New Roman" w:cs="Times New Roman"/>
          <w:b/>
          <w:bCs/>
          <w:color w:val="FF0000"/>
          <w:lang w:val="de-DE" w:eastAsia="id-ID"/>
        </w:rPr>
      </w:pPr>
      <w:r>
        <w:rPr>
          <w:rFonts w:ascii="Times New Roman" w:eastAsia="Times New Roman" w:hAnsi="Times New Roman" w:cs="Times New Roman"/>
          <w:b/>
          <w:bCs/>
          <w:color w:val="000000"/>
          <w:lang w:val="de-DE" w:eastAsia="id-ID"/>
        </w:rPr>
        <w:t xml:space="preserve">UCAPAN TERIMA KASIH </w:t>
      </w:r>
    </w:p>
    <w:p w:rsidR="007D4333" w:rsidRDefault="00C33886">
      <w:pPr>
        <w:widowControl w:val="0"/>
        <w:spacing w:after="0" w:line="240" w:lineRule="auto"/>
        <w:jc w:val="both"/>
        <w:rPr>
          <w:rFonts w:ascii="Times New Roman" w:eastAsia="Times New Roman" w:hAnsi="Times New Roman" w:cs="Times New Roman"/>
          <w:color w:val="000000"/>
          <w:lang w:eastAsia="id-ID"/>
        </w:rPr>
      </w:pPr>
      <w:r>
        <w:rPr>
          <w:rFonts w:ascii="Times New Roman" w:eastAsia="Times New Roman" w:hAnsi="Times New Roman" w:cs="Times New Roman"/>
          <w:color w:val="000000"/>
          <w:lang w:val="de-DE" w:eastAsia="id-ID"/>
        </w:rPr>
        <w:t xml:space="preserve">Ucapan terima kasih </w:t>
      </w:r>
      <w:r>
        <w:rPr>
          <w:rFonts w:ascii="Times New Roman" w:eastAsia="Times New Roman" w:hAnsi="Times New Roman" w:cs="Times New Roman"/>
          <w:color w:val="000000"/>
          <w:lang w:eastAsia="id-ID"/>
        </w:rPr>
        <w:t>kami sampaikan kepada Politeknik Pertanian Negeri Kupang yang sudah mendanai penelitian kami melalui dana PNBP. Kami juga mengucapkan terimakasi untuk KPH Kabupaten Kupang yang sudah memberikan ijin untuk kami melaksanakan penelitian pada areal kawasan KPH.</w:t>
      </w:r>
    </w:p>
    <w:p w:rsidR="007D4333" w:rsidRDefault="007D4333">
      <w:pPr>
        <w:widowControl w:val="0"/>
        <w:spacing w:after="0" w:line="240" w:lineRule="auto"/>
        <w:jc w:val="both"/>
        <w:rPr>
          <w:rFonts w:ascii="Times New Roman" w:eastAsia="Times New Roman" w:hAnsi="Times New Roman" w:cs="Times New Roman"/>
          <w:color w:val="000000"/>
          <w:lang w:val="de-DE" w:eastAsia="id-ID"/>
        </w:rPr>
      </w:pPr>
    </w:p>
    <w:p w:rsidR="007D4333" w:rsidRDefault="00C33886">
      <w:pPr>
        <w:widowControl w:val="0"/>
        <w:spacing w:after="0" w:line="240" w:lineRule="auto"/>
        <w:jc w:val="center"/>
        <w:rPr>
          <w:rFonts w:ascii="Times New Roman" w:eastAsia="Times New Roman" w:hAnsi="Times New Roman" w:cs="Times New Roman"/>
          <w:b/>
          <w:bCs/>
          <w:color w:val="000000"/>
          <w:lang w:val="de-DE" w:eastAsia="id-ID"/>
        </w:rPr>
      </w:pPr>
      <w:r>
        <w:rPr>
          <w:rFonts w:ascii="Times New Roman" w:eastAsia="Times New Roman" w:hAnsi="Times New Roman" w:cs="Times New Roman"/>
          <w:b/>
          <w:bCs/>
          <w:color w:val="000000"/>
          <w:lang w:val="de-DE" w:eastAsia="id-ID"/>
        </w:rPr>
        <w:t xml:space="preserve">DAFTAR PUSTAKA </w:t>
      </w:r>
    </w:p>
    <w:p w:rsidR="007D4333" w:rsidRDefault="00C33886">
      <w:pPr>
        <w:pStyle w:val="BodyText"/>
        <w:spacing w:line="240" w:lineRule="auto"/>
        <w:ind w:left="629" w:rightChars="-34" w:right="-75" w:hangingChars="286" w:hanging="629"/>
      </w:pPr>
      <w:r>
        <w:t>Abdurachman, A. (2013). Model for Estimating the Volume of Dipterocarpus Confertus V. Slooten Trees in Wahau, East Kutai, East Kalimantan. Journal of Dipterocarp Research, 7(1), 29–34.</w:t>
      </w:r>
    </w:p>
    <w:p w:rsidR="007D4333" w:rsidRDefault="00C33886">
      <w:pPr>
        <w:pStyle w:val="BodyText"/>
        <w:spacing w:line="240" w:lineRule="auto"/>
        <w:ind w:left="629" w:rightChars="-34" w:right="-75" w:hangingChars="286" w:hanging="629"/>
      </w:pPr>
      <w:r>
        <w:t>Ardelina, (2015). Sengon Tree Volume Model to Assess Profit Loss of Community Forest Farmers. Journal of Plantation Forest Research, 12(2), 131-139.</w:t>
      </w:r>
    </w:p>
    <w:p w:rsidR="007D4333" w:rsidRDefault="00C33886">
      <w:pPr>
        <w:pStyle w:val="BodyText"/>
        <w:spacing w:line="240" w:lineRule="auto"/>
        <w:ind w:left="629" w:rightChars="-34" w:right="-75" w:hangingChars="286" w:hanging="629"/>
      </w:pPr>
      <w:r>
        <w:t>Bustomi, S. D Wahjono, Herbagung, and I. P. B Parthama, (1998). Technical Show Procedures for Preparing Tree Volume Tables. Bogor Forestry Research and Development Agency.</w:t>
      </w:r>
    </w:p>
    <w:p w:rsidR="007D4333" w:rsidRDefault="00C33886">
      <w:pPr>
        <w:pStyle w:val="BodyText"/>
        <w:spacing w:line="240" w:lineRule="auto"/>
        <w:ind w:left="629" w:rightChars="-34" w:right="-75" w:hangingChars="286" w:hanging="629"/>
        <w:rPr>
          <w:spacing w:val="1"/>
        </w:rPr>
      </w:pPr>
      <w:r>
        <w:t>Darjadi L. and Hardjono. (1996). Silvicultural joints. Director General of Forestry.</w:t>
      </w:r>
    </w:p>
    <w:p w:rsidR="007D4333" w:rsidRDefault="00C33886">
      <w:pPr>
        <w:spacing w:after="0" w:line="240" w:lineRule="auto"/>
        <w:ind w:left="632" w:rightChars="-34" w:right="-75" w:hangingChars="286" w:hanging="632"/>
        <w:jc w:val="both"/>
        <w:rPr>
          <w:rFonts w:ascii="Times New Roman" w:hAnsi="Times New Roman"/>
          <w:spacing w:val="1"/>
        </w:rPr>
      </w:pPr>
      <w:r>
        <w:rPr>
          <w:rFonts w:ascii="Times New Roman" w:hAnsi="Times New Roman"/>
          <w:spacing w:val="1"/>
        </w:rPr>
        <w:t>Dombro.D.B, (2010). Eucalyptus pellita: Amazona Reforestation's Red Mahogany. Planeta Verde Reforestation S.A.</w:t>
      </w:r>
    </w:p>
    <w:p w:rsidR="007D4333" w:rsidRDefault="00C33886">
      <w:pPr>
        <w:spacing w:after="0" w:line="240" w:lineRule="auto"/>
        <w:ind w:left="629" w:rightChars="-34" w:right="-75" w:hangingChars="286" w:hanging="629"/>
        <w:jc w:val="both"/>
        <w:rPr>
          <w:rFonts w:ascii="Times New Roman" w:hAnsi="Times New Roman"/>
        </w:rPr>
      </w:pPr>
      <w:r>
        <w:rPr>
          <w:rFonts w:ascii="Times New Roman" w:hAnsi="Times New Roman"/>
        </w:rPr>
        <w:t>Fitriyah, Mala.</w:t>
      </w:r>
      <w:r>
        <w:rPr>
          <w:rFonts w:ascii="Times New Roman" w:hAnsi="Times New Roman"/>
          <w:spacing w:val="1"/>
        </w:rPr>
        <w:t xml:space="preserve"> </w:t>
      </w:r>
      <w:r>
        <w:rPr>
          <w:rFonts w:ascii="Times New Roman" w:hAnsi="Times New Roman"/>
        </w:rPr>
        <w:t>(2015).</w:t>
      </w:r>
      <w:r>
        <w:rPr>
          <w:rFonts w:ascii="Times New Roman" w:hAnsi="Times New Roman"/>
          <w:spacing w:val="-1"/>
        </w:rPr>
        <w:t xml:space="preserve"> </w:t>
      </w:r>
      <w:r>
        <w:rPr>
          <w:rFonts w:ascii="Times New Roman" w:hAnsi="Times New Roman"/>
          <w:i/>
        </w:rPr>
        <w:t xml:space="preserve">Metode </w:t>
      </w:r>
      <w:r>
        <w:rPr>
          <w:rFonts w:ascii="Times New Roman" w:hAnsi="Times New Roman"/>
          <w:i/>
          <w:spacing w:val="-2"/>
        </w:rPr>
        <w:t xml:space="preserve"> </w:t>
      </w:r>
      <w:r>
        <w:rPr>
          <w:rFonts w:ascii="Times New Roman" w:hAnsi="Times New Roman"/>
          <w:i/>
        </w:rPr>
        <w:t>Penelitian</w:t>
      </w:r>
      <w:r>
        <w:rPr>
          <w:rFonts w:ascii="Times New Roman" w:hAnsi="Times New Roman"/>
        </w:rPr>
        <w:t>.</w:t>
      </w:r>
      <w:r>
        <w:rPr>
          <w:rFonts w:ascii="Times New Roman" w:hAnsi="Times New Roman"/>
          <w:spacing w:val="-4"/>
        </w:rPr>
        <w:t xml:space="preserve"> </w:t>
      </w:r>
      <w:r>
        <w:rPr>
          <w:rFonts w:ascii="Times New Roman" w:hAnsi="Times New Roman"/>
        </w:rPr>
        <w:t>Jakarta</w:t>
      </w:r>
      <w:r>
        <w:rPr>
          <w:rFonts w:ascii="Times New Roman" w:hAnsi="Times New Roman"/>
          <w:spacing w:val="-12"/>
        </w:rPr>
        <w:t xml:space="preserve"> </w:t>
      </w:r>
      <w:r>
        <w:rPr>
          <w:rFonts w:ascii="Times New Roman" w:hAnsi="Times New Roman"/>
        </w:rPr>
        <w:t>:</w:t>
      </w:r>
      <w:r>
        <w:rPr>
          <w:rFonts w:ascii="Times New Roman" w:hAnsi="Times New Roman"/>
          <w:spacing w:val="1"/>
        </w:rPr>
        <w:t xml:space="preserve"> </w:t>
      </w:r>
      <w:r>
        <w:rPr>
          <w:rFonts w:ascii="Times New Roman" w:hAnsi="Times New Roman"/>
        </w:rPr>
        <w:t>Pustaka</w:t>
      </w:r>
      <w:r>
        <w:rPr>
          <w:rFonts w:ascii="Times New Roman" w:hAnsi="Times New Roman"/>
          <w:spacing w:val="-7"/>
        </w:rPr>
        <w:t xml:space="preserve"> </w:t>
      </w:r>
      <w:r>
        <w:rPr>
          <w:rFonts w:ascii="Times New Roman" w:hAnsi="Times New Roman"/>
        </w:rPr>
        <w:t>Pelajar.</w:t>
      </w:r>
    </w:p>
    <w:p w:rsidR="007D4333" w:rsidRDefault="00C33886">
      <w:pPr>
        <w:pStyle w:val="BodyText"/>
        <w:spacing w:line="240" w:lineRule="auto"/>
        <w:ind w:left="629" w:rightChars="-34" w:right="-75" w:hangingChars="286" w:hanging="629"/>
      </w:pPr>
      <w:r>
        <w:t>Giri, K., Pandey, R., Jayaraj, R. S. C., Nainamalai, R., &amp; Ashutosh, S. (2019).</w:t>
      </w:r>
      <w:r>
        <w:rPr>
          <w:spacing w:val="1"/>
        </w:rPr>
        <w:t xml:space="preserve"> </w:t>
      </w:r>
      <w:r>
        <w:t>Regression</w:t>
      </w:r>
      <w:r>
        <w:rPr>
          <w:spacing w:val="1"/>
        </w:rPr>
        <w:t xml:space="preserve"> </w:t>
      </w:r>
      <w:r>
        <w:t>equations</w:t>
      </w:r>
      <w:r>
        <w:rPr>
          <w:spacing w:val="1"/>
        </w:rPr>
        <w:t xml:space="preserve"> </w:t>
      </w:r>
      <w:r>
        <w:t>for</w:t>
      </w:r>
      <w:r>
        <w:rPr>
          <w:spacing w:val="1"/>
        </w:rPr>
        <w:t xml:space="preserve"> </w:t>
      </w:r>
      <w:r>
        <w:t>estimating</w:t>
      </w:r>
      <w:r>
        <w:rPr>
          <w:spacing w:val="1"/>
        </w:rPr>
        <w:t xml:space="preserve"> </w:t>
      </w:r>
      <w:r>
        <w:t>tree</w:t>
      </w:r>
      <w:r>
        <w:rPr>
          <w:spacing w:val="1"/>
        </w:rPr>
        <w:t xml:space="preserve"> </w:t>
      </w:r>
      <w:r>
        <w:t>volume</w:t>
      </w:r>
      <w:r>
        <w:rPr>
          <w:spacing w:val="1"/>
        </w:rPr>
        <w:t xml:space="preserve"> </w:t>
      </w:r>
      <w:r>
        <w:t>and</w:t>
      </w:r>
      <w:r>
        <w:rPr>
          <w:spacing w:val="1"/>
        </w:rPr>
        <w:t xml:space="preserve"> </w:t>
      </w:r>
      <w:r>
        <w:t>biomass</w:t>
      </w:r>
      <w:r>
        <w:rPr>
          <w:spacing w:val="1"/>
        </w:rPr>
        <w:t xml:space="preserve"> </w:t>
      </w:r>
      <w:r>
        <w:t>of</w:t>
      </w:r>
      <w:r>
        <w:rPr>
          <w:spacing w:val="1"/>
        </w:rPr>
        <w:t xml:space="preserve"> </w:t>
      </w:r>
      <w:r>
        <w:t>important timber species in Meghalaya, india. Current Science, 116(1),</w:t>
      </w:r>
      <w:r>
        <w:rPr>
          <w:spacing w:val="1"/>
        </w:rPr>
        <w:t xml:space="preserve"> </w:t>
      </w:r>
      <w:r>
        <w:t>75-81.</w:t>
      </w:r>
    </w:p>
    <w:p w:rsidR="007D4333" w:rsidRDefault="00C33886">
      <w:pPr>
        <w:spacing w:after="0" w:line="240" w:lineRule="auto"/>
        <w:ind w:left="629" w:rightChars="-34" w:right="-75" w:hangingChars="286" w:hanging="629"/>
        <w:jc w:val="both"/>
        <w:rPr>
          <w:rFonts w:ascii="Times New Roman" w:hAnsi="Times New Roman"/>
        </w:rPr>
      </w:pPr>
      <w:r>
        <w:rPr>
          <w:rFonts w:ascii="Times New Roman" w:hAnsi="Times New Roman"/>
        </w:rPr>
        <w:lastRenderedPageBreak/>
        <w:t>Guendehou, G. H.S., Lehtonen, A., Moudachirou, M.,</w:t>
      </w:r>
      <w:r>
        <w:rPr>
          <w:rFonts w:ascii="Times New Roman" w:hAnsi="Times New Roman"/>
          <w:spacing w:val="1"/>
        </w:rPr>
        <w:t xml:space="preserve"> </w:t>
      </w:r>
      <w:r>
        <w:rPr>
          <w:rFonts w:ascii="Times New Roman" w:hAnsi="Times New Roman"/>
        </w:rPr>
        <w:t>Makipaa, R., &amp; Sinsin, B.</w:t>
      </w:r>
      <w:r>
        <w:rPr>
          <w:rFonts w:ascii="Times New Roman" w:hAnsi="Times New Roman"/>
          <w:spacing w:val="1"/>
        </w:rPr>
        <w:t xml:space="preserve"> </w:t>
      </w:r>
      <w:r>
        <w:rPr>
          <w:rFonts w:ascii="Times New Roman" w:hAnsi="Times New Roman"/>
        </w:rPr>
        <w:t xml:space="preserve">(2012). </w:t>
      </w:r>
      <w:r>
        <w:rPr>
          <w:rFonts w:ascii="Times New Roman" w:hAnsi="Times New Roman"/>
          <w:i/>
        </w:rPr>
        <w:t>Stem Biomass And Volume Models Of Selected Tropical Tree</w:t>
      </w:r>
      <w:r>
        <w:rPr>
          <w:rFonts w:ascii="Times New Roman" w:hAnsi="Times New Roman"/>
          <w:i/>
          <w:spacing w:val="1"/>
        </w:rPr>
        <w:t xml:space="preserve"> </w:t>
      </w:r>
      <w:r>
        <w:rPr>
          <w:rFonts w:ascii="Times New Roman" w:hAnsi="Times New Roman"/>
          <w:i/>
        </w:rPr>
        <w:t>Species In West Africa. Southern Fores</w:t>
      </w:r>
      <w:r>
        <w:rPr>
          <w:rFonts w:ascii="Times New Roman" w:hAnsi="Times New Roman"/>
        </w:rPr>
        <w:t>t: A Journal Of Forest Science,</w:t>
      </w:r>
      <w:r>
        <w:rPr>
          <w:rFonts w:ascii="Times New Roman" w:hAnsi="Times New Roman"/>
          <w:spacing w:val="1"/>
        </w:rPr>
        <w:t xml:space="preserve"> </w:t>
      </w:r>
      <w:r>
        <w:rPr>
          <w:rFonts w:ascii="Times New Roman" w:hAnsi="Times New Roman"/>
        </w:rPr>
        <w:t>74(2),</w:t>
      </w:r>
      <w:r>
        <w:rPr>
          <w:rFonts w:ascii="Times New Roman" w:hAnsi="Times New Roman"/>
          <w:spacing w:val="-2"/>
        </w:rPr>
        <w:t xml:space="preserve"> </w:t>
      </w:r>
      <w:r>
        <w:rPr>
          <w:rFonts w:ascii="Times New Roman" w:hAnsi="Times New Roman"/>
        </w:rPr>
        <w:t>77-88.</w:t>
      </w:r>
      <w:r>
        <w:rPr>
          <w:rFonts w:ascii="Times New Roman" w:hAnsi="Times New Roman"/>
          <w:spacing w:val="4"/>
        </w:rPr>
        <w:t xml:space="preserve"> </w:t>
      </w:r>
      <w:r>
        <w:rPr>
          <w:rFonts w:ascii="Times New Roman" w:hAnsi="Times New Roman"/>
        </w:rPr>
        <w:t>Doi:</w:t>
      </w:r>
      <w:r>
        <w:rPr>
          <w:rFonts w:ascii="Times New Roman" w:hAnsi="Times New Roman"/>
          <w:spacing w:val="1"/>
        </w:rPr>
        <w:t xml:space="preserve"> </w:t>
      </w:r>
      <w:r>
        <w:rPr>
          <w:rFonts w:ascii="Times New Roman" w:hAnsi="Times New Roman"/>
        </w:rPr>
        <w:t>10.2989/20702620.2012.701432.</w:t>
      </w:r>
    </w:p>
    <w:p w:rsidR="007D4333" w:rsidRDefault="00C33886">
      <w:pPr>
        <w:pStyle w:val="BodyText"/>
        <w:spacing w:line="240" w:lineRule="auto"/>
        <w:ind w:left="629" w:rightChars="-34" w:right="-75" w:hangingChars="286" w:hanging="629"/>
      </w:pPr>
      <w:r>
        <w:t>Harinaldi. (2005). Principles of Statistics for Engineering and Science, Erlangga, Jakarta.</w:t>
      </w:r>
    </w:p>
    <w:p w:rsidR="007D4333" w:rsidRDefault="00C33886">
      <w:pPr>
        <w:pStyle w:val="BodyText"/>
        <w:spacing w:line="240" w:lineRule="auto"/>
        <w:ind w:left="629" w:rightChars="-34" w:right="-75" w:hangingChars="286" w:hanging="629"/>
      </w:pPr>
      <w:r>
        <w:t>Hutapea &amp; Kuswandi. (2019). Model for Estimating Volume of Trees for Commercial Type Groups in PT IUPHHK Area. Tunas Timber Sustainable in Boven Digul Regency, Papua.</w:t>
      </w:r>
    </w:p>
    <w:p w:rsidR="007D4333" w:rsidRDefault="00C33886">
      <w:pPr>
        <w:pStyle w:val="BodyText"/>
        <w:spacing w:line="240" w:lineRule="auto"/>
        <w:ind w:left="629" w:rightChars="-34" w:right="-75" w:hangingChars="286" w:hanging="629"/>
      </w:pPr>
      <w:r>
        <w:t>Kesuma, R. A., Kustanti, A., &amp; Hilmanto, R. (2016). Rapid Growth in Diameter of Ringworm Mangrove Trees (Rhizophora mucronata) in the Lampung Mangrove Center. Sylva Lestari Journal, 4(3), 97-106.</w:t>
      </w:r>
    </w:p>
    <w:p w:rsidR="007D4333" w:rsidRDefault="00C33886">
      <w:pPr>
        <w:pStyle w:val="BodyText"/>
        <w:spacing w:line="240" w:lineRule="auto"/>
        <w:ind w:left="629" w:rightChars="-34" w:right="-75" w:hangingChars="286" w:hanging="629"/>
      </w:pPr>
      <w:r>
        <w:t>Kuswandi, R. (2016). Model for Estimating the Volume of Trees for Commercial Type Groups in the Sarmi Regency area, Papua. Wasian Journal, 3(2), 91-96.</w:t>
      </w:r>
    </w:p>
    <w:p w:rsidR="007D4333" w:rsidRDefault="00C33886">
      <w:pPr>
        <w:pStyle w:val="BodyText"/>
        <w:spacing w:line="240" w:lineRule="auto"/>
        <w:ind w:left="629" w:rightChars="-34" w:right="-75" w:hangingChars="286" w:hanging="629"/>
      </w:pPr>
      <w:r>
        <w:t>Latifah, S. (2004). Growth and Yield of Eucalyptus Gransi Stands in Industrial Plantation Forests. http://www.library.usu.ac.id (11 January 2007).</w:t>
      </w:r>
    </w:p>
    <w:p w:rsidR="007D4333" w:rsidRDefault="00C33886">
      <w:pPr>
        <w:ind w:left="623" w:hangingChars="283" w:hanging="623"/>
        <w:jc w:val="both"/>
        <w:rPr>
          <w:rFonts w:ascii="Times New Roman" w:hAnsi="Times New Roman" w:cs="Times New Roman"/>
          <w:color w:val="000000" w:themeColor="text1"/>
          <w:sz w:val="24"/>
          <w:szCs w:val="24"/>
        </w:rPr>
      </w:pPr>
      <w:r>
        <w:rPr>
          <w:rFonts w:ascii="Times New Roman" w:hAnsi="Times New Roman" w:cs="Times New Roman"/>
          <w:color w:val="000000" w:themeColor="text1"/>
          <w:shd w:val="clear" w:color="auto" w:fill="FFFFFF"/>
        </w:rPr>
        <w:t xml:space="preserve">Matatula, J., Afandi, A.Y., And Wirabuana, P.  2021. </w:t>
      </w:r>
      <w:hyperlink r:id="rId10" w:history="1">
        <w:r>
          <w:rPr>
            <w:rStyle w:val="Hyperlink"/>
            <w:rFonts w:ascii="Times New Roman" w:hAnsi="Times New Roman" w:cs="Times New Roman"/>
            <w:color w:val="000000" w:themeColor="text1"/>
            <w:u w:val="none"/>
            <w:shd w:val="clear" w:color="auto" w:fill="FFFFFF"/>
          </w:rPr>
          <w:t>A comparison of stand structure, species diversity and aboveground biomass between natural and planted mangroves in Sikka, East Nusa Tenggara, Indonesia</w:t>
        </w:r>
      </w:hyperlink>
      <w:r>
        <w:rPr>
          <w:rFonts w:ascii="Times New Roman" w:hAnsi="Times New Roman" w:cs="Times New Roman"/>
          <w:color w:val="000000" w:themeColor="text1"/>
          <w:shd w:val="clear" w:color="auto" w:fill="FFFFFF"/>
        </w:rPr>
        <w:t>. Biodiversitas, 22 (3);</w:t>
      </w:r>
      <w:r>
        <w:rPr>
          <w:rFonts w:ascii="Times New Roman" w:hAnsi="Times New Roman" w:cs="Times New Roman"/>
          <w:color w:val="000000" w:themeColor="text1"/>
          <w:lang w:eastAsia="zh-CN" w:bidi="ar"/>
        </w:rPr>
        <w:t xml:space="preserve"> 1098-1103. DOI: 10.13057/biodiv/d220</w:t>
      </w:r>
      <w:r>
        <w:rPr>
          <w:rFonts w:ascii="Times New Roman" w:hAnsi="Times New Roman" w:cs="Times New Roman"/>
          <w:color w:val="000000" w:themeColor="text1"/>
          <w:sz w:val="24"/>
          <w:szCs w:val="24"/>
          <w:lang w:eastAsia="zh-CN" w:bidi="ar"/>
        </w:rPr>
        <w:t xml:space="preserve">303. </w:t>
      </w:r>
    </w:p>
    <w:p w:rsidR="007D4333" w:rsidRDefault="00C33886">
      <w:pPr>
        <w:spacing w:after="0" w:line="240" w:lineRule="auto"/>
        <w:ind w:left="629" w:rightChars="-34" w:right="-75" w:hangingChars="286" w:hanging="629"/>
        <w:jc w:val="both"/>
        <w:rPr>
          <w:rFonts w:ascii="Times New Roman" w:hAnsi="Times New Roman"/>
        </w:rPr>
      </w:pPr>
      <w:r>
        <w:rPr>
          <w:rFonts w:ascii="Times New Roman" w:hAnsi="Times New Roman"/>
        </w:rPr>
        <w:t>McCormick,</w:t>
      </w:r>
      <w:r>
        <w:rPr>
          <w:rFonts w:ascii="Times New Roman" w:hAnsi="Times New Roman"/>
          <w:spacing w:val="20"/>
        </w:rPr>
        <w:t xml:space="preserve"> </w:t>
      </w:r>
      <w:r>
        <w:rPr>
          <w:rFonts w:ascii="Times New Roman" w:hAnsi="Times New Roman"/>
        </w:rPr>
        <w:t>K.,</w:t>
      </w:r>
      <w:r>
        <w:rPr>
          <w:rFonts w:ascii="Times New Roman" w:hAnsi="Times New Roman"/>
          <w:spacing w:val="15"/>
        </w:rPr>
        <w:t xml:space="preserve"> </w:t>
      </w:r>
      <w:r>
        <w:rPr>
          <w:rFonts w:ascii="Times New Roman" w:hAnsi="Times New Roman"/>
        </w:rPr>
        <w:t>Salcedo,</w:t>
      </w:r>
      <w:r>
        <w:rPr>
          <w:rFonts w:ascii="Times New Roman" w:hAnsi="Times New Roman"/>
          <w:spacing w:val="16"/>
        </w:rPr>
        <w:t xml:space="preserve"> </w:t>
      </w:r>
      <w:r>
        <w:rPr>
          <w:rFonts w:ascii="Times New Roman" w:hAnsi="Times New Roman"/>
        </w:rPr>
        <w:t>J.,</w:t>
      </w:r>
      <w:r>
        <w:rPr>
          <w:rFonts w:ascii="Times New Roman" w:hAnsi="Times New Roman"/>
          <w:spacing w:val="15"/>
        </w:rPr>
        <w:t xml:space="preserve"> </w:t>
      </w:r>
      <w:r>
        <w:rPr>
          <w:rFonts w:ascii="Times New Roman" w:hAnsi="Times New Roman"/>
        </w:rPr>
        <w:t>&amp;</w:t>
      </w:r>
      <w:r>
        <w:rPr>
          <w:rFonts w:ascii="Times New Roman" w:hAnsi="Times New Roman"/>
          <w:spacing w:val="14"/>
        </w:rPr>
        <w:t xml:space="preserve"> </w:t>
      </w:r>
      <w:r>
        <w:rPr>
          <w:rFonts w:ascii="Times New Roman" w:hAnsi="Times New Roman"/>
        </w:rPr>
        <w:t>Poh,</w:t>
      </w:r>
      <w:r>
        <w:rPr>
          <w:rFonts w:ascii="Times New Roman" w:hAnsi="Times New Roman"/>
          <w:spacing w:val="16"/>
        </w:rPr>
        <w:t xml:space="preserve"> </w:t>
      </w:r>
      <w:r>
        <w:rPr>
          <w:rFonts w:ascii="Times New Roman" w:hAnsi="Times New Roman"/>
        </w:rPr>
        <w:t>A.</w:t>
      </w:r>
      <w:r>
        <w:rPr>
          <w:rFonts w:ascii="Times New Roman" w:hAnsi="Times New Roman"/>
          <w:spacing w:val="36"/>
        </w:rPr>
        <w:t xml:space="preserve"> </w:t>
      </w:r>
      <w:r>
        <w:rPr>
          <w:rFonts w:ascii="Times New Roman" w:hAnsi="Times New Roman"/>
        </w:rPr>
        <w:t>(2015).</w:t>
      </w:r>
      <w:r>
        <w:rPr>
          <w:rFonts w:ascii="Times New Roman" w:hAnsi="Times New Roman"/>
          <w:spacing w:val="18"/>
        </w:rPr>
        <w:t xml:space="preserve"> </w:t>
      </w:r>
      <w:r>
        <w:rPr>
          <w:rFonts w:ascii="Times New Roman" w:hAnsi="Times New Roman"/>
          <w:i/>
        </w:rPr>
        <w:t>SPSS</w:t>
      </w:r>
      <w:r>
        <w:rPr>
          <w:rFonts w:ascii="Times New Roman" w:hAnsi="Times New Roman"/>
          <w:i/>
          <w:spacing w:val="18"/>
        </w:rPr>
        <w:t xml:space="preserve"> </w:t>
      </w:r>
      <w:r>
        <w:rPr>
          <w:rFonts w:ascii="Times New Roman" w:hAnsi="Times New Roman"/>
          <w:i/>
        </w:rPr>
        <w:t>for</w:t>
      </w:r>
      <w:r>
        <w:rPr>
          <w:rFonts w:ascii="Times New Roman" w:hAnsi="Times New Roman"/>
          <w:i/>
          <w:spacing w:val="13"/>
        </w:rPr>
        <w:t xml:space="preserve"> </w:t>
      </w:r>
      <w:r>
        <w:rPr>
          <w:rFonts w:ascii="Times New Roman" w:hAnsi="Times New Roman"/>
          <w:i/>
        </w:rPr>
        <w:t>Dummies</w:t>
      </w:r>
      <w:r>
        <w:rPr>
          <w:rFonts w:ascii="Times New Roman" w:hAnsi="Times New Roman"/>
          <w:i/>
          <w:spacing w:val="16"/>
        </w:rPr>
        <w:t xml:space="preserve"> </w:t>
      </w:r>
      <w:r>
        <w:rPr>
          <w:rFonts w:ascii="Times New Roman" w:hAnsi="Times New Roman"/>
        </w:rPr>
        <w:t>(Edisi</w:t>
      </w:r>
      <w:r>
        <w:rPr>
          <w:rFonts w:ascii="Times New Roman" w:hAnsi="Times New Roman"/>
          <w:spacing w:val="10"/>
        </w:rPr>
        <w:t xml:space="preserve"> </w:t>
      </w:r>
      <w:r>
        <w:rPr>
          <w:rFonts w:ascii="Times New Roman" w:hAnsi="Times New Roman"/>
        </w:rPr>
        <w:t>ke-3). New</w:t>
      </w:r>
      <w:r>
        <w:rPr>
          <w:rFonts w:ascii="Times New Roman" w:hAnsi="Times New Roman"/>
          <w:spacing w:val="-2"/>
        </w:rPr>
        <w:t xml:space="preserve"> </w:t>
      </w:r>
      <w:r>
        <w:rPr>
          <w:rFonts w:ascii="Times New Roman" w:hAnsi="Times New Roman"/>
        </w:rPr>
        <w:t>Jersey: John</w:t>
      </w:r>
      <w:r>
        <w:rPr>
          <w:rFonts w:ascii="Times New Roman" w:hAnsi="Times New Roman"/>
          <w:spacing w:val="-6"/>
        </w:rPr>
        <w:t xml:space="preserve"> </w:t>
      </w:r>
      <w:r>
        <w:rPr>
          <w:rFonts w:ascii="Times New Roman" w:hAnsi="Times New Roman"/>
        </w:rPr>
        <w:t>Wiley &amp;</w:t>
      </w:r>
      <w:r>
        <w:rPr>
          <w:rFonts w:ascii="Times New Roman" w:hAnsi="Times New Roman"/>
          <w:spacing w:val="-6"/>
        </w:rPr>
        <w:t xml:space="preserve"> </w:t>
      </w:r>
      <w:r>
        <w:rPr>
          <w:rFonts w:ascii="Times New Roman" w:hAnsi="Times New Roman"/>
        </w:rPr>
        <w:t>Sons.</w:t>
      </w:r>
    </w:p>
    <w:p w:rsidR="007D4333" w:rsidRDefault="00C33886">
      <w:pPr>
        <w:pStyle w:val="BodyText"/>
        <w:spacing w:line="240" w:lineRule="auto"/>
        <w:ind w:left="629" w:rightChars="-34" w:right="-75" w:hangingChars="286" w:hanging="629"/>
      </w:pPr>
      <w:r>
        <w:t>McRoberts,</w:t>
      </w:r>
      <w:r>
        <w:rPr>
          <w:spacing w:val="1"/>
        </w:rPr>
        <w:t xml:space="preserve"> </w:t>
      </w:r>
      <w:r>
        <w:t>R.</w:t>
      </w:r>
      <w:r>
        <w:rPr>
          <w:spacing w:val="1"/>
        </w:rPr>
        <w:t xml:space="preserve"> </w:t>
      </w:r>
      <w:r>
        <w:t>E.,</w:t>
      </w:r>
      <w:r>
        <w:rPr>
          <w:spacing w:val="1"/>
        </w:rPr>
        <w:t xml:space="preserve"> </w:t>
      </w:r>
      <w:r>
        <w:t>&amp; Westfall,</w:t>
      </w:r>
      <w:r>
        <w:rPr>
          <w:spacing w:val="1"/>
        </w:rPr>
        <w:t xml:space="preserve"> </w:t>
      </w:r>
      <w:r>
        <w:t>J.</w:t>
      </w:r>
      <w:r>
        <w:rPr>
          <w:spacing w:val="1"/>
        </w:rPr>
        <w:t xml:space="preserve"> </w:t>
      </w:r>
      <w:r>
        <w:t>A.</w:t>
      </w:r>
      <w:r>
        <w:rPr>
          <w:spacing w:val="1"/>
        </w:rPr>
        <w:t xml:space="preserve"> </w:t>
      </w:r>
      <w:r>
        <w:t>(2014).</w:t>
      </w:r>
      <w:r>
        <w:rPr>
          <w:spacing w:val="1"/>
        </w:rPr>
        <w:t xml:space="preserve"> </w:t>
      </w:r>
      <w:r>
        <w:t>Effects of uncertainty in</w:t>
      </w:r>
      <w:r>
        <w:rPr>
          <w:spacing w:val="1"/>
        </w:rPr>
        <w:t xml:space="preserve"> </w:t>
      </w:r>
      <w:r>
        <w:t>model</w:t>
      </w:r>
      <w:r>
        <w:rPr>
          <w:spacing w:val="1"/>
        </w:rPr>
        <w:t xml:space="preserve"> </w:t>
      </w:r>
      <w:r>
        <w:t>predictions of individual tree volume on large area volume estimates.</w:t>
      </w:r>
      <w:r>
        <w:rPr>
          <w:spacing w:val="1"/>
        </w:rPr>
        <w:t xml:space="preserve"> </w:t>
      </w:r>
      <w:r>
        <w:t>Forest</w:t>
      </w:r>
      <w:r>
        <w:rPr>
          <w:spacing w:val="-1"/>
        </w:rPr>
        <w:t xml:space="preserve"> </w:t>
      </w:r>
      <w:r>
        <w:t>science,</w:t>
      </w:r>
      <w:r>
        <w:rPr>
          <w:spacing w:val="2"/>
        </w:rPr>
        <w:t xml:space="preserve"> </w:t>
      </w:r>
      <w:r>
        <w:t>60(1),</w:t>
      </w:r>
      <w:r>
        <w:rPr>
          <w:spacing w:val="1"/>
        </w:rPr>
        <w:t xml:space="preserve"> </w:t>
      </w:r>
      <w:r>
        <w:t>34-42.</w:t>
      </w:r>
      <w:r>
        <w:rPr>
          <w:spacing w:val="-2"/>
        </w:rPr>
        <w:t xml:space="preserve"> </w:t>
      </w:r>
      <w:hyperlink r:id="rId11">
        <w:r>
          <w:t>http://dx.doi.org/10.5849/forsci.12-141</w:t>
        </w:r>
      </w:hyperlink>
      <w:r>
        <w:t>.</w:t>
      </w:r>
    </w:p>
    <w:p w:rsidR="007D4333" w:rsidRDefault="00C33886">
      <w:pPr>
        <w:spacing w:after="0" w:line="240" w:lineRule="auto"/>
        <w:ind w:left="629" w:rightChars="-34" w:right="-75" w:hangingChars="286" w:hanging="629"/>
        <w:jc w:val="both"/>
        <w:rPr>
          <w:rFonts w:ascii="Times New Roman" w:hAnsi="Times New Roman"/>
        </w:rPr>
      </w:pPr>
      <w:r>
        <w:rPr>
          <w:rFonts w:ascii="Times New Roman" w:hAnsi="Times New Roman"/>
        </w:rPr>
        <w:t>Menendé-Miguéles, M., Canga, E., Alvarez-Alvarez, P., &amp; Majada, J.</w:t>
      </w:r>
      <w:r>
        <w:rPr>
          <w:rFonts w:ascii="Times New Roman" w:hAnsi="Times New Roman"/>
          <w:spacing w:val="60"/>
        </w:rPr>
        <w:t xml:space="preserve"> </w:t>
      </w:r>
      <w:r>
        <w:rPr>
          <w:rFonts w:ascii="Times New Roman" w:hAnsi="Times New Roman"/>
        </w:rPr>
        <w:t>(2014).</w:t>
      </w:r>
      <w:r>
        <w:rPr>
          <w:rFonts w:ascii="Times New Roman" w:hAnsi="Times New Roman"/>
          <w:spacing w:val="1"/>
        </w:rPr>
        <w:t xml:space="preserve"> </w:t>
      </w:r>
      <w:r>
        <w:rPr>
          <w:rFonts w:ascii="Times New Roman" w:hAnsi="Times New Roman"/>
          <w:i/>
        </w:rPr>
        <w:t>Stem</w:t>
      </w:r>
      <w:r>
        <w:rPr>
          <w:rFonts w:ascii="Times New Roman" w:hAnsi="Times New Roman"/>
          <w:i/>
          <w:spacing w:val="1"/>
        </w:rPr>
        <w:t xml:space="preserve"> </w:t>
      </w:r>
      <w:r>
        <w:rPr>
          <w:rFonts w:ascii="Times New Roman" w:hAnsi="Times New Roman"/>
          <w:i/>
        </w:rPr>
        <w:t>Taper</w:t>
      </w:r>
      <w:r>
        <w:rPr>
          <w:rFonts w:ascii="Times New Roman" w:hAnsi="Times New Roman"/>
          <w:i/>
          <w:spacing w:val="1"/>
        </w:rPr>
        <w:t xml:space="preserve"> </w:t>
      </w:r>
      <w:r>
        <w:rPr>
          <w:rFonts w:ascii="Times New Roman" w:hAnsi="Times New Roman"/>
          <w:i/>
        </w:rPr>
        <w:t>Function</w:t>
      </w:r>
      <w:r>
        <w:rPr>
          <w:rFonts w:ascii="Times New Roman" w:hAnsi="Times New Roman"/>
          <w:i/>
          <w:spacing w:val="1"/>
        </w:rPr>
        <w:t xml:space="preserve"> </w:t>
      </w:r>
      <w:r>
        <w:rPr>
          <w:rFonts w:ascii="Times New Roman" w:hAnsi="Times New Roman"/>
          <w:i/>
        </w:rPr>
        <w:t>For</w:t>
      </w:r>
      <w:r>
        <w:rPr>
          <w:rFonts w:ascii="Times New Roman" w:hAnsi="Times New Roman"/>
          <w:i/>
          <w:spacing w:val="1"/>
        </w:rPr>
        <w:t xml:space="preserve"> </w:t>
      </w:r>
      <w:r>
        <w:rPr>
          <w:rFonts w:ascii="Times New Roman" w:hAnsi="Times New Roman"/>
          <w:i/>
        </w:rPr>
        <w:t>Sweet</w:t>
      </w:r>
      <w:r>
        <w:rPr>
          <w:rFonts w:ascii="Times New Roman" w:hAnsi="Times New Roman"/>
          <w:i/>
          <w:spacing w:val="1"/>
        </w:rPr>
        <w:t xml:space="preserve"> </w:t>
      </w:r>
      <w:r>
        <w:rPr>
          <w:rFonts w:ascii="Times New Roman" w:hAnsi="Times New Roman"/>
          <w:i/>
        </w:rPr>
        <w:t>Chestnut</w:t>
      </w:r>
      <w:r>
        <w:rPr>
          <w:rFonts w:ascii="Times New Roman" w:hAnsi="Times New Roman"/>
          <w:i/>
          <w:spacing w:val="1"/>
        </w:rPr>
        <w:t xml:space="preserve"> </w:t>
      </w:r>
      <w:r>
        <w:rPr>
          <w:rFonts w:ascii="Times New Roman" w:hAnsi="Times New Roman"/>
          <w:i/>
        </w:rPr>
        <w:t>(Castanea</w:t>
      </w:r>
      <w:r>
        <w:rPr>
          <w:rFonts w:ascii="Times New Roman" w:hAnsi="Times New Roman"/>
          <w:i/>
          <w:spacing w:val="1"/>
        </w:rPr>
        <w:t xml:space="preserve"> </w:t>
      </w:r>
      <w:r>
        <w:rPr>
          <w:rFonts w:ascii="Times New Roman" w:hAnsi="Times New Roman"/>
          <w:i/>
        </w:rPr>
        <w:t>sativa</w:t>
      </w:r>
      <w:r>
        <w:rPr>
          <w:rFonts w:ascii="Times New Roman" w:hAnsi="Times New Roman"/>
          <w:i/>
          <w:spacing w:val="60"/>
        </w:rPr>
        <w:t xml:space="preserve"> </w:t>
      </w:r>
      <w:r>
        <w:rPr>
          <w:rFonts w:ascii="Times New Roman" w:hAnsi="Times New Roman"/>
          <w:i/>
        </w:rPr>
        <w:t>Mill.)</w:t>
      </w:r>
      <w:r>
        <w:rPr>
          <w:rFonts w:ascii="Times New Roman" w:hAnsi="Times New Roman"/>
          <w:i/>
          <w:spacing w:val="1"/>
        </w:rPr>
        <w:t xml:space="preserve"> </w:t>
      </w:r>
      <w:r>
        <w:rPr>
          <w:rFonts w:ascii="Times New Roman" w:hAnsi="Times New Roman"/>
          <w:i/>
        </w:rPr>
        <w:t>Coppice Stands In Northwest Spain</w:t>
      </w:r>
      <w:r>
        <w:rPr>
          <w:rFonts w:ascii="Times New Roman" w:hAnsi="Times New Roman"/>
        </w:rPr>
        <w:t>. Annals of Forest Science, 71,761-</w:t>
      </w:r>
      <w:r>
        <w:rPr>
          <w:rFonts w:ascii="Times New Roman" w:hAnsi="Times New Roman"/>
          <w:spacing w:val="1"/>
        </w:rPr>
        <w:t xml:space="preserve"> </w:t>
      </w:r>
      <w:r>
        <w:rPr>
          <w:rFonts w:ascii="Times New Roman" w:hAnsi="Times New Roman"/>
        </w:rPr>
        <w:t>770.</w:t>
      </w:r>
      <w:r>
        <w:rPr>
          <w:rFonts w:ascii="Times New Roman" w:hAnsi="Times New Roman"/>
          <w:spacing w:val="3"/>
        </w:rPr>
        <w:t xml:space="preserve"> </w:t>
      </w:r>
      <w:r>
        <w:rPr>
          <w:rFonts w:ascii="Times New Roman" w:hAnsi="Times New Roman"/>
        </w:rPr>
        <w:t>doi:</w:t>
      </w:r>
      <w:r>
        <w:rPr>
          <w:rFonts w:ascii="Times New Roman" w:hAnsi="Times New Roman"/>
          <w:spacing w:val="2"/>
        </w:rPr>
        <w:t xml:space="preserve"> </w:t>
      </w:r>
      <w:r>
        <w:rPr>
          <w:rFonts w:ascii="Times New Roman" w:hAnsi="Times New Roman"/>
        </w:rPr>
        <w:t>10.1007/s13595-014-0372-6.</w:t>
      </w:r>
    </w:p>
    <w:p w:rsidR="007D4333" w:rsidRDefault="00C33886">
      <w:pPr>
        <w:pStyle w:val="BodyText"/>
        <w:spacing w:line="240" w:lineRule="auto"/>
        <w:ind w:left="629" w:rightChars="-34" w:right="-75" w:hangingChars="286" w:hanging="629"/>
      </w:pPr>
      <w:r>
        <w:t>Muhdin. (2012). Tree Dimensions and Tree Volume Estimation. Sumatra University.</w:t>
      </w:r>
    </w:p>
    <w:p w:rsidR="007D4333" w:rsidRDefault="00C33886">
      <w:pPr>
        <w:pStyle w:val="BodyText"/>
        <w:spacing w:line="240" w:lineRule="auto"/>
        <w:ind w:left="629" w:rightChars="-34" w:right="-75" w:hangingChars="286" w:hanging="629"/>
      </w:pPr>
      <w:r>
        <w:t>Nainggolan, Julus. (2011). Study of several basic characteristics of Eucalyptusurophylla 7 years old. Thesis. University of Northern Sumatra. Medan</w:t>
      </w:r>
    </w:p>
    <w:p w:rsidR="007D4333" w:rsidRDefault="00C33886">
      <w:pPr>
        <w:pStyle w:val="BodyText"/>
        <w:spacing w:line="240" w:lineRule="auto"/>
        <w:ind w:left="629" w:rightChars="-34" w:right="-75" w:hangingChars="286" w:hanging="629"/>
      </w:pPr>
      <w:r>
        <w:t>Pathibang R., Matatula J., &amp; Ari M.P (2023) Potensi Tegakan Ampupu Pada Hutan Lindug Lelogma. Prosiding seminar Nasional ke 6 Politeknik Pertanian Negeri Kupang, 6(1);239-247.</w:t>
      </w:r>
    </w:p>
    <w:p w:rsidR="007D4333" w:rsidRDefault="00C33886">
      <w:pPr>
        <w:pStyle w:val="BodyText"/>
        <w:spacing w:line="240" w:lineRule="auto"/>
        <w:ind w:left="629" w:rightChars="-34" w:right="-75" w:hangingChars="286" w:hanging="629"/>
      </w:pPr>
      <w:r>
        <w:t>Pathibang R., Ora Y. A. N. R., Matatula J., &amp; lalus T. (2024) Potensi Cadangan Carbon Hutan MAngrove di Pantai Tanah merah. Prosiding seminar Nasional ke 7 Politeknik Pertanian Negeri Kupang, 7(1);239-247.</w:t>
      </w:r>
    </w:p>
    <w:p w:rsidR="007D4333" w:rsidRDefault="00C33886">
      <w:pPr>
        <w:pStyle w:val="BodyText"/>
        <w:spacing w:line="240" w:lineRule="auto"/>
        <w:ind w:left="629" w:rightChars="-34" w:right="-75" w:hangingChars="286" w:hanging="629"/>
      </w:pPr>
      <w:r>
        <w:t>Qirom, M. A. (2018). Preparation and validation of a volume estimation model for the balangeran tree species (Shorea balangeran (Korth.) Burck) in Central Kalimantan. Wasian Journal, 5(2),89-103</w:t>
      </w:r>
    </w:p>
    <w:p w:rsidR="007D4333" w:rsidRDefault="00C33886">
      <w:pPr>
        <w:pStyle w:val="BodyText"/>
        <w:spacing w:line="240" w:lineRule="auto"/>
        <w:ind w:left="629" w:rightChars="-34" w:right="-75" w:hangingChars="286" w:hanging="629"/>
      </w:pPr>
      <w:r>
        <w:t>Sahuri. (2017). Model for Estimating Volume of Rubber Trees During Rejuvenation in Sembawa, South Sumatra. Journal of Plantation Forest Research, 14(2), 107-112</w:t>
      </w:r>
    </w:p>
    <w:p w:rsidR="007D4333" w:rsidRDefault="00C33886">
      <w:pPr>
        <w:spacing w:after="0" w:line="240" w:lineRule="auto"/>
        <w:ind w:left="629" w:rightChars="-34" w:right="-75" w:hangingChars="286" w:hanging="629"/>
        <w:jc w:val="both"/>
        <w:rPr>
          <w:rFonts w:ascii="Times New Roman" w:hAnsi="Times New Roman"/>
        </w:rPr>
      </w:pPr>
      <w:r>
        <w:rPr>
          <w:rFonts w:ascii="Times New Roman" w:hAnsi="Times New Roman"/>
        </w:rPr>
        <w:t xml:space="preserve">Sein, C.C. and Mitlohner, R. (2011). </w:t>
      </w:r>
      <w:r>
        <w:rPr>
          <w:rFonts w:ascii="Times New Roman" w:hAnsi="Times New Roman"/>
          <w:i/>
        </w:rPr>
        <w:t xml:space="preserve">Eucalyptus urophylla </w:t>
      </w:r>
      <w:r>
        <w:rPr>
          <w:rFonts w:ascii="Times New Roman" w:hAnsi="Times New Roman"/>
        </w:rPr>
        <w:t xml:space="preserve">S.T. Blake: </w:t>
      </w:r>
      <w:r>
        <w:rPr>
          <w:rFonts w:ascii="Times New Roman" w:hAnsi="Times New Roman"/>
          <w:i/>
        </w:rPr>
        <w:t>Ecology</w:t>
      </w:r>
      <w:r>
        <w:rPr>
          <w:rFonts w:ascii="Times New Roman" w:hAnsi="Times New Roman"/>
          <w:i/>
          <w:spacing w:val="1"/>
        </w:rPr>
        <w:t xml:space="preserve"> </w:t>
      </w:r>
      <w:r>
        <w:rPr>
          <w:rFonts w:ascii="Times New Roman" w:hAnsi="Times New Roman"/>
          <w:i/>
        </w:rPr>
        <w:t>And</w:t>
      </w:r>
      <w:r>
        <w:rPr>
          <w:rFonts w:ascii="Times New Roman" w:hAnsi="Times New Roman"/>
          <w:i/>
          <w:spacing w:val="1"/>
        </w:rPr>
        <w:t xml:space="preserve"> </w:t>
      </w:r>
      <w:r>
        <w:rPr>
          <w:rFonts w:ascii="Times New Roman" w:hAnsi="Times New Roman"/>
          <w:i/>
        </w:rPr>
        <w:t>Silviculture</w:t>
      </w:r>
      <w:r>
        <w:rPr>
          <w:rFonts w:ascii="Times New Roman" w:hAnsi="Times New Roman"/>
        </w:rPr>
        <w:t>. Cifor,</w:t>
      </w:r>
      <w:r>
        <w:rPr>
          <w:rFonts w:ascii="Times New Roman" w:hAnsi="Times New Roman"/>
          <w:spacing w:val="4"/>
        </w:rPr>
        <w:t xml:space="preserve"> </w:t>
      </w:r>
      <w:r>
        <w:rPr>
          <w:rFonts w:ascii="Times New Roman" w:hAnsi="Times New Roman"/>
        </w:rPr>
        <w:t>Bogor,</w:t>
      </w:r>
      <w:r>
        <w:rPr>
          <w:rFonts w:ascii="Times New Roman" w:hAnsi="Times New Roman"/>
          <w:spacing w:val="3"/>
        </w:rPr>
        <w:t xml:space="preserve"> </w:t>
      </w:r>
      <w:r>
        <w:rPr>
          <w:rFonts w:ascii="Times New Roman" w:hAnsi="Times New Roman"/>
        </w:rPr>
        <w:t>Indonesia</w:t>
      </w:r>
    </w:p>
    <w:p w:rsidR="007D4333" w:rsidRDefault="00C33886">
      <w:pPr>
        <w:pStyle w:val="BodyText"/>
        <w:spacing w:line="240" w:lineRule="auto"/>
        <w:ind w:left="629" w:rightChars="-34" w:right="-75" w:hangingChars="286" w:hanging="629"/>
      </w:pPr>
      <w:r>
        <w:t>Siagian, K. (2011). Table of Agathis loranthifolia Tree Volume in the Gunung Walat University Forest, Sukabumi Regency, West Java Province. Unpublished Thesis, Bogor Agricultural Institute, Bogor</w:t>
      </w:r>
    </w:p>
    <w:p w:rsidR="007D4333" w:rsidRDefault="00C33886">
      <w:pPr>
        <w:pStyle w:val="BodyText"/>
        <w:spacing w:line="240" w:lineRule="auto"/>
        <w:ind w:left="629" w:rightChars="-34" w:right="-75" w:hangingChars="286" w:hanging="629"/>
      </w:pPr>
      <w:r>
        <w:t xml:space="preserve">Siagian, T.Y. (2004). Percobaan Provenansi </w:t>
      </w:r>
      <w:r>
        <w:rPr>
          <w:i/>
        </w:rPr>
        <w:t xml:space="preserve">Eucalyptus urophylla </w:t>
      </w:r>
      <w:r>
        <w:t>S.T. Blake.</w:t>
      </w:r>
      <w:r>
        <w:rPr>
          <w:spacing w:val="1"/>
        </w:rPr>
        <w:t xml:space="preserve"> </w:t>
      </w:r>
      <w:hyperlink r:id="rId12">
        <w:r>
          <w:t>https://www.Biotiforda.ir.id/artikel/images/41.(25</w:t>
        </w:r>
        <w:r>
          <w:rPr>
            <w:spacing w:val="2"/>
          </w:rPr>
          <w:t xml:space="preserve"> </w:t>
        </w:r>
      </w:hyperlink>
      <w:r>
        <w:t>oktober</w:t>
      </w:r>
      <w:r>
        <w:rPr>
          <w:spacing w:val="2"/>
        </w:rPr>
        <w:t xml:space="preserve"> </w:t>
      </w:r>
      <w:r>
        <w:t>2007</w:t>
      </w:r>
    </w:p>
    <w:p w:rsidR="007D4333" w:rsidRDefault="00C33886">
      <w:pPr>
        <w:pStyle w:val="BodyText"/>
        <w:spacing w:line="240" w:lineRule="auto"/>
        <w:ind w:left="629" w:rightChars="-34" w:right="-75" w:hangingChars="286" w:hanging="629"/>
      </w:pPr>
      <w:r>
        <w:t>Sihite, O. (2008). Relationship between Sp Tree Age and Pentosan Content in Pulp Raw Materials at PT Toba Pulp Lestari. Thesis.</w:t>
      </w:r>
    </w:p>
    <w:p w:rsidR="007D4333" w:rsidRDefault="00C33886">
      <w:pPr>
        <w:pStyle w:val="BodyText"/>
        <w:spacing w:line="240" w:lineRule="auto"/>
        <w:ind w:left="629" w:rightChars="-34" w:right="-75" w:hangingChars="286" w:hanging="629"/>
      </w:pPr>
      <w:r>
        <w:t>Simon, H. (2007). Forest Inventory Method. Yogyakarta Student Library.</w:t>
      </w:r>
    </w:p>
    <w:p w:rsidR="007D4333" w:rsidRDefault="00C33886">
      <w:pPr>
        <w:pStyle w:val="BodyText"/>
        <w:spacing w:line="240" w:lineRule="auto"/>
        <w:ind w:left="629" w:rightChars="-34" w:right="-75" w:hangingChars="286" w:hanging="629"/>
      </w:pPr>
      <w:r>
        <w:t>Sugiyono (2014). Educational Research Methods Quantitative, Qualitative and R&amp;D Approaches. Bandung: Alphabeta.</w:t>
      </w:r>
    </w:p>
    <w:p w:rsidR="007D4333" w:rsidRDefault="00C33886">
      <w:pPr>
        <w:pStyle w:val="BodyText"/>
        <w:spacing w:line="240" w:lineRule="auto"/>
        <w:ind w:left="629" w:rightChars="-34" w:right="-75" w:hangingChars="286" w:hanging="629"/>
        <w:rPr>
          <w:spacing w:val="4"/>
        </w:rPr>
      </w:pPr>
      <w:r>
        <w:t>Suhendang, E. (1985). Studi Model Struktur Tegakan Hutan Alam Hujan Tropika</w:t>
      </w:r>
      <w:r>
        <w:rPr>
          <w:spacing w:val="1"/>
        </w:rPr>
        <w:t xml:space="preserve"> </w:t>
      </w:r>
      <w:r>
        <w:t>Dataran</w:t>
      </w:r>
      <w:r>
        <w:rPr>
          <w:spacing w:val="1"/>
        </w:rPr>
        <w:t xml:space="preserve"> </w:t>
      </w:r>
      <w:r>
        <w:t>Rendah</w:t>
      </w:r>
      <w:r>
        <w:rPr>
          <w:spacing w:val="1"/>
        </w:rPr>
        <w:t xml:space="preserve"> </w:t>
      </w:r>
      <w:r>
        <w:t>di</w:t>
      </w:r>
      <w:r>
        <w:rPr>
          <w:spacing w:val="1"/>
        </w:rPr>
        <w:t xml:space="preserve"> </w:t>
      </w:r>
      <w:r>
        <w:t>Bengkunat.</w:t>
      </w:r>
      <w:r>
        <w:rPr>
          <w:spacing w:val="1"/>
        </w:rPr>
        <w:t xml:space="preserve"> </w:t>
      </w:r>
      <w:r>
        <w:t>Provinsi</w:t>
      </w:r>
      <w:r>
        <w:rPr>
          <w:spacing w:val="1"/>
        </w:rPr>
        <w:t xml:space="preserve"> </w:t>
      </w:r>
      <w:r>
        <w:t>Daerah</w:t>
      </w:r>
      <w:r>
        <w:rPr>
          <w:spacing w:val="1"/>
        </w:rPr>
        <w:t xml:space="preserve"> </w:t>
      </w:r>
      <w:r>
        <w:t>Tingkat</w:t>
      </w:r>
      <w:r>
        <w:rPr>
          <w:spacing w:val="1"/>
        </w:rPr>
        <w:t xml:space="preserve"> </w:t>
      </w:r>
      <w:r>
        <w:t>1</w:t>
      </w:r>
      <w:r>
        <w:rPr>
          <w:spacing w:val="1"/>
        </w:rPr>
        <w:t xml:space="preserve"> </w:t>
      </w:r>
      <w:r>
        <w:t>Lampung</w:t>
      </w:r>
      <w:r>
        <w:rPr>
          <w:spacing w:val="1"/>
        </w:rPr>
        <w:t xml:space="preserve"> </w:t>
      </w:r>
      <w:r>
        <w:t>Tesis.</w:t>
      </w:r>
      <w:r>
        <w:rPr>
          <w:spacing w:val="4"/>
        </w:rPr>
        <w:t xml:space="preserve"> </w:t>
      </w:r>
      <w:r>
        <w:t>Institut</w:t>
      </w:r>
      <w:r>
        <w:rPr>
          <w:spacing w:val="2"/>
        </w:rPr>
        <w:t xml:space="preserve"> </w:t>
      </w:r>
      <w:r>
        <w:t>Pertanian</w:t>
      </w:r>
      <w:r>
        <w:rPr>
          <w:spacing w:val="-4"/>
        </w:rPr>
        <w:t xml:space="preserve"> </w:t>
      </w:r>
      <w:r>
        <w:t>Bogor.</w:t>
      </w:r>
      <w:r>
        <w:rPr>
          <w:spacing w:val="4"/>
        </w:rPr>
        <w:t xml:space="preserve"> </w:t>
      </w:r>
    </w:p>
    <w:p w:rsidR="007D4333" w:rsidRDefault="00C33886">
      <w:pPr>
        <w:ind w:left="679" w:hangingChars="283" w:hanging="679"/>
        <w:jc w:val="both"/>
        <w:rPr>
          <w:rFonts w:ascii="Times New Roman" w:hAnsi="Times New Roman" w:cs="Times New Roman"/>
          <w:color w:val="000000" w:themeColor="text1"/>
          <w:sz w:val="24"/>
          <w:szCs w:val="24"/>
          <w:lang w:eastAsia="zh-CN" w:bidi="ar"/>
        </w:rPr>
      </w:pPr>
      <w:r>
        <w:rPr>
          <w:rFonts w:ascii="Times New Roman" w:hAnsi="Times New Roman" w:cs="Times New Roman"/>
          <w:color w:val="000000" w:themeColor="text1"/>
          <w:sz w:val="24"/>
          <w:szCs w:val="24"/>
          <w:shd w:val="clear" w:color="auto" w:fill="FFFFFF"/>
        </w:rPr>
        <w:t>Wirabuana, P.,  Setiahadi, R., Sadono, R.,  Lu</w:t>
      </w:r>
      <w:bookmarkStart w:id="0" w:name="_GoBack"/>
      <w:bookmarkEnd w:id="0"/>
      <w:r>
        <w:rPr>
          <w:rFonts w:ascii="Times New Roman" w:hAnsi="Times New Roman" w:cs="Times New Roman"/>
          <w:color w:val="000000" w:themeColor="text1"/>
          <w:sz w:val="24"/>
          <w:szCs w:val="24"/>
          <w:shd w:val="clear" w:color="auto" w:fill="FFFFFF"/>
        </w:rPr>
        <w:t xml:space="preserve">kito,. M., Martono, D. S., And Matatula, J.  2020. </w:t>
      </w:r>
      <w:hyperlink r:id="rId13" w:history="1">
        <w:r>
          <w:rPr>
            <w:rStyle w:val="Hyperlink"/>
            <w:rFonts w:ascii="Times New Roman" w:hAnsi="Times New Roman" w:cs="Times New Roman"/>
            <w:color w:val="000000" w:themeColor="text1"/>
            <w:sz w:val="24"/>
            <w:szCs w:val="24"/>
            <w:u w:val="none"/>
            <w:shd w:val="clear" w:color="auto" w:fill="FFFFFF"/>
          </w:rPr>
          <w:t>Allometric equations for estimating biomass of community forest tree species in Madiun, Indonesia</w:t>
        </w:r>
      </w:hyperlink>
      <w:r>
        <w:rPr>
          <w:rFonts w:ascii="Times New Roman" w:hAnsi="Times New Roman" w:cs="Times New Roman"/>
          <w:color w:val="000000" w:themeColor="text1"/>
          <w:sz w:val="24"/>
          <w:szCs w:val="24"/>
          <w:shd w:val="clear" w:color="auto" w:fill="FFFFFF"/>
        </w:rPr>
        <w:t>. Biodiversitas. 21 (9);</w:t>
      </w:r>
      <w:r>
        <w:rPr>
          <w:rFonts w:ascii="Times New Roman" w:hAnsi="Times New Roman" w:cs="Times New Roman"/>
          <w:color w:val="000000" w:themeColor="text1"/>
          <w:sz w:val="24"/>
          <w:szCs w:val="24"/>
          <w:lang w:eastAsia="zh-CN" w:bidi="ar"/>
        </w:rPr>
        <w:t xml:space="preserve"> 4291-4300. DOI: 10.13057/biodiv/d210947. </w:t>
      </w:r>
    </w:p>
    <w:p w:rsidR="007D4333" w:rsidRDefault="00C33886">
      <w:pPr>
        <w:pStyle w:val="BodyText"/>
        <w:spacing w:line="240" w:lineRule="auto"/>
        <w:ind w:left="629" w:rightChars="-34" w:right="-75" w:hangingChars="286" w:hanging="629"/>
      </w:pPr>
      <w:r>
        <w:lastRenderedPageBreak/>
        <w:t xml:space="preserve">Ximenes C.M., Pathibang R., Kleruk F.E., Almuqul A.A., Dako F., Aryani N. K. A.D., Kusuma D.T.W., &amp; Davinsy (2023). Jurnal Hutan Tropis (Ulin); 7 (1): 109-116. DOI: </w:t>
      </w:r>
      <w:hyperlink r:id="rId14" w:history="1">
        <w:r>
          <w:rPr>
            <w:rStyle w:val="Hyperlink"/>
          </w:rPr>
          <w:t>http://dx</w:t>
        </w:r>
      </w:hyperlink>
      <w:r>
        <w:t xml:space="preserve"> doi.org/10/32522/Ujht.v7;l.10391.</w:t>
      </w:r>
    </w:p>
    <w:p w:rsidR="007D4333" w:rsidRDefault="007D4333">
      <w:pPr>
        <w:widowControl w:val="0"/>
        <w:spacing w:before="240" w:after="240" w:line="240" w:lineRule="auto"/>
        <w:jc w:val="center"/>
        <w:rPr>
          <w:rFonts w:ascii="Times New Roman" w:eastAsia="Times New Roman" w:hAnsi="Times New Roman" w:cs="Times New Roman"/>
          <w:b/>
          <w:bCs/>
          <w:color w:val="000000"/>
          <w:lang w:val="de-DE" w:eastAsia="id-ID"/>
        </w:rPr>
      </w:pPr>
    </w:p>
    <w:sectPr w:rsidR="007D4333">
      <w:headerReference w:type="even" r:id="rId15"/>
      <w:headerReference w:type="default" r:id="rId16"/>
      <w:footerReference w:type="even" r:id="rId17"/>
      <w:footerReference w:type="default" r:id="rId18"/>
      <w:type w:val="continuous"/>
      <w:pgSz w:w="11906" w:h="16838"/>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0CF" w:rsidRDefault="00FF60CF">
      <w:pPr>
        <w:spacing w:line="240" w:lineRule="auto"/>
        <w:rPr>
          <w:rFonts w:hint="eastAsia"/>
        </w:rPr>
      </w:pPr>
      <w:r>
        <w:separator/>
      </w:r>
    </w:p>
  </w:endnote>
  <w:endnote w:type="continuationSeparator" w:id="0">
    <w:p w:rsidR="00FF60CF" w:rsidRDefault="00FF60CF">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Lucida Sans Unicode"/>
    <w:panose1 w:val="02010600030101010101"/>
    <w:charset w:val="00"/>
    <w:family w:val="auto"/>
    <w:pitch w:val="default"/>
  </w:font>
  <w:font w:name="Cambria">
    <w:panose1 w:val="02040503050406030204"/>
    <w:charset w:val="00"/>
    <w:family w:val="roman"/>
    <w:pitch w:val="variable"/>
    <w:sig w:usb0="E00006FF" w:usb1="420024FF" w:usb2="02000000" w:usb3="00000000" w:csb0="0000019F" w:csb1="00000000"/>
  </w:font>
  <w:font w:name="DengXian Light">
    <w:charset w:val="00"/>
    <w:family w:val="auto"/>
    <w:pitch w:val="default"/>
  </w:font>
  <w:font w:name="Calibri">
    <w:panose1 w:val="020F05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default"/>
    <w:sig w:usb0="00000000" w:usb1="00000000" w:usb2="00000010" w:usb3="00000000" w:csb0="00100000" w:csb1="00000000"/>
  </w:font>
  <w:font w:name="Courier">
    <w:panose1 w:val="02070409020205020404"/>
    <w:charset w:val="00"/>
    <w:family w:val="modern"/>
    <w:pitch w:val="default"/>
    <w:sig w:usb0="00000000" w:usb1="00000000" w:usb2="00000000" w:usb3="00000000" w:csb0="00000001" w:csb1="00000000"/>
  </w:font>
  <w:font w:name="Angsana New">
    <w:panose1 w:val="02020603050405020304"/>
    <w:charset w:val="DE"/>
    <w:family w:val="roman"/>
    <w:pitch w:val="default"/>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default"/>
    <w:sig w:usb0="00000000" w:usb1="00000000" w:usb2="00000012" w:usb3="00000000" w:csb0="000200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default"/>
    <w:sig w:usb0="00000000" w:usb1="00000000" w:usb2="00000030" w:usb3="00000000" w:csb0="0008009F" w:csb1="00000000"/>
  </w:font>
  <w:font w:name="Arial MT">
    <w:altName w:val="Arial"/>
    <w:charset w:val="01"/>
    <w:family w:val="swiss"/>
    <w:pitch w:val="default"/>
  </w:font>
  <w:font w:name="Tahoma">
    <w:panose1 w:val="020B0604030504040204"/>
    <w:charset w:val="00"/>
    <w:family w:val="swiss"/>
    <w:pitch w:val="variable"/>
    <w:sig w:usb0="E1002EFF" w:usb1="C000605B" w:usb2="00000029" w:usb3="00000000" w:csb0="000101FF" w:csb1="00000000"/>
  </w:font>
  <w:font w:name="Zar">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AdvTT50a2f13e.I">
    <w:altName w:val="Liberation Mono"/>
    <w:charset w:val="00"/>
    <w:family w:val="roman"/>
    <w:pitch w:val="default"/>
  </w:font>
  <w:font w:name="Arial Unicode MS">
    <w:panose1 w:val="020B0604020202020204"/>
    <w:charset w:val="00"/>
    <w:family w:val="roman"/>
    <w:pitch w:val="default"/>
    <w:sig w:usb0="00000000" w:usb1="00000000" w:usb2="00000000" w:usb3="00000000" w:csb0="00000001" w:csb1="00000000"/>
  </w:font>
  <w:font w:name="Liberation Sans">
    <w:charset w:val="00"/>
    <w:family w:val="roman"/>
    <w:pitch w:val="default"/>
    <w:sig w:usb0="E0000AFF" w:usb1="500078FF" w:usb2="00000021" w:usb3="00000000" w:csb0="600001BF" w:csb1="DFF70000"/>
  </w:font>
  <w:font w:name="DejaVu Sans">
    <w:charset w:val="00"/>
    <w:family w:val="roman"/>
    <w:pitch w:val="default"/>
    <w:sig w:usb0="E7006EFF" w:usb1="D200FDFF" w:usb2="0A246029" w:usb3="0400200C" w:csb0="600001FF" w:csb1="DFFF0000"/>
  </w:font>
  <w:font w:name="Geneva">
    <w:altName w:val="Arial"/>
    <w:charset w:val="00"/>
    <w:family w:val="roman"/>
    <w:pitch w:val="default"/>
  </w:font>
  <w:font w:name="FangSong_GB2312">
    <w:altName w:val="Microsoft YaHei"/>
    <w:charset w:val="00"/>
    <w:family w:val="roman"/>
    <w:pitch w:val="default"/>
  </w:font>
  <w:font w:name="Times">
    <w:altName w:val="Times New Roman"/>
    <w:panose1 w:val="02020603050405020304"/>
    <w:charset w:val="00"/>
    <w:family w:val="roman"/>
    <w:pitch w:val="default"/>
  </w:font>
  <w:font w:name="TimesNewRoman">
    <w:altName w:val="Liberation Mono"/>
    <w:charset w:val="00"/>
    <w:family w:val="roman"/>
    <w:pitch w:val="default"/>
  </w:font>
  <w:font w:name="Arial Narrow">
    <w:panose1 w:val="020B0606020202030204"/>
    <w:charset w:val="00"/>
    <w:family w:val="swiss"/>
    <w:pitch w:val="variable"/>
    <w:sig w:usb0="00000287" w:usb1="00000800" w:usb2="00000000" w:usb3="00000000" w:csb0="0000009F" w:csb1="00000000"/>
  </w:font>
  <w:font w:name="GYHPSR+CenturyOldStyleStd-Regul">
    <w:altName w:val="Liberation Mono"/>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yriadPro-Regular">
    <w:altName w:val="MS Gothic"/>
    <w:charset w:val="80"/>
    <w:family w:val="swiss"/>
    <w:pitch w:val="default"/>
    <w:sig w:usb0="00000000" w:usb1="00000000" w:usb2="00000010" w:usb3="00000000" w:csb0="00020000" w:csb1="00000000"/>
  </w:font>
  <w:font w:name="TimesNewRomanPSMT">
    <w:altName w:val="MS Gothic"/>
    <w:charset w:val="80"/>
    <w:family w:val="auto"/>
    <w:pitch w:val="default"/>
    <w:sig w:usb0="00000000" w:usb1="0000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701510"/>
    </w:sdtPr>
    <w:sdtEndPr>
      <w:rPr>
        <w:rFonts w:ascii="Times New Roman" w:hAnsi="Times New Roman" w:cs="Times New Roman"/>
        <w:sz w:val="20"/>
      </w:rPr>
    </w:sdtEndPr>
    <w:sdtContent>
      <w:p w:rsidR="00832C94" w:rsidRDefault="00832C94">
        <w:pPr>
          <w:pStyle w:val="Foo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28572D">
          <w:rPr>
            <w:rFonts w:ascii="Times New Roman" w:hAnsi="Times New Roman" w:cs="Times New Roman"/>
            <w:noProof/>
            <w:sz w:val="20"/>
          </w:rPr>
          <w:t>10</w:t>
        </w:r>
        <w:r>
          <w:rPr>
            <w:rFonts w:ascii="Times New Roman" w:hAnsi="Times New Roman" w:cs="Times New Roman"/>
            <w:sz w:val="20"/>
          </w:rPr>
          <w:fldChar w:fldCharType="end"/>
        </w:r>
        <w:r>
          <w:rPr>
            <w:rFonts w:ascii="Times New Roman" w:hAnsi="Times New Roman" w:cs="Times New Roman"/>
            <w:sz w:val="20"/>
          </w:rPr>
          <w:tab/>
        </w:r>
        <w:r>
          <w:rPr>
            <w:rFonts w:ascii="Times New Roman" w:hAnsi="Times New Roman" w:cs="Times New Roman"/>
            <w:sz w:val="20"/>
          </w:rPr>
          <w:tab/>
          <w:t xml:space="preserve">       </w:t>
        </w:r>
        <w:r>
          <w:rPr>
            <w:rFonts w:ascii="Times New Roman" w:hAnsi="Times New Roman" w:cs="Times New Roman" w:hint="eastAsia"/>
            <w:sz w:val="20"/>
            <w:lang w:eastAsia="zh-CN"/>
          </w:rPr>
          <w:t xml:space="preserve">Ulin - J Hut Trop Vol </w:t>
        </w:r>
        <w:r>
          <w:rPr>
            <w:rFonts w:ascii="Times New Roman" w:hAnsi="Times New Roman" w:cs="Times New Roman"/>
            <w:sz w:val="20"/>
            <w:lang w:eastAsia="zh-CN"/>
          </w:rPr>
          <w:t xml:space="preserve"> </w:t>
        </w:r>
        <w:r>
          <w:rPr>
            <w:rFonts w:ascii="Times New Roman" w:hAnsi="Times New Roman" w:cs="Times New Roman" w:hint="eastAsia"/>
            <w:sz w:val="20"/>
            <w:lang w:eastAsia="zh-CN"/>
          </w:rPr>
          <w:t>(</w:t>
        </w:r>
        <w:r>
          <w:rPr>
            <w:rFonts w:ascii="Times New Roman" w:hAnsi="Times New Roman" w:cs="Times New Roman"/>
            <w:sz w:val="20"/>
            <w:lang w:eastAsia="zh-CN"/>
          </w:rPr>
          <w:t>No)</w:t>
        </w:r>
        <w:r>
          <w:rPr>
            <w:rFonts w:ascii="Times New Roman" w:hAnsi="Times New Roman" w:cs="Times New Roman" w:hint="eastAsia"/>
            <w:sz w:val="20"/>
            <w:lang w:eastAsia="zh-CN"/>
          </w:rPr>
          <w:t xml:space="preserve">: </w:t>
        </w:r>
        <w:r>
          <w:rPr>
            <w:rFonts w:ascii="Times New Roman" w:hAnsi="Times New Roman" w:cs="Times New Roman"/>
            <w:sz w:val="20"/>
            <w:lang w:eastAsia="zh-CN"/>
          </w:rPr>
          <w:t>Halaman</w:t>
        </w:r>
      </w:p>
    </w:sdtContent>
  </w:sdt>
  <w:p w:rsidR="00832C94" w:rsidRDefault="00832C94">
    <w:pPr>
      <w:pStyle w:val="Footer"/>
      <w:rPr>
        <w:rFonts w:hint="eastAsi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735682"/>
    </w:sdtPr>
    <w:sdtEndPr>
      <w:rPr>
        <w:rFonts w:ascii="Times New Roman" w:hAnsi="Times New Roman" w:cs="Times New Roman"/>
      </w:rPr>
    </w:sdtEndPr>
    <w:sdtContent>
      <w:p w:rsidR="00832C94" w:rsidRDefault="00832C94">
        <w:pPr>
          <w:pStyle w:val="Footer"/>
          <w:rPr>
            <w:rFonts w:ascii="Times New Roman" w:hAnsi="Times New Roman" w:cs="Times New Roman"/>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28572D">
          <w:rPr>
            <w:rFonts w:ascii="Times New Roman" w:hAnsi="Times New Roman" w:cs="Times New Roman"/>
            <w:noProof/>
            <w:sz w:val="20"/>
          </w:rPr>
          <w:t>11</w:t>
        </w:r>
        <w:r>
          <w:rPr>
            <w:rFonts w:ascii="Times New Roman" w:hAnsi="Times New Roman" w:cs="Times New Roman"/>
            <w:sz w:val="20"/>
          </w:rPr>
          <w:fldChar w:fldCharType="end"/>
        </w:r>
        <w:r>
          <w:rPr>
            <w:rFonts w:ascii="Times New Roman" w:hAnsi="Times New Roman" w:cs="Times New Roman"/>
            <w:lang w:eastAsia="zh-CN"/>
          </w:rPr>
          <w:tab/>
        </w:r>
        <w:r>
          <w:rPr>
            <w:rFonts w:ascii="Times New Roman" w:hAnsi="Times New Roman" w:cs="Times New Roman"/>
            <w:lang w:eastAsia="zh-CN"/>
          </w:rPr>
          <w:tab/>
        </w:r>
        <w:r>
          <w:rPr>
            <w:rFonts w:ascii="Times New Roman" w:hAnsi="Times New Roman" w:cs="Times New Roman" w:hint="eastAsia"/>
            <w:lang w:eastAsia="zh-CN"/>
          </w:rPr>
          <w:tab/>
        </w:r>
      </w:p>
    </w:sdtContent>
  </w:sdt>
  <w:p w:rsidR="00832C94" w:rsidRDefault="00832C94">
    <w:pPr>
      <w:pStyle w:val="Footer"/>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0CF" w:rsidRDefault="00FF60CF">
      <w:pPr>
        <w:spacing w:after="0"/>
        <w:rPr>
          <w:rFonts w:hint="eastAsia"/>
        </w:rPr>
      </w:pPr>
      <w:r>
        <w:separator/>
      </w:r>
    </w:p>
  </w:footnote>
  <w:footnote w:type="continuationSeparator" w:id="0">
    <w:p w:rsidR="00FF60CF" w:rsidRDefault="00FF60CF">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C94" w:rsidRDefault="00832C94">
    <w:pPr>
      <w:pStyle w:val="Normal1"/>
      <w:ind w:firstLine="0"/>
      <w:rPr>
        <w:color w:val="000000" w:themeColor="text1"/>
        <w:sz w:val="18"/>
        <w:szCs w:val="18"/>
      </w:rPr>
    </w:pPr>
    <w:r>
      <w:rPr>
        <w:i/>
        <w:iCs/>
        <w:color w:val="000000" w:themeColor="text1"/>
        <w:sz w:val="18"/>
        <w:szCs w:val="18"/>
      </w:rPr>
      <w:t>Judul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color w:val="000000" w:themeColor="text1"/>
        <w:sz w:val="18"/>
        <w:szCs w:val="18"/>
      </w:rPr>
      <w:t>Penulis</w:t>
    </w:r>
  </w:p>
  <w:p w:rsidR="00832C94" w:rsidRDefault="00832C94">
    <w:pPr>
      <w:pStyle w:val="Normal1"/>
      <w:ind w:firstLine="0"/>
      <w:rPr>
        <w:i/>
        <w:iCs/>
        <w:color w:val="000000" w:themeColor="text1"/>
        <w:sz w:val="18"/>
        <w:szCs w:val="18"/>
      </w:rPr>
    </w:pPr>
  </w:p>
  <w:p w:rsidR="00832C94" w:rsidRDefault="00832C94">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C94" w:rsidRDefault="00832C94">
    <w:pPr>
      <w:pStyle w:val="Normal1"/>
      <w:ind w:firstLine="0"/>
    </w:pPr>
    <w:r>
      <w:t xml:space="preserve">Ulin - J Hut Trop Vol (No) : Halaman </w:t>
    </w:r>
    <w:r>
      <w:tab/>
    </w:r>
    <w:r>
      <w:tab/>
    </w:r>
    <w:r>
      <w:tab/>
    </w:r>
    <w:r>
      <w:tab/>
    </w:r>
    <w:r>
      <w:tab/>
      <w:t>pISSN 2599 1205, eISSN 2599 1183</w:t>
    </w:r>
  </w:p>
  <w:p w:rsidR="00832C94" w:rsidRDefault="00832C94">
    <w:pPr>
      <w:pStyle w:val="Normal1"/>
      <w:ind w:firstLine="0"/>
    </w:pPr>
    <w:r>
      <w:t>Maret/September Tahun</w:t>
    </w:r>
  </w:p>
  <w:p w:rsidR="00832C94" w:rsidRDefault="00832C94">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77BBDB"/>
    <w:multiLevelType w:val="singleLevel"/>
    <w:tmpl w:val="8B77BBDB"/>
    <w:lvl w:ilvl="0">
      <w:start w:val="2"/>
      <w:numFmt w:val="lowerLetter"/>
      <w:lvlText w:val="%1."/>
      <w:lvlJc w:val="left"/>
      <w:pPr>
        <w:tabs>
          <w:tab w:val="left" w:pos="425"/>
        </w:tabs>
        <w:ind w:left="425" w:hanging="425"/>
      </w:pPr>
      <w:rPr>
        <w:rFonts w:hint="default"/>
      </w:rPr>
    </w:lvl>
  </w:abstractNum>
  <w:abstractNum w:abstractNumId="1" w15:restartNumberingAfterBreak="0">
    <w:nsid w:val="91C8B142"/>
    <w:multiLevelType w:val="singleLevel"/>
    <w:tmpl w:val="91C8B142"/>
    <w:lvl w:ilvl="0">
      <w:start w:val="3"/>
      <w:numFmt w:val="lowerLetter"/>
      <w:lvlText w:val="%1."/>
      <w:lvlJc w:val="left"/>
      <w:pPr>
        <w:tabs>
          <w:tab w:val="left" w:pos="425"/>
        </w:tabs>
        <w:ind w:left="425" w:hanging="425"/>
      </w:pPr>
      <w:rPr>
        <w:rFonts w:hint="default"/>
      </w:rPr>
    </w:lvl>
  </w:abstractNum>
  <w:abstractNum w:abstractNumId="2" w15:restartNumberingAfterBreak="0">
    <w:nsid w:val="92820406"/>
    <w:multiLevelType w:val="singleLevel"/>
    <w:tmpl w:val="92820406"/>
    <w:lvl w:ilvl="0">
      <w:start w:val="3"/>
      <w:numFmt w:val="lowerLetter"/>
      <w:lvlText w:val="%1."/>
      <w:lvlJc w:val="left"/>
      <w:pPr>
        <w:tabs>
          <w:tab w:val="left" w:pos="425"/>
        </w:tabs>
        <w:ind w:left="425" w:hanging="425"/>
      </w:pPr>
      <w:rPr>
        <w:rFonts w:hint="default"/>
      </w:rPr>
    </w:lvl>
  </w:abstractNum>
  <w:abstractNum w:abstractNumId="3" w15:restartNumberingAfterBreak="0">
    <w:nsid w:val="95BCB532"/>
    <w:multiLevelType w:val="singleLevel"/>
    <w:tmpl w:val="95BCB532"/>
    <w:lvl w:ilvl="0">
      <w:start w:val="1"/>
      <w:numFmt w:val="lowerLetter"/>
      <w:lvlText w:val="%1."/>
      <w:lvlJc w:val="left"/>
      <w:pPr>
        <w:tabs>
          <w:tab w:val="left" w:pos="425"/>
        </w:tabs>
        <w:ind w:left="425" w:hanging="425"/>
      </w:pPr>
      <w:rPr>
        <w:rFonts w:hint="default"/>
      </w:rPr>
    </w:lvl>
  </w:abstractNum>
  <w:abstractNum w:abstractNumId="4" w15:restartNumberingAfterBreak="0">
    <w:nsid w:val="9C8B0117"/>
    <w:multiLevelType w:val="singleLevel"/>
    <w:tmpl w:val="9C8B0117"/>
    <w:lvl w:ilvl="0">
      <w:start w:val="2"/>
      <w:numFmt w:val="decimal"/>
      <w:lvlText w:val="%1."/>
      <w:lvlJc w:val="left"/>
      <w:pPr>
        <w:tabs>
          <w:tab w:val="left" w:pos="425"/>
        </w:tabs>
        <w:ind w:left="425" w:hanging="425"/>
      </w:pPr>
      <w:rPr>
        <w:rFonts w:hint="default"/>
      </w:rPr>
    </w:lvl>
  </w:abstractNum>
  <w:abstractNum w:abstractNumId="5" w15:restartNumberingAfterBreak="0">
    <w:nsid w:val="AE181650"/>
    <w:multiLevelType w:val="singleLevel"/>
    <w:tmpl w:val="AE181650"/>
    <w:lvl w:ilvl="0">
      <w:start w:val="2"/>
      <w:numFmt w:val="decimal"/>
      <w:lvlText w:val="%1."/>
      <w:lvlJc w:val="left"/>
      <w:pPr>
        <w:tabs>
          <w:tab w:val="left" w:pos="425"/>
        </w:tabs>
        <w:ind w:left="425" w:hanging="425"/>
      </w:pPr>
      <w:rPr>
        <w:rFonts w:hint="default"/>
      </w:rPr>
    </w:lvl>
  </w:abstractNum>
  <w:abstractNum w:abstractNumId="6" w15:restartNumberingAfterBreak="0">
    <w:nsid w:val="AF708CC6"/>
    <w:multiLevelType w:val="singleLevel"/>
    <w:tmpl w:val="AF708CC6"/>
    <w:lvl w:ilvl="0">
      <w:start w:val="1"/>
      <w:numFmt w:val="decimal"/>
      <w:suff w:val="space"/>
      <w:lvlText w:val="%1."/>
      <w:lvlJc w:val="left"/>
    </w:lvl>
  </w:abstractNum>
  <w:abstractNum w:abstractNumId="7" w15:restartNumberingAfterBreak="0">
    <w:nsid w:val="C7709BAE"/>
    <w:multiLevelType w:val="singleLevel"/>
    <w:tmpl w:val="C7709BAE"/>
    <w:lvl w:ilvl="0">
      <w:start w:val="5"/>
      <w:numFmt w:val="lowerLetter"/>
      <w:lvlText w:val="%1."/>
      <w:lvlJc w:val="left"/>
      <w:pPr>
        <w:tabs>
          <w:tab w:val="left" w:pos="425"/>
        </w:tabs>
        <w:ind w:left="425" w:hanging="425"/>
      </w:pPr>
      <w:rPr>
        <w:rFonts w:hint="default"/>
      </w:rPr>
    </w:lvl>
  </w:abstractNum>
  <w:abstractNum w:abstractNumId="8" w15:restartNumberingAfterBreak="0">
    <w:nsid w:val="D8578B3F"/>
    <w:multiLevelType w:val="singleLevel"/>
    <w:tmpl w:val="D8578B3F"/>
    <w:lvl w:ilvl="0">
      <w:start w:val="1"/>
      <w:numFmt w:val="decimal"/>
      <w:lvlText w:val="%1."/>
      <w:lvlJc w:val="left"/>
      <w:pPr>
        <w:tabs>
          <w:tab w:val="left" w:pos="425"/>
        </w:tabs>
        <w:ind w:left="425" w:hanging="425"/>
      </w:pPr>
      <w:rPr>
        <w:rFonts w:hint="default"/>
      </w:rPr>
    </w:lvl>
  </w:abstractNum>
  <w:abstractNum w:abstractNumId="9" w15:restartNumberingAfterBreak="0">
    <w:nsid w:val="DE3C0068"/>
    <w:multiLevelType w:val="singleLevel"/>
    <w:tmpl w:val="DE3C0068"/>
    <w:lvl w:ilvl="0">
      <w:start w:val="4"/>
      <w:numFmt w:val="lowerLetter"/>
      <w:lvlText w:val="%1."/>
      <w:lvlJc w:val="left"/>
      <w:pPr>
        <w:tabs>
          <w:tab w:val="left" w:pos="425"/>
        </w:tabs>
        <w:ind w:left="425" w:hanging="425"/>
      </w:pPr>
      <w:rPr>
        <w:rFonts w:hint="default"/>
      </w:rPr>
    </w:lvl>
  </w:abstractNum>
  <w:abstractNum w:abstractNumId="10" w15:restartNumberingAfterBreak="0">
    <w:nsid w:val="F604829E"/>
    <w:multiLevelType w:val="singleLevel"/>
    <w:tmpl w:val="F604829E"/>
    <w:lvl w:ilvl="0">
      <w:start w:val="1"/>
      <w:numFmt w:val="decimal"/>
      <w:lvlText w:val="%1."/>
      <w:lvlJc w:val="left"/>
      <w:pPr>
        <w:tabs>
          <w:tab w:val="left" w:pos="425"/>
        </w:tabs>
        <w:ind w:left="425" w:hanging="425"/>
      </w:pPr>
      <w:rPr>
        <w:rFonts w:hint="default"/>
      </w:rPr>
    </w:lvl>
  </w:abstractNum>
  <w:abstractNum w:abstractNumId="11" w15:restartNumberingAfterBreak="0">
    <w:nsid w:val="00000007"/>
    <w:multiLevelType w:val="multilevel"/>
    <w:tmpl w:val="00000007"/>
    <w:lvl w:ilvl="0">
      <w:start w:val="1"/>
      <w:numFmt w:val="bullet"/>
      <w:lvlText w:val="-"/>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9D56F0D"/>
    <w:multiLevelType w:val="singleLevel"/>
    <w:tmpl w:val="09D56F0D"/>
    <w:lvl w:ilvl="0">
      <w:start w:val="1"/>
      <w:numFmt w:val="lowerLetter"/>
      <w:lvlText w:val="%1."/>
      <w:lvlJc w:val="left"/>
      <w:pPr>
        <w:tabs>
          <w:tab w:val="left" w:pos="425"/>
        </w:tabs>
        <w:ind w:left="425" w:hanging="425"/>
      </w:pPr>
      <w:rPr>
        <w:rFonts w:hint="default"/>
      </w:rPr>
    </w:lvl>
  </w:abstractNum>
  <w:abstractNum w:abstractNumId="13" w15:restartNumberingAfterBreak="0">
    <w:nsid w:val="12E7419B"/>
    <w:multiLevelType w:val="singleLevel"/>
    <w:tmpl w:val="12E7419B"/>
    <w:lvl w:ilvl="0">
      <w:start w:val="2"/>
      <w:numFmt w:val="lowerLetter"/>
      <w:lvlText w:val="%1."/>
      <w:lvlJc w:val="left"/>
      <w:pPr>
        <w:tabs>
          <w:tab w:val="left" w:pos="425"/>
        </w:tabs>
        <w:ind w:left="425" w:hanging="425"/>
      </w:pPr>
      <w:rPr>
        <w:rFonts w:hint="default"/>
      </w:rPr>
    </w:lvl>
  </w:abstractNum>
  <w:abstractNum w:abstractNumId="14" w15:restartNumberingAfterBreak="0">
    <w:nsid w:val="16CB1C4A"/>
    <w:multiLevelType w:val="multilevel"/>
    <w:tmpl w:val="16CB1C4A"/>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5" w15:restartNumberingAfterBreak="0">
    <w:nsid w:val="193D9D2E"/>
    <w:multiLevelType w:val="singleLevel"/>
    <w:tmpl w:val="193D9D2E"/>
    <w:lvl w:ilvl="0">
      <w:start w:val="2"/>
      <w:numFmt w:val="decimal"/>
      <w:lvlText w:val="%1."/>
      <w:lvlJc w:val="left"/>
      <w:pPr>
        <w:tabs>
          <w:tab w:val="left" w:pos="425"/>
        </w:tabs>
        <w:ind w:left="425" w:hanging="425"/>
      </w:pPr>
      <w:rPr>
        <w:rFonts w:hint="default"/>
      </w:rPr>
    </w:lvl>
  </w:abstractNum>
  <w:abstractNum w:abstractNumId="16" w15:restartNumberingAfterBreak="0">
    <w:nsid w:val="1D4774F6"/>
    <w:multiLevelType w:val="multilevel"/>
    <w:tmpl w:val="1D4774F6"/>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31C2974"/>
    <w:multiLevelType w:val="singleLevel"/>
    <w:tmpl w:val="231C2974"/>
    <w:lvl w:ilvl="0">
      <w:start w:val="1"/>
      <w:numFmt w:val="lowerLetter"/>
      <w:lvlText w:val="%1."/>
      <w:lvlJc w:val="left"/>
      <w:pPr>
        <w:tabs>
          <w:tab w:val="left" w:pos="425"/>
        </w:tabs>
        <w:ind w:left="425" w:hanging="425"/>
      </w:pPr>
      <w:rPr>
        <w:rFonts w:hint="default"/>
      </w:rPr>
    </w:lvl>
  </w:abstractNum>
  <w:abstractNum w:abstractNumId="18" w15:restartNumberingAfterBreak="0">
    <w:nsid w:val="231D58B5"/>
    <w:multiLevelType w:val="multilevel"/>
    <w:tmpl w:val="231D58B5"/>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ACB64B"/>
    <w:multiLevelType w:val="singleLevel"/>
    <w:tmpl w:val="2FACB64B"/>
    <w:lvl w:ilvl="0">
      <w:start w:val="4"/>
      <w:numFmt w:val="lowerLetter"/>
      <w:lvlText w:val="%1."/>
      <w:lvlJc w:val="left"/>
      <w:pPr>
        <w:tabs>
          <w:tab w:val="left" w:pos="425"/>
        </w:tabs>
        <w:ind w:left="425" w:hanging="425"/>
      </w:pPr>
      <w:rPr>
        <w:rFonts w:hint="default"/>
      </w:rPr>
    </w:lvl>
  </w:abstractNum>
  <w:abstractNum w:abstractNumId="20" w15:restartNumberingAfterBreak="0">
    <w:nsid w:val="424226D7"/>
    <w:multiLevelType w:val="multilevel"/>
    <w:tmpl w:val="424226D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BEF1967"/>
    <w:multiLevelType w:val="singleLevel"/>
    <w:tmpl w:val="6BEF1967"/>
    <w:lvl w:ilvl="0">
      <w:start w:val="1"/>
      <w:numFmt w:val="decimal"/>
      <w:lvlText w:val="%1."/>
      <w:lvlJc w:val="left"/>
      <w:pPr>
        <w:tabs>
          <w:tab w:val="left" w:pos="425"/>
        </w:tabs>
        <w:ind w:left="425" w:hanging="425"/>
      </w:pPr>
      <w:rPr>
        <w:rFonts w:hint="default"/>
      </w:rPr>
    </w:lvl>
  </w:abstractNum>
  <w:abstractNum w:abstractNumId="22" w15:restartNumberingAfterBreak="0">
    <w:nsid w:val="71576911"/>
    <w:multiLevelType w:val="multilevel"/>
    <w:tmpl w:val="71576911"/>
    <w:lvl w:ilvl="0">
      <w:start w:val="1"/>
      <w:numFmt w:val="decimal"/>
      <w:lvlText w:val="%1"/>
      <w:lvlJc w:val="left"/>
      <w:pPr>
        <w:ind w:left="432" w:hanging="432"/>
      </w:pPr>
      <w:rPr>
        <w:rFonts w:hint="default"/>
        <w:b/>
      </w:rPr>
    </w:lvl>
    <w:lvl w:ilvl="1">
      <w:start w:val="1"/>
      <w:numFmt w:val="decimal"/>
      <w:lvlText w:val="%1.%2"/>
      <w:lvlJc w:val="left"/>
      <w:pPr>
        <w:ind w:left="576" w:hanging="576"/>
      </w:pPr>
      <w:rPr>
        <w:rFonts w:hint="default"/>
      </w:rPr>
    </w:lvl>
    <w:lvl w:ilvl="2">
      <w:start w:val="1"/>
      <w:numFmt w:val="upperLetter"/>
      <w:pStyle w:val="TP-Subsubsection"/>
      <w:lvlText w:val="%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72A6E44C"/>
    <w:multiLevelType w:val="singleLevel"/>
    <w:tmpl w:val="72A6E44C"/>
    <w:lvl w:ilvl="0">
      <w:start w:val="2"/>
      <w:numFmt w:val="lowerLetter"/>
      <w:lvlText w:val="%1."/>
      <w:lvlJc w:val="left"/>
      <w:pPr>
        <w:tabs>
          <w:tab w:val="left" w:pos="425"/>
        </w:tabs>
        <w:ind w:left="425" w:hanging="425"/>
      </w:pPr>
      <w:rPr>
        <w:rFonts w:hint="default"/>
      </w:rPr>
    </w:lvl>
  </w:abstractNum>
  <w:num w:numId="1">
    <w:abstractNumId w:val="16"/>
  </w:num>
  <w:num w:numId="2">
    <w:abstractNumId w:val="18"/>
  </w:num>
  <w:num w:numId="3">
    <w:abstractNumId w:val="22"/>
  </w:num>
  <w:num w:numId="4">
    <w:abstractNumId w:val="6"/>
  </w:num>
  <w:num w:numId="5">
    <w:abstractNumId w:val="3"/>
  </w:num>
  <w:num w:numId="6">
    <w:abstractNumId w:val="14"/>
  </w:num>
  <w:num w:numId="7">
    <w:abstractNumId w:val="2"/>
  </w:num>
  <w:num w:numId="8">
    <w:abstractNumId w:val="19"/>
  </w:num>
  <w:num w:numId="9">
    <w:abstractNumId w:val="12"/>
  </w:num>
  <w:num w:numId="10">
    <w:abstractNumId w:val="23"/>
  </w:num>
  <w:num w:numId="11">
    <w:abstractNumId w:val="1"/>
  </w:num>
  <w:num w:numId="12">
    <w:abstractNumId w:val="9"/>
  </w:num>
  <w:num w:numId="13">
    <w:abstractNumId w:val="7"/>
  </w:num>
  <w:num w:numId="14">
    <w:abstractNumId w:val="17"/>
  </w:num>
  <w:num w:numId="15">
    <w:abstractNumId w:val="8"/>
  </w:num>
  <w:num w:numId="16">
    <w:abstractNumId w:val="4"/>
  </w:num>
  <w:num w:numId="17">
    <w:abstractNumId w:val="13"/>
  </w:num>
  <w:num w:numId="18">
    <w:abstractNumId w:val="10"/>
  </w:num>
  <w:num w:numId="19">
    <w:abstractNumId w:val="15"/>
  </w:num>
  <w:num w:numId="20">
    <w:abstractNumId w:val="0"/>
  </w:num>
  <w:num w:numId="21">
    <w:abstractNumId w:val="20"/>
  </w:num>
  <w:num w:numId="22">
    <w:abstractNumId w:val="21"/>
  </w:num>
  <w:num w:numId="23">
    <w:abstractNumId w:val="1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evenAndOddHeaders/>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7E"/>
    <w:rsid w:val="BF7FD2C7"/>
    <w:rsid w:val="00011F19"/>
    <w:rsid w:val="000124E8"/>
    <w:rsid w:val="00013767"/>
    <w:rsid w:val="000253E5"/>
    <w:rsid w:val="000320C3"/>
    <w:rsid w:val="00034047"/>
    <w:rsid w:val="00035B0B"/>
    <w:rsid w:val="00042957"/>
    <w:rsid w:val="0004662F"/>
    <w:rsid w:val="00052664"/>
    <w:rsid w:val="000648B0"/>
    <w:rsid w:val="00066D2B"/>
    <w:rsid w:val="00073A37"/>
    <w:rsid w:val="00081938"/>
    <w:rsid w:val="00091AD6"/>
    <w:rsid w:val="00094E97"/>
    <w:rsid w:val="000962BD"/>
    <w:rsid w:val="000A1B00"/>
    <w:rsid w:val="000A3748"/>
    <w:rsid w:val="000A7546"/>
    <w:rsid w:val="000B4D9E"/>
    <w:rsid w:val="000B6D64"/>
    <w:rsid w:val="000B777C"/>
    <w:rsid w:val="000C1F9D"/>
    <w:rsid w:val="000C476D"/>
    <w:rsid w:val="000C6E74"/>
    <w:rsid w:val="000D0A41"/>
    <w:rsid w:val="000D2543"/>
    <w:rsid w:val="000D5451"/>
    <w:rsid w:val="000D6B04"/>
    <w:rsid w:val="000E41E1"/>
    <w:rsid w:val="000E460F"/>
    <w:rsid w:val="001014F0"/>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5893"/>
    <w:rsid w:val="001B339F"/>
    <w:rsid w:val="001B3483"/>
    <w:rsid w:val="001B6503"/>
    <w:rsid w:val="001C5937"/>
    <w:rsid w:val="001D4090"/>
    <w:rsid w:val="001E0D10"/>
    <w:rsid w:val="001E444C"/>
    <w:rsid w:val="001E5281"/>
    <w:rsid w:val="001E7271"/>
    <w:rsid w:val="001F420C"/>
    <w:rsid w:val="001F556F"/>
    <w:rsid w:val="00203CA3"/>
    <w:rsid w:val="00205000"/>
    <w:rsid w:val="00206F9E"/>
    <w:rsid w:val="00207922"/>
    <w:rsid w:val="00214EB2"/>
    <w:rsid w:val="002155EC"/>
    <w:rsid w:val="00216C8F"/>
    <w:rsid w:val="00216CC4"/>
    <w:rsid w:val="00220B7A"/>
    <w:rsid w:val="0022291D"/>
    <w:rsid w:val="00233252"/>
    <w:rsid w:val="00241052"/>
    <w:rsid w:val="002460BF"/>
    <w:rsid w:val="002468E1"/>
    <w:rsid w:val="002547B5"/>
    <w:rsid w:val="00255197"/>
    <w:rsid w:val="002573BE"/>
    <w:rsid w:val="0027287B"/>
    <w:rsid w:val="00274774"/>
    <w:rsid w:val="00282EC3"/>
    <w:rsid w:val="002845AE"/>
    <w:rsid w:val="0028572D"/>
    <w:rsid w:val="00291789"/>
    <w:rsid w:val="00291EC6"/>
    <w:rsid w:val="00294E12"/>
    <w:rsid w:val="002B06D1"/>
    <w:rsid w:val="002B1455"/>
    <w:rsid w:val="002C4D05"/>
    <w:rsid w:val="002C67AE"/>
    <w:rsid w:val="002D13D1"/>
    <w:rsid w:val="002D265B"/>
    <w:rsid w:val="002D431F"/>
    <w:rsid w:val="002D771A"/>
    <w:rsid w:val="002E318C"/>
    <w:rsid w:val="002E4D1B"/>
    <w:rsid w:val="002F0FE8"/>
    <w:rsid w:val="002F5591"/>
    <w:rsid w:val="00302017"/>
    <w:rsid w:val="00313990"/>
    <w:rsid w:val="00316406"/>
    <w:rsid w:val="0032386B"/>
    <w:rsid w:val="0032798D"/>
    <w:rsid w:val="0033486F"/>
    <w:rsid w:val="00336086"/>
    <w:rsid w:val="0034074B"/>
    <w:rsid w:val="00346A10"/>
    <w:rsid w:val="00351AEF"/>
    <w:rsid w:val="00351E74"/>
    <w:rsid w:val="003523AB"/>
    <w:rsid w:val="00352641"/>
    <w:rsid w:val="00352C9E"/>
    <w:rsid w:val="00365C2A"/>
    <w:rsid w:val="003672EA"/>
    <w:rsid w:val="00367799"/>
    <w:rsid w:val="00375ABA"/>
    <w:rsid w:val="00377D89"/>
    <w:rsid w:val="00381224"/>
    <w:rsid w:val="0038255F"/>
    <w:rsid w:val="00386FDF"/>
    <w:rsid w:val="00395F12"/>
    <w:rsid w:val="003A1439"/>
    <w:rsid w:val="003A67DE"/>
    <w:rsid w:val="003B0CD6"/>
    <w:rsid w:val="003B2C59"/>
    <w:rsid w:val="003B6D41"/>
    <w:rsid w:val="003C176E"/>
    <w:rsid w:val="003C735A"/>
    <w:rsid w:val="003E2391"/>
    <w:rsid w:val="003E5D7D"/>
    <w:rsid w:val="003E7397"/>
    <w:rsid w:val="003F41C6"/>
    <w:rsid w:val="003F467E"/>
    <w:rsid w:val="003F5FAB"/>
    <w:rsid w:val="00402DCE"/>
    <w:rsid w:val="00406297"/>
    <w:rsid w:val="00407B5B"/>
    <w:rsid w:val="00411409"/>
    <w:rsid w:val="00414708"/>
    <w:rsid w:val="00416B7D"/>
    <w:rsid w:val="00425975"/>
    <w:rsid w:val="00427F0B"/>
    <w:rsid w:val="0043078C"/>
    <w:rsid w:val="004345E2"/>
    <w:rsid w:val="00440B27"/>
    <w:rsid w:val="00440D73"/>
    <w:rsid w:val="00446B55"/>
    <w:rsid w:val="00460F61"/>
    <w:rsid w:val="004638E2"/>
    <w:rsid w:val="00464FDD"/>
    <w:rsid w:val="00467777"/>
    <w:rsid w:val="00471468"/>
    <w:rsid w:val="004720C0"/>
    <w:rsid w:val="00476AFC"/>
    <w:rsid w:val="00476BCD"/>
    <w:rsid w:val="00480CD3"/>
    <w:rsid w:val="004850E7"/>
    <w:rsid w:val="0049372C"/>
    <w:rsid w:val="00494E82"/>
    <w:rsid w:val="00496BE3"/>
    <w:rsid w:val="0049715B"/>
    <w:rsid w:val="004A000C"/>
    <w:rsid w:val="004A1829"/>
    <w:rsid w:val="004A6224"/>
    <w:rsid w:val="004B0280"/>
    <w:rsid w:val="004B1B2C"/>
    <w:rsid w:val="004B2349"/>
    <w:rsid w:val="004B54D9"/>
    <w:rsid w:val="004C0828"/>
    <w:rsid w:val="004C3237"/>
    <w:rsid w:val="004C687B"/>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4F4E"/>
    <w:rsid w:val="005927D4"/>
    <w:rsid w:val="00597CE4"/>
    <w:rsid w:val="005A50C4"/>
    <w:rsid w:val="005A64E4"/>
    <w:rsid w:val="005C1EC3"/>
    <w:rsid w:val="005D00CD"/>
    <w:rsid w:val="005D0370"/>
    <w:rsid w:val="005D6DDF"/>
    <w:rsid w:val="005D6E3D"/>
    <w:rsid w:val="005E1926"/>
    <w:rsid w:val="005F1603"/>
    <w:rsid w:val="005F476A"/>
    <w:rsid w:val="00614026"/>
    <w:rsid w:val="00615807"/>
    <w:rsid w:val="00624808"/>
    <w:rsid w:val="00624AF1"/>
    <w:rsid w:val="0062565E"/>
    <w:rsid w:val="00627953"/>
    <w:rsid w:val="00634999"/>
    <w:rsid w:val="00637F6D"/>
    <w:rsid w:val="00641959"/>
    <w:rsid w:val="006436BF"/>
    <w:rsid w:val="00643B5D"/>
    <w:rsid w:val="006463F1"/>
    <w:rsid w:val="00647595"/>
    <w:rsid w:val="0065117F"/>
    <w:rsid w:val="00665CDB"/>
    <w:rsid w:val="00666C31"/>
    <w:rsid w:val="00676317"/>
    <w:rsid w:val="00680A80"/>
    <w:rsid w:val="00693FC3"/>
    <w:rsid w:val="00695532"/>
    <w:rsid w:val="006A6418"/>
    <w:rsid w:val="006B0A69"/>
    <w:rsid w:val="006B7804"/>
    <w:rsid w:val="006C086F"/>
    <w:rsid w:val="006C3799"/>
    <w:rsid w:val="006C4A92"/>
    <w:rsid w:val="006C5E52"/>
    <w:rsid w:val="006D296C"/>
    <w:rsid w:val="006D5B7E"/>
    <w:rsid w:val="006E780C"/>
    <w:rsid w:val="006F0C35"/>
    <w:rsid w:val="006F0FD8"/>
    <w:rsid w:val="006F11EF"/>
    <w:rsid w:val="006F1EDC"/>
    <w:rsid w:val="006F77B4"/>
    <w:rsid w:val="00701335"/>
    <w:rsid w:val="00701DF3"/>
    <w:rsid w:val="00705B04"/>
    <w:rsid w:val="00710EA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AC5"/>
    <w:rsid w:val="007723D2"/>
    <w:rsid w:val="007806C1"/>
    <w:rsid w:val="00782949"/>
    <w:rsid w:val="007844C6"/>
    <w:rsid w:val="007915CD"/>
    <w:rsid w:val="00797A51"/>
    <w:rsid w:val="007B25B5"/>
    <w:rsid w:val="007B28D5"/>
    <w:rsid w:val="007B5DDF"/>
    <w:rsid w:val="007C5B65"/>
    <w:rsid w:val="007D15DC"/>
    <w:rsid w:val="007D4333"/>
    <w:rsid w:val="007E715A"/>
    <w:rsid w:val="007F19E7"/>
    <w:rsid w:val="007F22E5"/>
    <w:rsid w:val="007F2532"/>
    <w:rsid w:val="007F456A"/>
    <w:rsid w:val="007F54AC"/>
    <w:rsid w:val="00801C0A"/>
    <w:rsid w:val="0080745B"/>
    <w:rsid w:val="008101DC"/>
    <w:rsid w:val="008139FD"/>
    <w:rsid w:val="00814063"/>
    <w:rsid w:val="00814E00"/>
    <w:rsid w:val="00820ED7"/>
    <w:rsid w:val="008250EA"/>
    <w:rsid w:val="0082609D"/>
    <w:rsid w:val="00831BDE"/>
    <w:rsid w:val="00832C94"/>
    <w:rsid w:val="00833933"/>
    <w:rsid w:val="00841D0A"/>
    <w:rsid w:val="00846A28"/>
    <w:rsid w:val="00860E64"/>
    <w:rsid w:val="00861F8B"/>
    <w:rsid w:val="00862D76"/>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4330"/>
    <w:rsid w:val="008B5E61"/>
    <w:rsid w:val="008C0745"/>
    <w:rsid w:val="008C17C4"/>
    <w:rsid w:val="008C4DF3"/>
    <w:rsid w:val="008C593B"/>
    <w:rsid w:val="008D2431"/>
    <w:rsid w:val="008D4891"/>
    <w:rsid w:val="008D5080"/>
    <w:rsid w:val="008D7A2F"/>
    <w:rsid w:val="008E2B38"/>
    <w:rsid w:val="008E542B"/>
    <w:rsid w:val="008E58AD"/>
    <w:rsid w:val="008E58BA"/>
    <w:rsid w:val="009079D5"/>
    <w:rsid w:val="00910720"/>
    <w:rsid w:val="00911049"/>
    <w:rsid w:val="00920720"/>
    <w:rsid w:val="00923235"/>
    <w:rsid w:val="0092384C"/>
    <w:rsid w:val="0092413E"/>
    <w:rsid w:val="009272A2"/>
    <w:rsid w:val="0093120B"/>
    <w:rsid w:val="00940EA2"/>
    <w:rsid w:val="00944F29"/>
    <w:rsid w:val="009513A9"/>
    <w:rsid w:val="00951B09"/>
    <w:rsid w:val="00955AD5"/>
    <w:rsid w:val="00961F64"/>
    <w:rsid w:val="00962E25"/>
    <w:rsid w:val="0096408F"/>
    <w:rsid w:val="009656F4"/>
    <w:rsid w:val="00973788"/>
    <w:rsid w:val="00974921"/>
    <w:rsid w:val="00974ED6"/>
    <w:rsid w:val="00986C5E"/>
    <w:rsid w:val="0098783A"/>
    <w:rsid w:val="00993457"/>
    <w:rsid w:val="0099661A"/>
    <w:rsid w:val="009A37D2"/>
    <w:rsid w:val="009B508D"/>
    <w:rsid w:val="009B5879"/>
    <w:rsid w:val="009C117D"/>
    <w:rsid w:val="009C28FC"/>
    <w:rsid w:val="009D07F7"/>
    <w:rsid w:val="009D41DB"/>
    <w:rsid w:val="009D5AB3"/>
    <w:rsid w:val="009E299F"/>
    <w:rsid w:val="009E2BF7"/>
    <w:rsid w:val="009E4843"/>
    <w:rsid w:val="009E6520"/>
    <w:rsid w:val="009E7641"/>
    <w:rsid w:val="009F7309"/>
    <w:rsid w:val="00A02C4B"/>
    <w:rsid w:val="00A04B30"/>
    <w:rsid w:val="00A05D16"/>
    <w:rsid w:val="00A060E3"/>
    <w:rsid w:val="00A0660A"/>
    <w:rsid w:val="00A116AD"/>
    <w:rsid w:val="00A117A0"/>
    <w:rsid w:val="00A21BD4"/>
    <w:rsid w:val="00A22A1F"/>
    <w:rsid w:val="00A2623B"/>
    <w:rsid w:val="00A36E04"/>
    <w:rsid w:val="00A426EE"/>
    <w:rsid w:val="00A427E7"/>
    <w:rsid w:val="00A42C3E"/>
    <w:rsid w:val="00A42E24"/>
    <w:rsid w:val="00A44204"/>
    <w:rsid w:val="00A475FC"/>
    <w:rsid w:val="00A51D71"/>
    <w:rsid w:val="00A54A23"/>
    <w:rsid w:val="00A54EF6"/>
    <w:rsid w:val="00A55827"/>
    <w:rsid w:val="00A61427"/>
    <w:rsid w:val="00A62BFA"/>
    <w:rsid w:val="00A6392C"/>
    <w:rsid w:val="00A73DEF"/>
    <w:rsid w:val="00A80B41"/>
    <w:rsid w:val="00A8203C"/>
    <w:rsid w:val="00A844EB"/>
    <w:rsid w:val="00A91117"/>
    <w:rsid w:val="00A94E13"/>
    <w:rsid w:val="00AA4B74"/>
    <w:rsid w:val="00AB00FD"/>
    <w:rsid w:val="00AB1684"/>
    <w:rsid w:val="00AB4CBE"/>
    <w:rsid w:val="00AB62B0"/>
    <w:rsid w:val="00AC589C"/>
    <w:rsid w:val="00AD1691"/>
    <w:rsid w:val="00AD2948"/>
    <w:rsid w:val="00AD3B70"/>
    <w:rsid w:val="00AD6FBD"/>
    <w:rsid w:val="00AE1189"/>
    <w:rsid w:val="00AE5347"/>
    <w:rsid w:val="00AF47DE"/>
    <w:rsid w:val="00AF7424"/>
    <w:rsid w:val="00AF7DEC"/>
    <w:rsid w:val="00B02630"/>
    <w:rsid w:val="00B03616"/>
    <w:rsid w:val="00B04AA8"/>
    <w:rsid w:val="00B125AA"/>
    <w:rsid w:val="00B12C94"/>
    <w:rsid w:val="00B13997"/>
    <w:rsid w:val="00B15804"/>
    <w:rsid w:val="00B2109F"/>
    <w:rsid w:val="00B21E85"/>
    <w:rsid w:val="00B22414"/>
    <w:rsid w:val="00B27343"/>
    <w:rsid w:val="00B3630D"/>
    <w:rsid w:val="00B40063"/>
    <w:rsid w:val="00B400E4"/>
    <w:rsid w:val="00B4318E"/>
    <w:rsid w:val="00B44E5E"/>
    <w:rsid w:val="00B45720"/>
    <w:rsid w:val="00B5355B"/>
    <w:rsid w:val="00B54701"/>
    <w:rsid w:val="00B669D6"/>
    <w:rsid w:val="00B70F6A"/>
    <w:rsid w:val="00B71722"/>
    <w:rsid w:val="00B71C4F"/>
    <w:rsid w:val="00B72C69"/>
    <w:rsid w:val="00B80F31"/>
    <w:rsid w:val="00B818F6"/>
    <w:rsid w:val="00B82AD7"/>
    <w:rsid w:val="00B87425"/>
    <w:rsid w:val="00B91E6B"/>
    <w:rsid w:val="00B927C8"/>
    <w:rsid w:val="00B94E56"/>
    <w:rsid w:val="00BA0AD0"/>
    <w:rsid w:val="00BA2992"/>
    <w:rsid w:val="00BB0FBE"/>
    <w:rsid w:val="00BB4F7B"/>
    <w:rsid w:val="00BC20CF"/>
    <w:rsid w:val="00BC45B7"/>
    <w:rsid w:val="00BD33DF"/>
    <w:rsid w:val="00BE114F"/>
    <w:rsid w:val="00BE3ABD"/>
    <w:rsid w:val="00BE464F"/>
    <w:rsid w:val="00BE4991"/>
    <w:rsid w:val="00BE5BD3"/>
    <w:rsid w:val="00BE5D97"/>
    <w:rsid w:val="00BE74EB"/>
    <w:rsid w:val="00BF480C"/>
    <w:rsid w:val="00C12171"/>
    <w:rsid w:val="00C1635C"/>
    <w:rsid w:val="00C226BE"/>
    <w:rsid w:val="00C229FD"/>
    <w:rsid w:val="00C23F01"/>
    <w:rsid w:val="00C26153"/>
    <w:rsid w:val="00C268D4"/>
    <w:rsid w:val="00C26C5F"/>
    <w:rsid w:val="00C33886"/>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C163E"/>
    <w:rsid w:val="00CC1E36"/>
    <w:rsid w:val="00CC4501"/>
    <w:rsid w:val="00CC7306"/>
    <w:rsid w:val="00CD0952"/>
    <w:rsid w:val="00CD1645"/>
    <w:rsid w:val="00CD2381"/>
    <w:rsid w:val="00CD586B"/>
    <w:rsid w:val="00CD6AB9"/>
    <w:rsid w:val="00CE0530"/>
    <w:rsid w:val="00CE0F13"/>
    <w:rsid w:val="00CE3E04"/>
    <w:rsid w:val="00CF10B4"/>
    <w:rsid w:val="00CF376C"/>
    <w:rsid w:val="00D02045"/>
    <w:rsid w:val="00D0304C"/>
    <w:rsid w:val="00D109F0"/>
    <w:rsid w:val="00D1356E"/>
    <w:rsid w:val="00D135E0"/>
    <w:rsid w:val="00D135F4"/>
    <w:rsid w:val="00D13681"/>
    <w:rsid w:val="00D13A6A"/>
    <w:rsid w:val="00D145F6"/>
    <w:rsid w:val="00D16982"/>
    <w:rsid w:val="00D17015"/>
    <w:rsid w:val="00D2041F"/>
    <w:rsid w:val="00D2461C"/>
    <w:rsid w:val="00D33852"/>
    <w:rsid w:val="00D34323"/>
    <w:rsid w:val="00D343EF"/>
    <w:rsid w:val="00D346C0"/>
    <w:rsid w:val="00D40610"/>
    <w:rsid w:val="00D40CAD"/>
    <w:rsid w:val="00D412D0"/>
    <w:rsid w:val="00D45B99"/>
    <w:rsid w:val="00D45C6E"/>
    <w:rsid w:val="00D62791"/>
    <w:rsid w:val="00D64308"/>
    <w:rsid w:val="00D64A26"/>
    <w:rsid w:val="00D71748"/>
    <w:rsid w:val="00D82482"/>
    <w:rsid w:val="00D82946"/>
    <w:rsid w:val="00D849C8"/>
    <w:rsid w:val="00D854E8"/>
    <w:rsid w:val="00D85E95"/>
    <w:rsid w:val="00D93498"/>
    <w:rsid w:val="00D93AFB"/>
    <w:rsid w:val="00D94D93"/>
    <w:rsid w:val="00D96A67"/>
    <w:rsid w:val="00DA19D4"/>
    <w:rsid w:val="00DA1E1F"/>
    <w:rsid w:val="00DA477B"/>
    <w:rsid w:val="00DB2F09"/>
    <w:rsid w:val="00DB661D"/>
    <w:rsid w:val="00DC2658"/>
    <w:rsid w:val="00DC5B95"/>
    <w:rsid w:val="00DC7B76"/>
    <w:rsid w:val="00DD6F31"/>
    <w:rsid w:val="00DE2FF8"/>
    <w:rsid w:val="00DE4A43"/>
    <w:rsid w:val="00DE7D96"/>
    <w:rsid w:val="00E00545"/>
    <w:rsid w:val="00E11001"/>
    <w:rsid w:val="00E1636D"/>
    <w:rsid w:val="00E21E59"/>
    <w:rsid w:val="00E272A1"/>
    <w:rsid w:val="00E27605"/>
    <w:rsid w:val="00E31AD6"/>
    <w:rsid w:val="00E337D1"/>
    <w:rsid w:val="00E40364"/>
    <w:rsid w:val="00E46326"/>
    <w:rsid w:val="00E609F3"/>
    <w:rsid w:val="00E668E6"/>
    <w:rsid w:val="00E67837"/>
    <w:rsid w:val="00E7255D"/>
    <w:rsid w:val="00E81E3D"/>
    <w:rsid w:val="00E90036"/>
    <w:rsid w:val="00E92093"/>
    <w:rsid w:val="00E96E98"/>
    <w:rsid w:val="00EA2C58"/>
    <w:rsid w:val="00EA427A"/>
    <w:rsid w:val="00EA7551"/>
    <w:rsid w:val="00EB2F26"/>
    <w:rsid w:val="00EC6C3B"/>
    <w:rsid w:val="00ED10D9"/>
    <w:rsid w:val="00ED5549"/>
    <w:rsid w:val="00EE1139"/>
    <w:rsid w:val="00EE262D"/>
    <w:rsid w:val="00EE6EB1"/>
    <w:rsid w:val="00EE73AC"/>
    <w:rsid w:val="00EF358F"/>
    <w:rsid w:val="00EF7041"/>
    <w:rsid w:val="00F01E1C"/>
    <w:rsid w:val="00F1205F"/>
    <w:rsid w:val="00F17291"/>
    <w:rsid w:val="00F20994"/>
    <w:rsid w:val="00F213B5"/>
    <w:rsid w:val="00F21C42"/>
    <w:rsid w:val="00F21E44"/>
    <w:rsid w:val="00F25422"/>
    <w:rsid w:val="00F30B5D"/>
    <w:rsid w:val="00F30E48"/>
    <w:rsid w:val="00F3492A"/>
    <w:rsid w:val="00F42E9E"/>
    <w:rsid w:val="00F456C6"/>
    <w:rsid w:val="00F51338"/>
    <w:rsid w:val="00F51D1A"/>
    <w:rsid w:val="00F5256C"/>
    <w:rsid w:val="00F6222D"/>
    <w:rsid w:val="00F6431B"/>
    <w:rsid w:val="00F6579F"/>
    <w:rsid w:val="00F773F1"/>
    <w:rsid w:val="00F8074B"/>
    <w:rsid w:val="00F84582"/>
    <w:rsid w:val="00F854EE"/>
    <w:rsid w:val="00F906EE"/>
    <w:rsid w:val="00F96E7A"/>
    <w:rsid w:val="00FA0162"/>
    <w:rsid w:val="00FA68B2"/>
    <w:rsid w:val="00FB124B"/>
    <w:rsid w:val="00FB16FE"/>
    <w:rsid w:val="00FB1894"/>
    <w:rsid w:val="00FB5A6B"/>
    <w:rsid w:val="00FB5F7F"/>
    <w:rsid w:val="00FC0622"/>
    <w:rsid w:val="00FC14F5"/>
    <w:rsid w:val="00FC22E6"/>
    <w:rsid w:val="00FD0160"/>
    <w:rsid w:val="00FD7894"/>
    <w:rsid w:val="00FF5682"/>
    <w:rsid w:val="00FF60CF"/>
    <w:rsid w:val="00FF7942"/>
    <w:rsid w:val="05D925EC"/>
    <w:rsid w:val="09DB0338"/>
    <w:rsid w:val="0C265565"/>
    <w:rsid w:val="1EEC0BCC"/>
    <w:rsid w:val="23606CCD"/>
    <w:rsid w:val="239253F7"/>
    <w:rsid w:val="294C7E51"/>
    <w:rsid w:val="29997197"/>
    <w:rsid w:val="2BBE35E3"/>
    <w:rsid w:val="2F3E1100"/>
    <w:rsid w:val="337B4CBC"/>
    <w:rsid w:val="34F2196C"/>
    <w:rsid w:val="375E61E2"/>
    <w:rsid w:val="3BEA46FC"/>
    <w:rsid w:val="3C257E23"/>
    <w:rsid w:val="3C4E187E"/>
    <w:rsid w:val="3EDB170F"/>
    <w:rsid w:val="403452C9"/>
    <w:rsid w:val="429773A8"/>
    <w:rsid w:val="44D65E93"/>
    <w:rsid w:val="473351BD"/>
    <w:rsid w:val="47C4635C"/>
    <w:rsid w:val="485B4682"/>
    <w:rsid w:val="48DB41E0"/>
    <w:rsid w:val="49481053"/>
    <w:rsid w:val="49F650E8"/>
    <w:rsid w:val="4AEB5531"/>
    <w:rsid w:val="4BB44651"/>
    <w:rsid w:val="4D5A6673"/>
    <w:rsid w:val="4F370157"/>
    <w:rsid w:val="5167040A"/>
    <w:rsid w:val="573F72B3"/>
    <w:rsid w:val="574217F4"/>
    <w:rsid w:val="5C705937"/>
    <w:rsid w:val="5D26635F"/>
    <w:rsid w:val="68CA3F89"/>
    <w:rsid w:val="6C336F12"/>
    <w:rsid w:val="6CE96757"/>
    <w:rsid w:val="6E2C4ACE"/>
    <w:rsid w:val="78ED2AF3"/>
    <w:rsid w:val="7B0900B4"/>
    <w:rsid w:val="7B8514B2"/>
    <w:rsid w:val="7C0A604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8E2F53ED-DEAD-46FA-8E03-E948A056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uiPriority="0"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iPriority="0" w:unhideWhenUsed="1" w:qFormat="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hAnsiTheme="minorHAnsi" w:cstheme="minorBidi"/>
      <w:sz w:val="22"/>
      <w:szCs w:val="22"/>
    </w:rPr>
  </w:style>
  <w:style w:type="paragraph" w:styleId="Heading1">
    <w:name w:val="heading 1"/>
    <w:basedOn w:val="Normal"/>
    <w:next w:val="Normal"/>
    <w:link w:val="Heading1Char"/>
    <w:autoRedefine/>
    <w:uiPriority w:val="9"/>
    <w:qFormat/>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uiPriority w:val="9"/>
    <w:qFormat/>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uiPriority w:val="9"/>
    <w:qFormat/>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uiPriority w:val="9"/>
    <w:qFormat/>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qFormat/>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uiPriority w:val="9"/>
    <w:qFormat/>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qFormat/>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autoRedefine/>
    <w:hidden/>
    <w:qFormat/>
    <w:pPr>
      <w:widowControl w:val="0"/>
      <w:spacing w:after="0" w:line="240" w:lineRule="auto"/>
      <w:ind w:left="480"/>
      <w:jc w:val="both"/>
    </w:pPr>
    <w:rPr>
      <w:rFonts w:ascii="Courier" w:eastAsia="MingLiU" w:hAnsi="Courier" w:cs="Angsana New"/>
      <w:bCs/>
      <w:color w:val="0D0D0D"/>
      <w:szCs w:val="20"/>
      <w:lang w:val="en-GB"/>
    </w:rPr>
  </w:style>
  <w:style w:type="paragraph" w:styleId="BalloonText">
    <w:name w:val="Balloon Text"/>
    <w:basedOn w:val="Normal"/>
    <w:link w:val="BalloonTextChar"/>
    <w:uiPriority w:val="99"/>
    <w:unhideWhenUsed/>
    <w:qFormat/>
    <w:pPr>
      <w:spacing w:after="0" w:line="240" w:lineRule="auto"/>
    </w:pPr>
    <w:rPr>
      <w:rFonts w:ascii="Segoe UI" w:hAnsi="Segoe UI" w:cs="Segoe UI"/>
      <w:sz w:val="18"/>
      <w:szCs w:val="18"/>
    </w:rPr>
  </w:style>
  <w:style w:type="paragraph" w:styleId="BlockText">
    <w:name w:val="Block Text"/>
    <w:basedOn w:val="Normal"/>
    <w:autoRedefine/>
    <w:hidden/>
    <w:qFormat/>
    <w:pPr>
      <w:spacing w:after="0" w:line="240" w:lineRule="auto"/>
      <w:ind w:left="567" w:right="-1" w:hanging="567"/>
      <w:jc w:val="both"/>
    </w:pPr>
    <w:rPr>
      <w:rFonts w:ascii="Times New Roman" w:hAnsi="Times New Roman" w:cs="Angsana New"/>
      <w:bCs/>
      <w:color w:val="0D0D0D"/>
      <w:szCs w:val="20"/>
      <w:lang w:val="nl-NL"/>
    </w:rPr>
  </w:style>
  <w:style w:type="paragraph" w:styleId="BodyText">
    <w:name w:val="Body Text"/>
    <w:basedOn w:val="Normal"/>
    <w:link w:val="BodyTextChar"/>
    <w:qFormat/>
    <w:pPr>
      <w:spacing w:after="0" w:line="480" w:lineRule="auto"/>
      <w:jc w:val="both"/>
    </w:pPr>
    <w:rPr>
      <w:rFonts w:ascii="Times New Roman" w:eastAsia="Times New Roman" w:hAnsi="Times New Roman" w:cs="Times New Roman"/>
      <w:bCs/>
      <w:color w:val="0D0D0D"/>
    </w:rPr>
  </w:style>
  <w:style w:type="paragraph" w:styleId="BodyText2">
    <w:name w:val="Body Text 2"/>
    <w:basedOn w:val="Normal"/>
    <w:link w:val="BodyText2Char"/>
    <w:autoRedefine/>
    <w:qFormat/>
    <w:pPr>
      <w:spacing w:after="0" w:line="480" w:lineRule="auto"/>
    </w:pPr>
    <w:rPr>
      <w:rFonts w:ascii="Times New Roman" w:eastAsia="Calibri" w:hAnsi="Times New Roman" w:cs="Times New Roman"/>
      <w:bCs/>
      <w:color w:val="0D0D0D"/>
      <w:sz w:val="24"/>
      <w:szCs w:val="24"/>
      <w:lang w:val="sv-SE"/>
    </w:rPr>
  </w:style>
  <w:style w:type="paragraph" w:styleId="BodyText3">
    <w:name w:val="Body Text 3"/>
    <w:basedOn w:val="Normal"/>
    <w:link w:val="BodyText3Char"/>
    <w:autoRedefine/>
    <w:qFormat/>
    <w:pPr>
      <w:spacing w:after="0" w:line="360" w:lineRule="auto"/>
      <w:jc w:val="lowKashida"/>
    </w:pPr>
    <w:rPr>
      <w:rFonts w:ascii="Times New Roman" w:eastAsia="Times New Roman" w:hAnsi="Times New Roman" w:cs="Times New Roman"/>
      <w:bCs/>
      <w:color w:val="0D0D0D"/>
      <w:sz w:val="30"/>
      <w:szCs w:val="34"/>
      <w:lang w:eastAsia="zh-CN"/>
    </w:rPr>
  </w:style>
  <w:style w:type="paragraph" w:styleId="BodyTextIndent">
    <w:name w:val="Body Text Indent"/>
    <w:basedOn w:val="Normal"/>
    <w:link w:val="BodyTextIndentChar"/>
    <w:uiPriority w:val="99"/>
    <w:unhideWhenUsed/>
    <w:qFormat/>
    <w:pPr>
      <w:spacing w:after="120"/>
      <w:ind w:left="283"/>
    </w:pPr>
  </w:style>
  <w:style w:type="paragraph" w:styleId="BodyTextIndent2">
    <w:name w:val="Body Text Indent 2"/>
    <w:basedOn w:val="Normal"/>
    <w:link w:val="BodyTextIndent2Char"/>
    <w:autoRedefine/>
    <w:qFormat/>
    <w:pPr>
      <w:spacing w:after="0" w:line="480" w:lineRule="auto"/>
      <w:ind w:left="360"/>
    </w:pPr>
    <w:rPr>
      <w:rFonts w:ascii="Times New Roman" w:eastAsia="MS Mincho" w:hAnsi="Times New Roman" w:cs="Times New Roman"/>
      <w:bCs/>
      <w:color w:val="0D0D0D"/>
      <w:sz w:val="24"/>
      <w:szCs w:val="24"/>
      <w:lang w:val="sv-SE" w:eastAsia="ja-JP"/>
    </w:rPr>
  </w:style>
  <w:style w:type="paragraph" w:styleId="BodyTextIndent3">
    <w:name w:val="Body Text Indent 3"/>
    <w:basedOn w:val="Normal"/>
    <w:link w:val="BodyTextIndent3Char"/>
    <w:autoRedefine/>
    <w:qFormat/>
    <w:pPr>
      <w:bidi/>
      <w:spacing w:after="0" w:line="240" w:lineRule="auto"/>
      <w:ind w:left="360"/>
    </w:pPr>
    <w:rPr>
      <w:rFonts w:ascii="Times New Roman" w:hAnsi="Times New Roman" w:cs="Times New Roman"/>
      <w:bCs/>
      <w:color w:val="0D0D0D"/>
      <w:sz w:val="16"/>
      <w:szCs w:val="16"/>
      <w:lang w:eastAsia="zh-CN" w:bidi="fa-IR"/>
    </w:rPr>
  </w:style>
  <w:style w:type="paragraph" w:styleId="Caption">
    <w:name w:val="caption"/>
    <w:basedOn w:val="Normal"/>
    <w:next w:val="Normal"/>
    <w:link w:val="CaptionChar"/>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qFormat/>
    <w:rPr>
      <w:b/>
      <w:bCs/>
    </w:rPr>
  </w:style>
  <w:style w:type="character" w:styleId="Emphasis">
    <w:name w:val="Emphasis"/>
    <w:autoRedefine/>
    <w:uiPriority w:val="20"/>
    <w:qFormat/>
    <w:rPr>
      <w:i/>
      <w:iCs/>
      <w:w w:val="100"/>
      <w:position w:val="-1"/>
      <w:vertAlign w:val="baseline"/>
      <w:cs w:val="0"/>
    </w:rPr>
  </w:style>
  <w:style w:type="character" w:styleId="EndnoteReference">
    <w:name w:val="endnote reference"/>
    <w:autoRedefine/>
    <w:qFormat/>
    <w:rPr>
      <w:w w:val="100"/>
      <w:position w:val="-1"/>
      <w:vertAlign w:val="superscript"/>
      <w:cs w:val="0"/>
    </w:rPr>
  </w:style>
  <w:style w:type="paragraph" w:styleId="EndnoteText">
    <w:name w:val="endnote text"/>
    <w:basedOn w:val="Normal"/>
    <w:link w:val="EndnoteTextChar"/>
    <w:autoRedefine/>
    <w:qFormat/>
    <w:pPr>
      <w:spacing w:after="200" w:line="276" w:lineRule="auto"/>
    </w:pPr>
    <w:rPr>
      <w:rFonts w:ascii="Calibri" w:eastAsia="Calibri" w:hAnsi="Calibri" w:cs="Times New Roman"/>
      <w:bCs/>
      <w:color w:val="0D0D0D"/>
      <w:szCs w:val="20"/>
    </w:rPr>
  </w:style>
  <w:style w:type="character" w:styleId="FollowedHyperlink">
    <w:name w:val="FollowedHyperlink"/>
    <w:basedOn w:val="DefaultParagraphFont"/>
    <w:uiPriority w:val="99"/>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autoRedefine/>
    <w:uiPriority w:val="99"/>
    <w:qFormat/>
    <w:rPr>
      <w:w w:val="100"/>
      <w:position w:val="-1"/>
      <w:vertAlign w:val="superscript"/>
      <w:cs w:val="0"/>
    </w:rPr>
  </w:style>
  <w:style w:type="paragraph" w:styleId="FootnoteText">
    <w:name w:val="footnote text"/>
    <w:basedOn w:val="Normal"/>
    <w:link w:val="FootnoteTextChar"/>
    <w:uiPriority w:val="99"/>
    <w:unhideWhenUsed/>
    <w:qFormat/>
    <w:pPr>
      <w:spacing w:after="0" w:line="240" w:lineRule="auto"/>
    </w:pPr>
    <w:rPr>
      <w:rFonts w:eastAsiaTheme="minorEastAsia"/>
      <w:sz w:val="20"/>
      <w:szCs w:val="20"/>
      <w:lang w:eastAsia="ja-JP"/>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TMLCite">
    <w:name w:val="HTML Cite"/>
    <w:autoRedefine/>
    <w:qFormat/>
    <w:rPr>
      <w:i/>
      <w:iCs/>
      <w:w w:val="100"/>
      <w:position w:val="-1"/>
      <w:vertAlign w:val="baseline"/>
      <w:cs w:val="0"/>
    </w:rPr>
  </w:style>
  <w:style w:type="paragraph" w:styleId="HTMLPreformatted">
    <w:name w:val="HTML Preformatted"/>
    <w:basedOn w:val="Normal"/>
    <w:link w:val="HTMLPreformattedChar"/>
    <w:unhideWhenUsed/>
    <w:qFormat/>
    <w:pPr>
      <w:spacing w:after="0" w:line="240" w:lineRule="auto"/>
    </w:pPr>
    <w:rPr>
      <w:rFonts w:ascii="Consolas" w:hAnsi="Consolas"/>
      <w:sz w:val="20"/>
      <w:szCs w:val="20"/>
    </w:r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autoRedefine/>
    <w:qFormat/>
    <w:rPr>
      <w:w w:val="100"/>
      <w:position w:val="-1"/>
      <w:vertAlign w:val="baseline"/>
      <w:cs w:val="0"/>
    </w:rPr>
  </w:style>
  <w:style w:type="paragraph" w:styleId="List">
    <w:name w:val="List"/>
    <w:basedOn w:val="BodyTextChar0"/>
    <w:autoRedefine/>
    <w:hidden/>
    <w:qFormat/>
    <w:pPr>
      <w:jc w:val="left"/>
    </w:pPr>
    <w:rPr>
      <w:rFonts w:eastAsia="SimSun"/>
      <w:b/>
      <w:bCs w:val="0"/>
      <w:sz w:val="24"/>
      <w:lang w:eastAsia="ar-SA"/>
    </w:rPr>
  </w:style>
  <w:style w:type="paragraph" w:customStyle="1" w:styleId="BodyTextChar0">
    <w:name w:val="Body Text.正文文字 Char"/>
    <w:basedOn w:val="Normal"/>
    <w:autoRedefine/>
    <w:hidden/>
    <w:qFormat/>
    <w:pPr>
      <w:spacing w:after="0" w:line="240" w:lineRule="auto"/>
      <w:jc w:val="both"/>
    </w:pPr>
    <w:rPr>
      <w:rFonts w:ascii="Times New Roman" w:eastAsia="Calibri" w:hAnsi="Times New Roman" w:cs="Times New Roman"/>
      <w:bCs/>
      <w:color w:val="0D0D0D"/>
      <w:szCs w:val="20"/>
      <w:lang w:val="sv-SE"/>
    </w:rPr>
  </w:style>
  <w:style w:type="paragraph" w:styleId="ListBullet">
    <w:name w:val="List Bullet"/>
    <w:basedOn w:val="Normal"/>
    <w:autoRedefine/>
    <w:hidden/>
    <w:qFormat/>
    <w:pPr>
      <w:spacing w:after="0" w:line="360" w:lineRule="auto"/>
      <w:jc w:val="both"/>
    </w:pPr>
    <w:rPr>
      <w:rFonts w:ascii="Times New Roman" w:eastAsia="Times New Roman" w:hAnsi="Times New Roman" w:cs="Times New Roman"/>
      <w:bCs/>
      <w:iCs/>
      <w:color w:val="0D0D0D"/>
      <w:sz w:val="24"/>
      <w:szCs w:val="20"/>
    </w:rPr>
  </w:style>
  <w:style w:type="paragraph" w:styleId="ListContinue4">
    <w:name w:val="List Continue 4"/>
    <w:basedOn w:val="Normal"/>
    <w:autoRedefine/>
    <w:hidden/>
    <w:qFormat/>
    <w:pPr>
      <w:spacing w:after="0" w:line="240" w:lineRule="auto"/>
      <w:ind w:left="1440"/>
      <w:jc w:val="both"/>
    </w:pPr>
    <w:rPr>
      <w:rFonts w:ascii="Times New Roman" w:hAnsi="Times New Roman" w:cs="Angsana New"/>
      <w:bCs/>
      <w:color w:val="0D0D0D"/>
      <w:szCs w:val="20"/>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PageNumber">
    <w:name w:val="page number"/>
    <w:autoRedefine/>
    <w:qFormat/>
    <w:rPr>
      <w:w w:val="100"/>
      <w:position w:val="-1"/>
      <w:vertAlign w:val="baseline"/>
      <w:cs w:val="0"/>
    </w:rPr>
  </w:style>
  <w:style w:type="paragraph" w:styleId="PlainText">
    <w:name w:val="Plain Text"/>
    <w:basedOn w:val="Normal"/>
    <w:link w:val="PlainTextChar1"/>
    <w:autoRedefine/>
    <w:qFormat/>
    <w:pPr>
      <w:spacing w:after="0" w:line="240" w:lineRule="auto"/>
    </w:pPr>
    <w:rPr>
      <w:rFonts w:ascii="Courier New" w:eastAsia="Times New Roman" w:hAnsi="Courier New" w:cs="Times New Roman"/>
      <w:bCs/>
      <w:color w:val="0D0D0D"/>
      <w:szCs w:val="20"/>
      <w:lang w:val="sv-SE"/>
    </w:rPr>
  </w:style>
  <w:style w:type="character" w:styleId="Strong">
    <w:name w:val="Strong"/>
    <w:autoRedefine/>
    <w:uiPriority w:val="22"/>
    <w:qFormat/>
    <w:rPr>
      <w:b/>
      <w:bCs/>
      <w:w w:val="100"/>
      <w:position w:val="-1"/>
      <w:vertAlign w:val="baseline"/>
      <w:cs w:val="0"/>
    </w:rPr>
  </w:style>
  <w:style w:type="paragraph" w:styleId="Subtitle">
    <w:name w:val="Subtitle"/>
    <w:basedOn w:val="Normal"/>
    <w:next w:val="Normal"/>
    <w:link w:val="SubtitleChar"/>
    <w:uiPriority w:val="11"/>
    <w:qFormat/>
    <w:pPr>
      <w:spacing w:after="0" w:line="240" w:lineRule="auto"/>
      <w:jc w:val="both"/>
    </w:pPr>
    <w:rPr>
      <w:rFonts w:ascii="Times New Roman" w:eastAsia="Times New Roman" w:hAnsi="Times New Roman" w:cs="Times New Roman"/>
      <w:b/>
      <w:bCs/>
      <w:color w:val="0D0D0D"/>
      <w:sz w:val="24"/>
      <w:szCs w:val="24"/>
      <w:lang w:val="sv-SE"/>
    </w:rPr>
  </w:style>
  <w:style w:type="table" w:styleId="TableElegant">
    <w:name w:val="Table Elegant"/>
    <w:basedOn w:val="TableNormal"/>
    <w:autoRedefine/>
    <w:qFormat/>
    <w:pPr>
      <w:suppressAutoHyphens/>
      <w:spacing w:line="1" w:lineRule="atLeast"/>
      <w:ind w:leftChars="-1" w:left="-1" w:hangingChars="1" w:hanging="1"/>
      <w:jc w:val="both"/>
      <w:textAlignment w:val="top"/>
      <w:outlineLvl w:val="0"/>
    </w:pPr>
    <w:rPr>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autoRedefine/>
    <w:qFormat/>
    <w:pPr>
      <w:suppressAutoHyphens/>
      <w:spacing w:line="1" w:lineRule="atLeast"/>
      <w:ind w:leftChars="-1" w:left="-1" w:hangingChars="1" w:hanging="1"/>
      <w:jc w:val="both"/>
      <w:textAlignment w:val="top"/>
      <w:outlineLvl w:val="0"/>
    </w:pPr>
    <w:rPr>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Theme">
    <w:name w:val="Table Theme"/>
    <w:basedOn w:val="TableNormal"/>
    <w:autoRedefine/>
    <w:qFormat/>
    <w:pPr>
      <w:suppressAutoHyphens/>
      <w:spacing w:line="1" w:lineRule="atLeast"/>
      <w:ind w:leftChars="-1" w:left="-1" w:hangingChars="1" w:hanging="1"/>
      <w:jc w:val="both"/>
      <w:textAlignment w:val="top"/>
      <w:outlineLvl w:val="0"/>
    </w:pPr>
    <w:rPr>
      <w:rFonts w:eastAsia="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both"/>
    </w:pPr>
    <w:rPr>
      <w:rFonts w:ascii="Times New Roman" w:eastAsia="Times New Roman" w:hAnsi="Times New Roman" w:cs="Times New Roman"/>
      <w:b/>
      <w:color w:val="0D0D0D"/>
      <w:sz w:val="28"/>
      <w:szCs w:val="20"/>
    </w:rPr>
  </w:style>
  <w:style w:type="paragraph" w:styleId="TOC1">
    <w:name w:val="toc 1"/>
    <w:basedOn w:val="Normal"/>
    <w:next w:val="Normal"/>
    <w:autoRedefine/>
    <w:hidden/>
    <w:uiPriority w:val="39"/>
    <w:qFormat/>
    <w:pPr>
      <w:spacing w:after="100" w:line="276" w:lineRule="auto"/>
    </w:pPr>
    <w:rPr>
      <w:rFonts w:ascii="Calibri" w:eastAsia="Times New Roman" w:hAnsi="Calibri" w:cs="Times New Roman"/>
      <w:bCs/>
      <w:color w:val="0D0D0D"/>
    </w:rPr>
  </w:style>
  <w:style w:type="paragraph" w:styleId="TOC2">
    <w:name w:val="toc 2"/>
    <w:basedOn w:val="Normal"/>
    <w:next w:val="Normal"/>
    <w:autoRedefine/>
    <w:uiPriority w:val="39"/>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pPr>
      <w:spacing w:after="0" w:line="276" w:lineRule="auto"/>
      <w:ind w:left="440"/>
    </w:pPr>
    <w:rPr>
      <w:rFonts w:ascii="Calibri" w:eastAsia="Calibri" w:hAnsi="Calibri" w:cs="Calibri"/>
      <w:bCs/>
      <w:color w:val="0D0D0D"/>
      <w:lang w:val="sv-SE"/>
    </w:rPr>
  </w:style>
  <w:style w:type="paragraph" w:styleId="TOC4">
    <w:name w:val="toc 4"/>
    <w:basedOn w:val="Normal"/>
    <w:next w:val="Normal"/>
    <w:autoRedefine/>
    <w:hidden/>
    <w:uiPriority w:val="39"/>
    <w:qFormat/>
    <w:pPr>
      <w:spacing w:after="0" w:line="480" w:lineRule="auto"/>
      <w:ind w:left="480" w:firstLine="720"/>
    </w:pPr>
    <w:rPr>
      <w:rFonts w:ascii="Times New Roman" w:eastAsia="Times New Roman" w:hAnsi="Times New Roman" w:cs="Times New Roman"/>
      <w:bCs/>
      <w:color w:val="0D0D0D"/>
      <w:sz w:val="18"/>
      <w:szCs w:val="20"/>
    </w:rPr>
  </w:style>
  <w:style w:type="paragraph" w:styleId="TOC5">
    <w:name w:val="toc 5"/>
    <w:basedOn w:val="Normal"/>
    <w:next w:val="Normal"/>
    <w:autoRedefine/>
    <w:uiPriority w:val="39"/>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pPr>
      <w:spacing w:after="0" w:line="276" w:lineRule="auto"/>
      <w:ind w:left="1760"/>
    </w:pPr>
    <w:rPr>
      <w:rFonts w:ascii="Calibri" w:eastAsia="Calibri" w:hAnsi="Calibri" w:cs="Calibri"/>
      <w:bCs/>
      <w:color w:val="0D0D0D"/>
      <w:szCs w:val="20"/>
      <w:lang w:val="sv-SE"/>
    </w:rPr>
  </w:style>
  <w:style w:type="table" w:styleId="LightShading-Accent3">
    <w:name w:val="Light Shading Accent 3"/>
    <w:basedOn w:val="TableNormal"/>
    <w:autoRedefine/>
    <w:qFormat/>
    <w:pPr>
      <w:suppressAutoHyphens/>
      <w:spacing w:line="1" w:lineRule="atLeast"/>
      <w:ind w:leftChars="-1" w:left="-1" w:hangingChars="1" w:hanging="1"/>
      <w:jc w:val="both"/>
      <w:textAlignment w:val="top"/>
      <w:outlineLvl w:val="0"/>
    </w:pPr>
    <w:rPr>
      <w:rFonts w:eastAsia="Times New Roman"/>
      <w:color w:val="76923C"/>
      <w:position w:val="-1"/>
      <w:lang w:bidi="fa-IR"/>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6">
    <w:name w:val="Light Shading Accent 6"/>
    <w:basedOn w:val="TableNormal"/>
    <w:autoRedefine/>
    <w:qFormat/>
    <w:pPr>
      <w:suppressAutoHyphens/>
      <w:spacing w:line="1" w:lineRule="atLeast"/>
      <w:ind w:leftChars="-1" w:left="-1" w:hangingChars="1" w:hanging="1"/>
      <w:jc w:val="both"/>
      <w:textAlignment w:val="top"/>
      <w:outlineLvl w:val="0"/>
    </w:pPr>
    <w:rPr>
      <w:color w:val="E36C0A"/>
      <w:position w:val="-1"/>
      <w:lang w:eastAsia="id-ID"/>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Accent3">
    <w:name w:val="Light List Accent 3"/>
    <w:basedOn w:val="TableNormal"/>
    <w:uiPriority w:val="61"/>
    <w:rPr>
      <w:rFonts w:ascii="Calibri" w:eastAsia="Calibri" w:hAnsi="Calibri"/>
      <w:sz w:val="22"/>
      <w:szCs w:val="22"/>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Grid-Accent3">
    <w:name w:val="Light Grid Accent 3"/>
    <w:basedOn w:val="TableNormal"/>
    <w:autoRedefine/>
    <w:qFormat/>
    <w:pPr>
      <w:suppressAutoHyphens/>
      <w:spacing w:line="1" w:lineRule="atLeast"/>
      <w:ind w:leftChars="-1" w:left="-1" w:hangingChars="1" w:hanging="1"/>
      <w:jc w:val="both"/>
      <w:textAlignment w:val="top"/>
      <w:outlineLvl w:val="0"/>
    </w:pPr>
    <w:rPr>
      <w:rFonts w:eastAsia="Times New Roman"/>
      <w:position w:val="-1"/>
      <w:lang w:bidi="fa-I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MediumShading1-Accent3">
    <w:name w:val="Medium Shading 1 Accent 3"/>
    <w:basedOn w:val="TableNormal"/>
    <w:autoRedefine/>
    <w:uiPriority w:val="63"/>
    <w:qFormat/>
    <w:pPr>
      <w:suppressAutoHyphens/>
      <w:spacing w:line="1" w:lineRule="atLeast"/>
      <w:ind w:leftChars="-1" w:left="-1" w:hangingChars="1" w:hanging="1"/>
      <w:jc w:val="both"/>
      <w:textAlignment w:val="top"/>
      <w:outlineLvl w:val="0"/>
    </w:pPr>
    <w:rPr>
      <w:rFonts w:eastAsia="Times New Roman"/>
      <w:position w:val="-1"/>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6">
    <w:name w:val="Medium Shading 1 Accent 6"/>
    <w:basedOn w:val="TableNormal"/>
    <w:autoRedefine/>
    <w:uiPriority w:val="63"/>
    <w:qFormat/>
    <w:pPr>
      <w:suppressAutoHyphens/>
      <w:spacing w:line="1" w:lineRule="atLeast"/>
      <w:ind w:leftChars="-1" w:left="-1" w:hangingChars="1" w:hanging="1"/>
      <w:jc w:val="both"/>
      <w:textAlignment w:val="top"/>
      <w:outlineLvl w:val="0"/>
    </w:pPr>
    <w:rPr>
      <w:rFonts w:eastAsia="Times New Roman"/>
      <w:position w:val="-1"/>
      <w:sz w:val="22"/>
      <w:szCs w:val="22"/>
      <w:lang w:val="en-IN"/>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Accent4">
    <w:name w:val="Medium Shading 2 Accent 4"/>
    <w:basedOn w:val="TableNormal"/>
    <w:uiPriority w:val="64"/>
    <w:rPr>
      <w:rFonts w:eastAsiaTheme="minorHAnsi"/>
      <w:sz w:val="22"/>
      <w:szCs w:val="22"/>
      <w:lang w:eastAsia="ko-K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autoRedefine/>
    <w:qFormat/>
    <w:pPr>
      <w:suppressAutoHyphens/>
      <w:spacing w:line="1" w:lineRule="atLeast"/>
      <w:ind w:leftChars="-1" w:left="-1" w:hangingChars="1" w:hanging="1"/>
      <w:jc w:val="both"/>
      <w:textAlignment w:val="top"/>
      <w:outlineLvl w:val="0"/>
    </w:pPr>
    <w:rPr>
      <w:color w:val="000000"/>
      <w:position w:val="-1"/>
      <w:lang w:eastAsia="id-ID"/>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3-Accent6">
    <w:name w:val="Medium Grid 3 Accent 6"/>
    <w:basedOn w:val="TableNormal"/>
    <w:autoRedefine/>
    <w:qFormat/>
    <w:pPr>
      <w:suppressAutoHyphens/>
      <w:spacing w:line="1" w:lineRule="atLeast"/>
      <w:ind w:leftChars="-1" w:left="-1" w:hangingChars="1" w:hanging="1"/>
      <w:jc w:val="both"/>
      <w:textAlignment w:val="top"/>
      <w:outlineLvl w:val="0"/>
    </w:pPr>
    <w:rPr>
      <w:rFonts w:eastAsia="Times New Roman"/>
      <w:position w:val="-1"/>
      <w:sz w:val="22"/>
      <w:szCs w:val="22"/>
      <w:lang w:val="en-I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Accent5">
    <w:name w:val="Dark List Accent 5"/>
    <w:basedOn w:val="TableNormal"/>
    <w:autoRedefine/>
    <w:qFormat/>
    <w:pPr>
      <w:suppressAutoHyphens/>
      <w:spacing w:line="1" w:lineRule="atLeast"/>
      <w:ind w:leftChars="-1" w:left="-1" w:hangingChars="1" w:hanging="1"/>
      <w:jc w:val="both"/>
      <w:textAlignment w:val="top"/>
      <w:outlineLvl w:val="0"/>
    </w:pPr>
    <w:rPr>
      <w:rFonts w:eastAsia="Times New Roman"/>
      <w:color w:val="FFFFFF"/>
      <w:position w:val="-1"/>
    </w:rPr>
    <w:tblPr>
      <w:tblStyleRowBandSize w:val="1"/>
      <w:tblStyleColBandSize w:val="1"/>
    </w:tbl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ColorfulShading-Accent4">
    <w:name w:val="Colorful Shading Accent 4"/>
    <w:basedOn w:val="TableNormal"/>
    <w:uiPriority w:val="71"/>
    <w:rPr>
      <w:rFonts w:ascii="Calibri" w:eastAsia="Calibri" w:hAnsi="Calibri"/>
      <w:color w:val="000000" w:themeColor="text1"/>
      <w:sz w:val="22"/>
      <w:szCs w:val="22"/>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rFonts w:eastAsiaTheme="minorHAnsi"/>
      <w:color w:val="000000" w:themeColor="text1"/>
      <w:sz w:val="22"/>
      <w:szCs w:val="22"/>
      <w:lang w:eastAsia="ko-KR"/>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customStyle="1" w:styleId="Heading2Char">
    <w:name w:val="Heading 2 Char"/>
    <w:basedOn w:val="DefaultParagraphFont"/>
    <w:link w:val="Heading2"/>
    <w:qFormat/>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Pr>
      <w:rFonts w:ascii="Times New Roman" w:eastAsia="Calibri" w:hAnsi="Times New Roman" w:cs="Times New Roman"/>
      <w:b/>
      <w:bCs/>
      <w:position w:val="-1"/>
      <w:sz w:val="27"/>
      <w:szCs w:val="27"/>
      <w:lang w:val="id-ID"/>
    </w:rPr>
  </w:style>
  <w:style w:type="character" w:customStyle="1" w:styleId="CommentTextChar">
    <w:name w:val="Comment Text Char"/>
    <w:basedOn w:val="DefaultParagraphFont"/>
    <w:link w:val="CommentText"/>
    <w:uiPriority w:val="99"/>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loonTextChar">
    <w:name w:val="Balloon Text Char"/>
    <w:basedOn w:val="DefaultParagraphFont"/>
    <w:link w:val="BalloonText"/>
    <w:uiPriority w:val="99"/>
    <w:qFormat/>
    <w:rPr>
      <w:rFonts w:ascii="Segoe UI" w:hAnsi="Segoe UI" w:cs="Segoe UI"/>
      <w:sz w:val="18"/>
      <w:szCs w:val="18"/>
      <w:lang w:val="zh-CN"/>
    </w:rPr>
  </w:style>
  <w:style w:type="character" w:customStyle="1" w:styleId="HeaderChar">
    <w:name w:val="Header Char"/>
    <w:basedOn w:val="DefaultParagraphFont"/>
    <w:link w:val="Header"/>
    <w:uiPriority w:val="99"/>
    <w:qFormat/>
    <w:rPr>
      <w:sz w:val="22"/>
      <w:szCs w:val="22"/>
      <w:lang w:val="zh-CN"/>
    </w:rPr>
  </w:style>
  <w:style w:type="character" w:customStyle="1" w:styleId="FooterChar">
    <w:name w:val="Footer Char"/>
    <w:basedOn w:val="DefaultParagraphFont"/>
    <w:link w:val="Footer"/>
    <w:uiPriority w:val="99"/>
    <w:qFormat/>
    <w:rPr>
      <w:sz w:val="22"/>
      <w:szCs w:val="22"/>
      <w:lang w:val="zh-CN"/>
    </w:rPr>
  </w:style>
  <w:style w:type="paragraph" w:customStyle="1" w:styleId="Normal1">
    <w:name w:val="Normal1"/>
    <w:qFormat/>
    <w:pPr>
      <w:ind w:firstLine="284"/>
      <w:jc w:val="both"/>
    </w:pPr>
    <w:rPr>
      <w:rFonts w:eastAsia="Times New Roman"/>
      <w:lang w:eastAsia="id-ID"/>
    </w:rPr>
  </w:style>
  <w:style w:type="character" w:customStyle="1" w:styleId="CommentSubjectChar">
    <w:name w:val="Comment Subject Char"/>
    <w:basedOn w:val="CommentTextChar"/>
    <w:link w:val="CommentSubject"/>
    <w:uiPriority w:val="99"/>
    <w:qFormat/>
    <w:rPr>
      <w:b/>
      <w:bCs/>
      <w:sz w:val="20"/>
      <w:szCs w:val="20"/>
      <w:lang w:val="zh-CN"/>
    </w:rPr>
  </w:style>
  <w:style w:type="table" w:customStyle="1" w:styleId="TableGrid1">
    <w:name w:val="Table Grid1"/>
    <w:basedOn w:val="TableNormal"/>
    <w:autoRedefine/>
    <w:qFormat/>
    <w:pPr>
      <w:suppressAutoHyphens/>
      <w:spacing w:line="1" w:lineRule="atLeast"/>
      <w:ind w:leftChars="-1" w:left="-1" w:hangingChars="1" w:hanging="1"/>
      <w:jc w:val="both"/>
      <w:textAlignment w:val="top"/>
      <w:outlineLvl w:val="0"/>
    </w:pPr>
    <w:rPr>
      <w:rFonts w:eastAsia="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autoRedefine/>
    <w:qFormat/>
    <w:pPr>
      <w:suppressAutoHyphens/>
      <w:spacing w:line="1" w:lineRule="atLeast"/>
      <w:ind w:leftChars="-1" w:left="-1" w:hangingChars="1" w:hanging="1"/>
      <w:jc w:val="both"/>
      <w:textAlignment w:val="top"/>
      <w:outlineLvl w:val="0"/>
    </w:pPr>
    <w:rPr>
      <w:rFonts w:eastAsia="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0">
    <w:name w:val="Table Grid8"/>
    <w:basedOn w:val="TableNormal"/>
    <w:uiPriority w:val="39"/>
    <w:qFormat/>
    <w:rPr>
      <w:rFonts w:ascii="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qFormat/>
    <w:rPr>
      <w:rFonts w:ascii="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Pr>
      <w:rFonts w:ascii="Calibri" w:eastAsia="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Pr>
      <w:rFonts w:ascii="Calibri" w:eastAsia="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Pr>
      <w:rFonts w:ascii="Calibri" w:eastAsia="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qFormat/>
    <w:rPr>
      <w:rFonts w:ascii="Calibri" w:eastAsia="Calibri" w:hAnsi="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qFormat/>
  </w:style>
  <w:style w:type="character" w:customStyle="1" w:styleId="ft0">
    <w:name w:val="ft0"/>
    <w:basedOn w:val="DefaultParagraphFont"/>
    <w:uiPriority w:val="99"/>
    <w:qFormat/>
    <w:rPr>
      <w:rFonts w:cs="Times New Roman"/>
    </w:rPr>
  </w:style>
  <w:style w:type="character" w:customStyle="1" w:styleId="font21">
    <w:name w:val="font21"/>
    <w:unhideWhenUsed/>
    <w:qFormat/>
    <w:rPr>
      <w:rFonts w:ascii="Times New Roman" w:eastAsia="SimSun" w:hAnsi="Times New Roman" w:cs="Times New Roman" w:hint="default"/>
      <w:i/>
      <w:color w:val="000000"/>
      <w:sz w:val="24"/>
      <w:szCs w:val="24"/>
    </w:rPr>
  </w:style>
  <w:style w:type="character" w:customStyle="1" w:styleId="HTMLPreformattedChar">
    <w:name w:val="HTML Preformatted Char"/>
    <w:basedOn w:val="DefaultParagraphFont"/>
    <w:link w:val="HTMLPreformatted"/>
    <w:qFormat/>
    <w:rPr>
      <w:rFonts w:ascii="Consolas" w:hAnsi="Consolas"/>
      <w:lang w:val="zh-CN"/>
    </w:rPr>
  </w:style>
  <w:style w:type="paragraph" w:customStyle="1" w:styleId="Body">
    <w:name w:val="Body"/>
    <w:basedOn w:val="BodyTextIndent"/>
    <w:qFormat/>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character" w:customStyle="1" w:styleId="BodyTextIndentChar">
    <w:name w:val="Body Text Indent Char"/>
    <w:basedOn w:val="DefaultParagraphFont"/>
    <w:link w:val="BodyTextIndent"/>
    <w:uiPriority w:val="99"/>
    <w:qFormat/>
    <w:rPr>
      <w:sz w:val="22"/>
      <w:szCs w:val="22"/>
      <w:lang w:val="zh-CN"/>
    </w:rPr>
  </w:style>
  <w:style w:type="character" w:customStyle="1" w:styleId="FootnoteTextChar">
    <w:name w:val="Footnote Text Char"/>
    <w:basedOn w:val="DefaultParagraphFont"/>
    <w:link w:val="FootnoteText"/>
    <w:uiPriority w:val="99"/>
    <w:qFormat/>
    <w:rPr>
      <w:rFonts w:eastAsiaTheme="minorEastAsia"/>
      <w:lang w:eastAsia="ja-JP"/>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pPr>
      <w:widowControl w:val="0"/>
      <w:spacing w:before="0"/>
    </w:pPr>
  </w:style>
  <w:style w:type="paragraph" w:customStyle="1" w:styleId="jbd-Pendahul10">
    <w:name w:val="jbd-Pendahul10"/>
    <w:basedOn w:val="Normal"/>
    <w:qFormat/>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pPr>
      <w:widowControl w:val="0"/>
      <w:spacing w:before="240" w:after="480"/>
    </w:pPr>
  </w:style>
  <w:style w:type="paragraph" w:customStyle="1" w:styleId="TABEL">
    <w:name w:val="TABEL"/>
    <w:basedOn w:val="ListParagraph"/>
    <w:link w:val="TABELChar"/>
    <w:qFormat/>
    <w:pPr>
      <w:numPr>
        <w:numId w:val="1"/>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qFormat/>
    <w:rPr>
      <w:rFonts w:ascii="Arial" w:eastAsiaTheme="minorHAnsi" w:hAnsi="Arial"/>
      <w:sz w:val="24"/>
      <w:szCs w:val="22"/>
      <w:lang w:val="id-ID"/>
    </w:rPr>
  </w:style>
  <w:style w:type="paragraph" w:customStyle="1" w:styleId="Gambar">
    <w:name w:val="Gambar"/>
    <w:basedOn w:val="ListParagraph"/>
    <w:link w:val="GambarChar"/>
    <w:qFormat/>
    <w:pPr>
      <w:numPr>
        <w:numId w:val="2"/>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qFormat/>
    <w:rPr>
      <w:rFonts w:ascii="Arial" w:eastAsiaTheme="minorHAnsi" w:hAnsi="Arial" w:cs="Arial"/>
      <w:sz w:val="24"/>
      <w:szCs w:val="24"/>
      <w:lang w:val="id-ID"/>
    </w:rPr>
  </w:style>
  <w:style w:type="character" w:customStyle="1" w:styleId="y2iqfc">
    <w:name w:val="y2iqfc"/>
    <w:basedOn w:val="DefaultParagraphFont"/>
    <w:qFormat/>
  </w:style>
  <w:style w:type="paragraph" w:customStyle="1" w:styleId="TableParagraph">
    <w:name w:val="Table Paragraph"/>
    <w:basedOn w:val="Normal"/>
    <w:uiPriority w:val="1"/>
    <w:qFormat/>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Pr>
      <w:rFonts w:ascii="Times New Roman" w:eastAsia="MingLiU" w:hAnsi="Times New Roman" w:cs="Times New Roman"/>
      <w:b/>
      <w:bCs/>
      <w:color w:val="0D0D0D"/>
      <w:spacing w:val="-3"/>
      <w:sz w:val="24"/>
      <w:lang w:val="en-GB"/>
    </w:rPr>
  </w:style>
  <w:style w:type="character" w:customStyle="1" w:styleId="TitleChar">
    <w:name w:val="Title Char"/>
    <w:basedOn w:val="DefaultParagraphFont"/>
    <w:link w:val="Title"/>
    <w:qFormat/>
    <w:rPr>
      <w:rFonts w:ascii="Times New Roman" w:eastAsia="Times New Roman" w:hAnsi="Times New Roman" w:cs="Times New Roman"/>
      <w:b/>
      <w:color w:val="0D0D0D"/>
      <w:sz w:val="28"/>
    </w:rPr>
  </w:style>
  <w:style w:type="paragraph" w:customStyle="1" w:styleId="jbd-jud16">
    <w:name w:val="jbd-jud16"/>
    <w:basedOn w:val="jbd-jud12"/>
    <w:autoRedefine/>
    <w:hidden/>
    <w:qFormat/>
    <w:pPr>
      <w:spacing w:before="720"/>
    </w:pPr>
    <w:rPr>
      <w:sz w:val="32"/>
      <w:szCs w:val="32"/>
    </w:rPr>
  </w:style>
  <w:style w:type="paragraph" w:customStyle="1" w:styleId="jbd-jud12">
    <w:name w:val="jbd-jud12"/>
    <w:basedOn w:val="Normal"/>
    <w:autoRedefine/>
    <w:hidden/>
    <w:qFormat/>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qFormat/>
    <w:rPr>
      <w:rFonts w:ascii="Times New Roman" w:eastAsia="Batang" w:hAnsi="Times New Roman" w:cs="Arial"/>
      <w:w w:val="100"/>
      <w:position w:val="-1"/>
      <w:sz w:val="16"/>
      <w:szCs w:val="14"/>
      <w:vertAlign w:val="baseline"/>
      <w:cs w:val="0"/>
      <w:lang w:val="id-ID"/>
    </w:rPr>
  </w:style>
  <w:style w:type="paragraph" w:customStyle="1" w:styleId="jbd-Pendahul0">
    <w:name w:val="jbd-Pendahul"/>
    <w:basedOn w:val="jbd-Pendahul10"/>
    <w:autoRedefine/>
    <w:hidden/>
    <w:qFormat/>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qFormat/>
    <w:rPr>
      <w:rFonts w:ascii="Tahoma" w:eastAsia="Batang" w:hAnsi="Tahoma" w:cs="Tahoma"/>
      <w:w w:val="100"/>
      <w:position w:val="-1"/>
      <w:sz w:val="16"/>
      <w:szCs w:val="16"/>
      <w:vertAlign w:val="baseline"/>
      <w:cs w:val="0"/>
      <w:lang w:val="id-ID"/>
    </w:rPr>
  </w:style>
  <w:style w:type="paragraph" w:customStyle="1" w:styleId="NormalWebNormalWebCharNormalWebCharCharCharChar">
    <w:name w:val="Normal (Web).Normal (Web) Char.Normal (Web) Char Char Char Char"/>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rPr>
  </w:style>
  <w:style w:type="character" w:customStyle="1" w:styleId="BodyText2Char">
    <w:name w:val="Body Text 2 Char"/>
    <w:basedOn w:val="DefaultParagraphFont"/>
    <w:link w:val="BodyText2"/>
    <w:qFormat/>
    <w:rPr>
      <w:rFonts w:ascii="Times New Roman" w:eastAsia="Calibri" w:hAnsi="Times New Roman" w:cs="Times New Roman"/>
      <w:bCs/>
      <w:color w:val="0D0D0D"/>
      <w:sz w:val="24"/>
      <w:szCs w:val="24"/>
      <w:lang w:val="sv-SE"/>
    </w:rPr>
  </w:style>
  <w:style w:type="character" w:customStyle="1" w:styleId="BodyTextCharCharChar">
    <w:name w:val="Body Text Char.正文文字 Char Char"/>
    <w:autoRedefine/>
    <w:qFormat/>
    <w:rPr>
      <w:rFonts w:ascii="Times New Roman" w:hAnsi="Times New Roman" w:cs="Times New Roman"/>
      <w:w w:val="100"/>
      <w:position w:val="-1"/>
      <w:sz w:val="20"/>
      <w:szCs w:val="20"/>
      <w:vertAlign w:val="baseline"/>
      <w:cs w:val="0"/>
      <w:lang w:val="id-ID"/>
    </w:rPr>
  </w:style>
  <w:style w:type="paragraph" w:styleId="NoSpacing">
    <w:name w:val="No Spacing"/>
    <w:autoRedefine/>
    <w:hidden/>
    <w:qFormat/>
    <w:pPr>
      <w:suppressAutoHyphens/>
      <w:spacing w:line="1" w:lineRule="atLeast"/>
      <w:ind w:leftChars="-1" w:left="-2" w:firstLineChars="64" w:firstLine="141"/>
      <w:jc w:val="both"/>
      <w:textAlignment w:val="top"/>
      <w:outlineLvl w:val="0"/>
    </w:pPr>
    <w:rPr>
      <w:rFonts w:eastAsia="Times New Roman"/>
      <w:position w:val="-1"/>
      <w:sz w:val="22"/>
      <w:szCs w:val="22"/>
      <w:lang w:bidi="fa-IR"/>
    </w:rPr>
  </w:style>
  <w:style w:type="paragraph" w:customStyle="1" w:styleId="BodyTextIndentChar0">
    <w:name w:val="Body Text Indent.Char"/>
    <w:basedOn w:val="Normal"/>
    <w:autoRedefine/>
    <w:hidden/>
    <w:qFormat/>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qFormat/>
    <w:rPr>
      <w:rFonts w:ascii="Times New Roman" w:eastAsia="MS Mincho" w:hAnsi="Times New Roman" w:cs="Times New Roman"/>
      <w:w w:val="100"/>
      <w:position w:val="-1"/>
      <w:sz w:val="24"/>
      <w:szCs w:val="24"/>
      <w:vertAlign w:val="baseline"/>
      <w:cs w:val="0"/>
      <w:lang w:eastAsia="ja-JP"/>
    </w:rPr>
  </w:style>
  <w:style w:type="character" w:customStyle="1" w:styleId="BodyTextIndent2Char">
    <w:name w:val="Body Text Indent 2 Char"/>
    <w:basedOn w:val="DefaultParagraphFont"/>
    <w:link w:val="BodyTextIndent2"/>
    <w:qFormat/>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qFormat/>
    <w:rPr>
      <w:rFonts w:ascii="Times New Roman" w:hAnsi="Times New Roman" w:cs="Times New Roman"/>
      <w:w w:val="100"/>
      <w:position w:val="-1"/>
      <w:sz w:val="24"/>
      <w:szCs w:val="24"/>
      <w:vertAlign w:val="baseline"/>
      <w:cs w:val="0"/>
    </w:rPr>
  </w:style>
  <w:style w:type="character" w:customStyle="1" w:styleId="hps">
    <w:name w:val="hps"/>
    <w:autoRedefine/>
    <w:qFormat/>
    <w:rPr>
      <w:w w:val="100"/>
      <w:position w:val="-1"/>
      <w:vertAlign w:val="baseline"/>
      <w:cs w:val="0"/>
    </w:rPr>
  </w:style>
  <w:style w:type="character" w:customStyle="1" w:styleId="hpsatn">
    <w:name w:val="hps atn"/>
    <w:autoRedefine/>
    <w:qFormat/>
    <w:rPr>
      <w:w w:val="100"/>
      <w:position w:val="-1"/>
      <w:vertAlign w:val="baseline"/>
      <w:cs w:val="0"/>
    </w:rPr>
  </w:style>
  <w:style w:type="paragraph" w:customStyle="1" w:styleId="Default">
    <w:name w:val="Default"/>
    <w:autoRedefine/>
    <w:hidden/>
    <w:qFormat/>
    <w:pPr>
      <w:suppressAutoHyphens/>
      <w:autoSpaceDE w:val="0"/>
      <w:autoSpaceDN w:val="0"/>
      <w:adjustRightInd w:val="0"/>
      <w:spacing w:line="1" w:lineRule="atLeast"/>
      <w:ind w:leftChars="-1" w:left="-1" w:hangingChars="1" w:hanging="1"/>
      <w:jc w:val="both"/>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qFormat/>
    <w:rPr>
      <w:w w:val="100"/>
      <w:position w:val="-1"/>
      <w:vertAlign w:val="baseline"/>
      <w:cs w:val="0"/>
    </w:rPr>
  </w:style>
  <w:style w:type="character" w:customStyle="1" w:styleId="style13">
    <w:name w:val="style13"/>
    <w:autoRedefine/>
    <w:qFormat/>
    <w:rPr>
      <w:w w:val="100"/>
      <w:position w:val="-1"/>
      <w:vertAlign w:val="baseline"/>
      <w:cs w:val="0"/>
    </w:rPr>
  </w:style>
  <w:style w:type="character" w:customStyle="1" w:styleId="style14">
    <w:name w:val="style14"/>
    <w:autoRedefine/>
    <w:qFormat/>
    <w:rPr>
      <w:w w:val="100"/>
      <w:position w:val="-1"/>
      <w:vertAlign w:val="baseline"/>
      <w:cs w:val="0"/>
    </w:rPr>
  </w:style>
  <w:style w:type="character" w:customStyle="1" w:styleId="atn">
    <w:name w:val="atn"/>
    <w:basedOn w:val="DefaultParagraphFont"/>
    <w:autoRedefine/>
    <w:qFormat/>
    <w:rPr>
      <w:w w:val="100"/>
      <w:position w:val="-1"/>
      <w:vertAlign w:val="baseline"/>
      <w:cs w:val="0"/>
    </w:rPr>
  </w:style>
  <w:style w:type="paragraph" w:customStyle="1" w:styleId="jbd-jud14">
    <w:name w:val="jbd-jud14"/>
    <w:basedOn w:val="jbd-jud16"/>
    <w:autoRedefine/>
    <w:hidden/>
    <w:qFormat/>
    <w:rPr>
      <w:sz w:val="28"/>
    </w:rPr>
  </w:style>
  <w:style w:type="paragraph" w:customStyle="1" w:styleId="jbd-subsubjud10">
    <w:name w:val="jbd-subsubjud10"/>
    <w:basedOn w:val="jbd-subjud10"/>
    <w:autoRedefine/>
    <w:hidden/>
    <w:qFormat/>
    <w:rPr>
      <w:b w:val="0"/>
      <w:bCs w:val="0"/>
      <w:i/>
      <w:iCs w:val="0"/>
    </w:rPr>
  </w:style>
  <w:style w:type="character" w:customStyle="1" w:styleId="st1">
    <w:name w:val="st1"/>
    <w:basedOn w:val="DefaultParagraphFont"/>
    <w:autoRedefine/>
    <w:qFormat/>
    <w:rPr>
      <w:w w:val="100"/>
      <w:position w:val="-1"/>
      <w:vertAlign w:val="baseline"/>
      <w:cs w:val="0"/>
    </w:rPr>
  </w:style>
  <w:style w:type="character" w:customStyle="1" w:styleId="gt-icon-text">
    <w:name w:val="gt-icon-text"/>
    <w:basedOn w:val="DefaultParagraphFont"/>
    <w:autoRedefine/>
    <w:qFormat/>
    <w:rPr>
      <w:w w:val="100"/>
      <w:position w:val="-1"/>
      <w:vertAlign w:val="baseline"/>
      <w:cs w:val="0"/>
    </w:rPr>
  </w:style>
  <w:style w:type="character" w:customStyle="1" w:styleId="species">
    <w:name w:val="species"/>
    <w:basedOn w:val="DefaultParagraphFont"/>
    <w:autoRedefine/>
    <w:qFormat/>
    <w:rPr>
      <w:w w:val="100"/>
      <w:position w:val="-1"/>
      <w:vertAlign w:val="baseline"/>
      <w:cs w:val="0"/>
    </w:rPr>
  </w:style>
  <w:style w:type="character" w:customStyle="1" w:styleId="binomial">
    <w:name w:val="binomial"/>
    <w:basedOn w:val="DefaultParagraphFont"/>
    <w:autoRedefine/>
    <w:qFormat/>
    <w:rPr>
      <w:w w:val="100"/>
      <w:position w:val="-1"/>
      <w:vertAlign w:val="baseline"/>
      <w:cs w:val="0"/>
    </w:rPr>
  </w:style>
  <w:style w:type="character" w:customStyle="1" w:styleId="editsection">
    <w:name w:val="editsection"/>
    <w:basedOn w:val="DefaultParagraphFont"/>
    <w:autoRedefine/>
    <w:qFormat/>
    <w:rPr>
      <w:w w:val="100"/>
      <w:position w:val="-1"/>
      <w:vertAlign w:val="baseline"/>
      <w:cs w:val="0"/>
    </w:rPr>
  </w:style>
  <w:style w:type="character" w:customStyle="1" w:styleId="author">
    <w:name w:val="author"/>
    <w:basedOn w:val="DefaultParagraphFont"/>
    <w:autoRedefine/>
    <w:qFormat/>
    <w:rPr>
      <w:w w:val="100"/>
      <w:position w:val="-1"/>
      <w:vertAlign w:val="baseline"/>
      <w:cs w:val="0"/>
    </w:rPr>
  </w:style>
  <w:style w:type="paragraph" w:customStyle="1" w:styleId="spdesc">
    <w:name w:val="spdesc"/>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qFormat/>
    <w:rPr>
      <w:w w:val="100"/>
      <w:position w:val="-1"/>
      <w:vertAlign w:val="baseline"/>
      <w:cs w:val="0"/>
    </w:rPr>
  </w:style>
  <w:style w:type="character" w:customStyle="1" w:styleId="citation">
    <w:name w:val="citation"/>
    <w:basedOn w:val="DefaultParagraphFont"/>
    <w:autoRedefine/>
    <w:qFormat/>
    <w:rPr>
      <w:w w:val="100"/>
      <w:position w:val="-1"/>
      <w:vertAlign w:val="baseline"/>
      <w:cs w:val="0"/>
    </w:rPr>
  </w:style>
  <w:style w:type="character" w:customStyle="1" w:styleId="apple-converted-space">
    <w:name w:val="apple-converted-space"/>
    <w:autoRedefine/>
    <w:qFormat/>
    <w:rPr>
      <w:w w:val="100"/>
      <w:position w:val="-1"/>
      <w:vertAlign w:val="baseline"/>
      <w:cs w:val="0"/>
    </w:rPr>
  </w:style>
  <w:style w:type="character" w:customStyle="1" w:styleId="longtext">
    <w:name w:val="long_text"/>
    <w:basedOn w:val="DefaultParagraphFont"/>
    <w:autoRedefine/>
    <w:qFormat/>
    <w:rPr>
      <w:w w:val="100"/>
      <w:position w:val="-1"/>
      <w:vertAlign w:val="baseline"/>
      <w:cs w:val="0"/>
    </w:rPr>
  </w:style>
  <w:style w:type="character" w:customStyle="1" w:styleId="apple-style-span">
    <w:name w:val="apple-style-span"/>
    <w:basedOn w:val="DefaultParagraphFont"/>
    <w:autoRedefine/>
    <w:qFormat/>
    <w:rPr>
      <w:w w:val="100"/>
      <w:position w:val="-1"/>
      <w:vertAlign w:val="baseline"/>
      <w:cs w:val="0"/>
    </w:rPr>
  </w:style>
  <w:style w:type="paragraph" w:customStyle="1" w:styleId="Adafpust">
    <w:name w:val="Adafpust"/>
    <w:basedOn w:val="Normal"/>
    <w:autoRedefine/>
    <w:hidden/>
    <w:qFormat/>
    <w:pPr>
      <w:spacing w:after="0" w:line="240" w:lineRule="auto"/>
      <w:ind w:left="624" w:hanging="624"/>
      <w:jc w:val="both"/>
    </w:pPr>
    <w:rPr>
      <w:rFonts w:ascii="Arial" w:eastAsia="Times New Roman" w:hAnsi="Arial" w:cs="Times New Roman"/>
      <w:bCs/>
      <w:color w:val="0D0D0D"/>
      <w:szCs w:val="20"/>
    </w:rPr>
  </w:style>
  <w:style w:type="character" w:customStyle="1" w:styleId="SubtitleChar">
    <w:name w:val="Subtitle Char"/>
    <w:basedOn w:val="DefaultParagraphFont"/>
    <w:link w:val="Subtitle"/>
    <w:uiPriority w:val="11"/>
    <w:qFormat/>
    <w:rPr>
      <w:rFonts w:ascii="Times New Roman" w:eastAsia="Times New Roman" w:hAnsi="Times New Roman" w:cs="Times New Roman"/>
      <w:b/>
      <w:bCs/>
      <w:color w:val="0D0D0D"/>
      <w:sz w:val="24"/>
      <w:szCs w:val="24"/>
      <w:lang w:val="sv-SE"/>
    </w:rPr>
  </w:style>
  <w:style w:type="character" w:customStyle="1" w:styleId="abstractChar">
    <w:name w:val="abstract Char"/>
    <w:autoRedefine/>
    <w:qFormat/>
    <w:rPr>
      <w:w w:val="100"/>
      <w:position w:val="-1"/>
      <w:vertAlign w:val="baseline"/>
      <w:cs w:val="0"/>
      <w:lang w:val="en-US" w:eastAsia="zh-CN" w:bidi="ar-SA"/>
    </w:rPr>
  </w:style>
  <w:style w:type="character" w:customStyle="1" w:styleId="ti">
    <w:name w:val="ti"/>
    <w:basedOn w:val="DefaultParagraphFont"/>
    <w:autoRedefine/>
    <w:qFormat/>
    <w:rPr>
      <w:w w:val="100"/>
      <w:position w:val="-1"/>
      <w:vertAlign w:val="baseline"/>
      <w:cs w:val="0"/>
    </w:rPr>
  </w:style>
  <w:style w:type="character" w:customStyle="1" w:styleId="gsa">
    <w:name w:val="gs_a"/>
    <w:basedOn w:val="DefaultParagraphFont"/>
    <w:autoRedefine/>
    <w:qFormat/>
    <w:rPr>
      <w:w w:val="100"/>
      <w:position w:val="-1"/>
      <w:vertAlign w:val="baseline"/>
      <w:cs w:val="0"/>
    </w:rPr>
  </w:style>
  <w:style w:type="character" w:customStyle="1" w:styleId="PlainTextChar">
    <w:name w:val="Plain Text Char"/>
    <w:autoRedefine/>
    <w:qFormat/>
    <w:rPr>
      <w:rFonts w:ascii="Courier New" w:eastAsia="Times New Roman" w:hAnsi="Courier New"/>
      <w:w w:val="100"/>
      <w:position w:val="-1"/>
      <w:vertAlign w:val="baseline"/>
      <w:cs w:val="0"/>
    </w:rPr>
  </w:style>
  <w:style w:type="character" w:customStyle="1" w:styleId="PlainTextChar1">
    <w:name w:val="Plain Text Char1"/>
    <w:basedOn w:val="DefaultParagraphFont"/>
    <w:link w:val="PlainText"/>
    <w:qFormat/>
    <w:rPr>
      <w:rFonts w:ascii="Courier New" w:eastAsia="Times New Roman" w:hAnsi="Courier New" w:cs="Times New Roman"/>
      <w:bCs/>
      <w:color w:val="0D0D0D"/>
      <w:sz w:val="22"/>
      <w:lang w:val="sv-SE"/>
    </w:rPr>
  </w:style>
  <w:style w:type="character" w:customStyle="1" w:styleId="st">
    <w:name w:val="st"/>
    <w:basedOn w:val="DefaultParagraphFont"/>
    <w:autoRedefine/>
    <w:qFormat/>
    <w:rPr>
      <w:w w:val="100"/>
      <w:position w:val="-1"/>
      <w:vertAlign w:val="baseline"/>
      <w:cs w:val="0"/>
    </w:rPr>
  </w:style>
  <w:style w:type="character" w:customStyle="1" w:styleId="A0">
    <w:name w:val="A0"/>
    <w:autoRedefine/>
    <w:qFormat/>
    <w:rPr>
      <w:color w:val="000000"/>
      <w:w w:val="100"/>
      <w:position w:val="-1"/>
      <w:sz w:val="20"/>
      <w:szCs w:val="20"/>
      <w:vertAlign w:val="baseline"/>
      <w:cs w:val="0"/>
    </w:rPr>
  </w:style>
  <w:style w:type="paragraph" w:customStyle="1" w:styleId="Papertext">
    <w:name w:val="Papertext"/>
    <w:basedOn w:val="Normal"/>
    <w:autoRedefine/>
    <w:hidden/>
    <w:qFormat/>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qFormat/>
    <w:rPr>
      <w:w w:val="100"/>
      <w:position w:val="-1"/>
      <w:vertAlign w:val="baseline"/>
      <w:cs w:val="0"/>
    </w:rPr>
  </w:style>
  <w:style w:type="character" w:customStyle="1" w:styleId="shorttext1">
    <w:name w:val="short_text1"/>
    <w:autoRedefine/>
    <w:qFormat/>
    <w:rPr>
      <w:w w:val="100"/>
      <w:position w:val="-1"/>
      <w:sz w:val="26"/>
      <w:vertAlign w:val="baseline"/>
      <w:cs w:val="0"/>
    </w:rPr>
  </w:style>
  <w:style w:type="paragraph" w:customStyle="1" w:styleId="Equation">
    <w:name w:val="Equation"/>
    <w:basedOn w:val="Normal"/>
    <w:autoRedefine/>
    <w:hidden/>
    <w:qFormat/>
    <w:pPr>
      <w:widowControl w:val="0"/>
      <w:bidi/>
      <w:spacing w:before="80" w:after="80" w:line="252" w:lineRule="auto"/>
      <w:jc w:val="lowKashida"/>
    </w:pPr>
    <w:rPr>
      <w:rFonts w:ascii="Times New Roman" w:eastAsia="Times New Roman" w:hAnsi="Times New Roman" w:cs="Zar"/>
      <w:bCs/>
      <w:color w:val="0D0D0D"/>
      <w:szCs w:val="26"/>
      <w:lang w:val="sv-SE" w:bidi="fa-IR"/>
    </w:rPr>
  </w:style>
  <w:style w:type="paragraph" w:customStyle="1" w:styleId="CaptionofFigure">
    <w:name w:val="Caption of Figure"/>
    <w:basedOn w:val="Caption0"/>
    <w:next w:val="Normal"/>
    <w:autoRedefine/>
    <w:hidden/>
    <w:qFormat/>
    <w:pPr>
      <w:keepLines/>
      <w:widowControl w:val="0"/>
      <w:bidi/>
      <w:spacing w:before="60" w:after="240" w:line="240" w:lineRule="auto"/>
      <w:jc w:val="center"/>
    </w:pPr>
    <w:rPr>
      <w:rFonts w:ascii="Times New Roman" w:eastAsia="Times New Roman" w:hAnsi="Times New Roman" w:cs="Zar"/>
      <w:b w:val="0"/>
      <w:bCs/>
      <w:szCs w:val="24"/>
      <w:lang w:bidi="fa-IR"/>
    </w:rPr>
  </w:style>
  <w:style w:type="paragraph" w:customStyle="1" w:styleId="Caption0">
    <w:name w:val="Caption.Знак Знак"/>
    <w:basedOn w:val="Normal"/>
    <w:next w:val="Normal"/>
    <w:autoRedefine/>
    <w:hidden/>
    <w:qFormat/>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pPr>
      <w:keepNext/>
      <w:widowControl w:val="0"/>
      <w:bidi/>
      <w:spacing w:before="300" w:after="80" w:line="240" w:lineRule="auto"/>
      <w:jc w:val="center"/>
    </w:pPr>
    <w:rPr>
      <w:rFonts w:ascii="Times New Roman" w:eastAsia="Times New Roman" w:hAnsi="Times New Roman" w:cs="Zar"/>
      <w:b w:val="0"/>
      <w:bCs/>
      <w:szCs w:val="24"/>
      <w:lang w:bidi="fa-IR"/>
    </w:rPr>
  </w:style>
  <w:style w:type="paragraph" w:customStyle="1" w:styleId="NormalAfterHeading">
    <w:name w:val="Normal After Heading"/>
    <w:basedOn w:val="Normal"/>
    <w:next w:val="Normal"/>
    <w:autoRedefine/>
    <w:hidden/>
    <w:qFormat/>
    <w:pPr>
      <w:widowControl w:val="0"/>
      <w:bidi/>
      <w:spacing w:after="0" w:line="252" w:lineRule="auto"/>
      <w:ind w:firstLine="423"/>
      <w:jc w:val="lowKashida"/>
    </w:pPr>
    <w:rPr>
      <w:rFonts w:ascii="Times New Roman" w:eastAsia="Times New Roman" w:hAnsi="Times New Roman" w:cs="Zar"/>
      <w:bCs/>
      <w:color w:val="0D0D0D"/>
      <w:szCs w:val="26"/>
      <w:lang w:val="sv-SE" w:bidi="fa-IR"/>
    </w:rPr>
  </w:style>
  <w:style w:type="table" w:customStyle="1" w:styleId="MediumShading11">
    <w:name w:val="Medium Shading 11"/>
    <w:autoRedefine/>
    <w:qFormat/>
    <w:pPr>
      <w:suppressAutoHyphens/>
      <w:spacing w:line="1" w:lineRule="atLeast"/>
      <w:ind w:leftChars="-1" w:left="-1" w:hangingChars="1" w:hanging="1"/>
      <w:jc w:val="both"/>
      <w:textAlignment w:val="top"/>
      <w:outlineLvl w:val="0"/>
    </w:pPr>
    <w:rPr>
      <w:rFonts w:eastAsia="Times New Roman"/>
      <w:position w:val="-1"/>
      <w:lang w:val="id-ID" w:eastAsia="id-ID" w:bidi="fa-IR"/>
    </w:rPr>
    <w:tblPr>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qFormat/>
    <w:pPr>
      <w:suppressAutoHyphens/>
      <w:spacing w:line="1" w:lineRule="atLeast"/>
      <w:ind w:leftChars="-1" w:left="-1" w:hangingChars="1" w:hanging="1"/>
      <w:jc w:val="both"/>
      <w:textAlignment w:val="top"/>
      <w:outlineLvl w:val="0"/>
    </w:pPr>
    <w:rPr>
      <w:rFonts w:eastAsia="Times New Roman"/>
      <w:position w:val="-1"/>
      <w:lang w:val="id-ID" w:eastAsia="id-ID" w:bidi="fa-I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qFormat/>
    <w:pPr>
      <w:suppressAutoHyphens/>
      <w:spacing w:line="1" w:lineRule="atLeast"/>
      <w:ind w:leftChars="-1" w:left="-1" w:hangingChars="1" w:hanging="1"/>
      <w:jc w:val="both"/>
      <w:textAlignment w:val="top"/>
      <w:outlineLvl w:val="0"/>
    </w:pPr>
    <w:rPr>
      <w:rFonts w:eastAsia="Times New Roman"/>
      <w:color w:val="000000"/>
      <w:position w:val="-1"/>
      <w:lang w:val="id-ID" w:eastAsia="id-ID" w:bidi="fa-IR"/>
    </w:rPr>
    <w:tblPr>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qFormat/>
    <w:rPr>
      <w:w w:val="100"/>
      <w:position w:val="-1"/>
      <w:vertAlign w:val="baseline"/>
      <w:cs w:val="0"/>
    </w:rPr>
  </w:style>
  <w:style w:type="character" w:customStyle="1" w:styleId="gt-trans-draggable">
    <w:name w:val="gt-trans-draggable"/>
    <w:autoRedefine/>
    <w:qFormat/>
    <w:rPr>
      <w:w w:val="100"/>
      <w:position w:val="-1"/>
      <w:vertAlign w:val="baseline"/>
      <w:cs w:val="0"/>
    </w:rPr>
  </w:style>
  <w:style w:type="paragraph" w:customStyle="1" w:styleId="Revision1">
    <w:name w:val="Revision1"/>
    <w:autoRedefine/>
    <w:hidden/>
    <w:qFormat/>
    <w:pPr>
      <w:suppressAutoHyphens/>
      <w:spacing w:line="1" w:lineRule="atLeast"/>
      <w:ind w:leftChars="-1" w:left="-1" w:hangingChars="1" w:hanging="1"/>
      <w:jc w:val="both"/>
      <w:textAlignment w:val="top"/>
      <w:outlineLvl w:val="0"/>
    </w:pPr>
    <w:rPr>
      <w:rFonts w:eastAsia="Times New Roman"/>
      <w:position w:val="-1"/>
      <w:sz w:val="22"/>
      <w:szCs w:val="22"/>
    </w:rPr>
  </w:style>
  <w:style w:type="paragraph" w:customStyle="1" w:styleId="Institution">
    <w:name w:val="Institution"/>
    <w:basedOn w:val="Normal"/>
    <w:autoRedefine/>
    <w:hidden/>
    <w:qFormat/>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qFormat/>
    <w:rPr>
      <w:w w:val="100"/>
      <w:position w:val="-1"/>
      <w:vertAlign w:val="baseline"/>
      <w:cs w:val="0"/>
    </w:rPr>
  </w:style>
  <w:style w:type="character" w:customStyle="1" w:styleId="body0">
    <w:name w:val="body"/>
    <w:basedOn w:val="DefaultParagraphFont"/>
    <w:autoRedefine/>
    <w:qFormat/>
    <w:rPr>
      <w:w w:val="100"/>
      <w:position w:val="-1"/>
      <w:vertAlign w:val="baseline"/>
      <w:cs w:val="0"/>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qFormat/>
    <w:rPr>
      <w:w w:val="100"/>
      <w:position w:val="-1"/>
      <w:vertAlign w:val="baseline"/>
      <w:cs w:val="0"/>
    </w:rPr>
  </w:style>
  <w:style w:type="table" w:customStyle="1" w:styleId="MediumList11">
    <w:name w:val="Medium List 11"/>
    <w:basedOn w:val="TableNormal"/>
    <w:autoRedefine/>
    <w:qFormat/>
    <w:pPr>
      <w:suppressAutoHyphens/>
      <w:spacing w:line="1" w:lineRule="atLeast"/>
      <w:ind w:leftChars="-1" w:left="-1" w:hangingChars="1" w:hanging="1"/>
      <w:jc w:val="both"/>
      <w:textAlignment w:val="top"/>
      <w:outlineLvl w:val="0"/>
    </w:pPr>
    <w:rPr>
      <w:color w:val="000000"/>
      <w:position w:val="-1"/>
      <w:lang w:eastAsia="id-ID"/>
    </w:rPr>
    <w:tblPr>
      <w:tblBorders>
        <w:top w:val="single" w:sz="8" w:space="0" w:color="000000"/>
        <w:bottom w:val="single" w:sz="8" w:space="0" w:color="000000"/>
      </w:tblBorders>
    </w:tblPr>
  </w:style>
  <w:style w:type="table" w:customStyle="1" w:styleId="MediumList1-Accent11">
    <w:name w:val="Medium List 1 - Accent 11"/>
    <w:basedOn w:val="TableNormal"/>
    <w:autoRedefine/>
    <w:qFormat/>
    <w:pPr>
      <w:suppressAutoHyphens/>
      <w:spacing w:line="1" w:lineRule="atLeast"/>
      <w:ind w:leftChars="-1" w:left="-1" w:hangingChars="1" w:hanging="1"/>
      <w:jc w:val="both"/>
      <w:textAlignment w:val="top"/>
      <w:outlineLvl w:val="0"/>
    </w:pPr>
    <w:rPr>
      <w:color w:val="000000"/>
      <w:position w:val="-1"/>
      <w:lang w:eastAsia="id-ID"/>
    </w:rPr>
    <w:tblPr>
      <w:tblBorders>
        <w:top w:val="single" w:sz="8" w:space="0" w:color="4F81BD"/>
        <w:bottom w:val="single" w:sz="8" w:space="0" w:color="4F81BD"/>
      </w:tblBorders>
    </w:tblPr>
  </w:style>
  <w:style w:type="table" w:customStyle="1" w:styleId="LightShading2">
    <w:name w:val="Light Shading2"/>
    <w:basedOn w:val="TableNormal"/>
    <w:autoRedefine/>
    <w:qFormat/>
    <w:pPr>
      <w:suppressAutoHyphens/>
      <w:spacing w:line="1" w:lineRule="atLeast"/>
      <w:ind w:leftChars="-1" w:left="-1" w:hangingChars="1" w:hanging="1"/>
      <w:jc w:val="both"/>
      <w:textAlignment w:val="top"/>
      <w:outlineLvl w:val="0"/>
    </w:pPr>
    <w:rPr>
      <w:color w:val="000000"/>
      <w:position w:val="-1"/>
      <w:lang w:eastAsia="id-ID"/>
    </w:rPr>
    <w:tblPr>
      <w:tblBorders>
        <w:top w:val="single" w:sz="8" w:space="0" w:color="000000"/>
        <w:bottom w:val="single" w:sz="8" w:space="0" w:color="000000"/>
      </w:tblBorders>
    </w:tblPr>
  </w:style>
  <w:style w:type="character" w:customStyle="1" w:styleId="Char">
    <w:name w:val="Char"/>
    <w:autoRedefine/>
    <w:qFormat/>
    <w:rPr>
      <w:b/>
      <w:bCs/>
      <w:w w:val="100"/>
      <w:position w:val="-1"/>
      <w:sz w:val="32"/>
      <w:szCs w:val="32"/>
      <w:vertAlign w:val="baseline"/>
      <w:cs w:val="0"/>
      <w:lang w:val="en-US" w:eastAsia="en-US" w:bidi="ar-SA"/>
    </w:rPr>
  </w:style>
  <w:style w:type="character" w:customStyle="1" w:styleId="BodyText3Char">
    <w:name w:val="Body Text 3 Char"/>
    <w:basedOn w:val="DefaultParagraphFont"/>
    <w:link w:val="BodyText3"/>
    <w:qFormat/>
    <w:rPr>
      <w:rFonts w:ascii="Times New Roman" w:eastAsia="Times New Roman" w:hAnsi="Times New Roman" w:cs="Times New Roman"/>
      <w:bCs/>
      <w:color w:val="0D0D0D"/>
      <w:sz w:val="30"/>
      <w:szCs w:val="34"/>
      <w:lang w:eastAsia="zh-CN"/>
    </w:rPr>
  </w:style>
  <w:style w:type="character" w:customStyle="1" w:styleId="def">
    <w:name w:val="def"/>
    <w:autoRedefine/>
    <w:qFormat/>
    <w:rPr>
      <w:color w:val="9900FF"/>
      <w:w w:val="100"/>
      <w:position w:val="-1"/>
      <w:u w:val="none"/>
      <w:vertAlign w:val="baseline"/>
      <w:cs w:val="0"/>
    </w:rPr>
  </w:style>
  <w:style w:type="character" w:customStyle="1" w:styleId="referencelink">
    <w:name w:val="referencelink"/>
    <w:basedOn w:val="DefaultParagraphFont"/>
    <w:autoRedefine/>
    <w:qFormat/>
    <w:rPr>
      <w:w w:val="100"/>
      <w:position w:val="-1"/>
      <w:vertAlign w:val="baseline"/>
      <w:cs w:val="0"/>
    </w:rPr>
  </w:style>
  <w:style w:type="paragraph" w:customStyle="1" w:styleId="subheader">
    <w:name w:val="subheader"/>
    <w:basedOn w:val="Normal"/>
    <w:autoRedefine/>
    <w:hidden/>
    <w:qFormat/>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character" w:customStyle="1" w:styleId="BodyTextIndent3Char">
    <w:name w:val="Body Text Indent 3 Char"/>
    <w:basedOn w:val="DefaultParagraphFont"/>
    <w:link w:val="BodyTextIndent3"/>
    <w:qFormat/>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qFormat/>
    <w:rPr>
      <w:rFonts w:ascii="Arial" w:hAnsi="Arial" w:cs="Arial" w:hint="default"/>
      <w:color w:val="444444"/>
      <w:w w:val="100"/>
      <w:position w:val="-1"/>
      <w:sz w:val="29"/>
      <w:szCs w:val="29"/>
      <w:vertAlign w:val="baseline"/>
      <w:cs w:val="0"/>
    </w:rPr>
  </w:style>
  <w:style w:type="character" w:customStyle="1" w:styleId="rightcolumn">
    <w:name w:val="rightcolumn"/>
    <w:basedOn w:val="DefaultParagraphFont"/>
    <w:autoRedefine/>
    <w:qFormat/>
    <w:rPr>
      <w:w w:val="100"/>
      <w:position w:val="-1"/>
      <w:vertAlign w:val="baseline"/>
      <w:cs w:val="0"/>
    </w:rPr>
  </w:style>
  <w:style w:type="character" w:customStyle="1" w:styleId="NoSpacingChar">
    <w:name w:val="No Spacing Char"/>
    <w:autoRedefine/>
    <w:uiPriority w:val="1"/>
    <w:qFormat/>
    <w:rPr>
      <w:w w:val="100"/>
      <w:position w:val="-1"/>
      <w:sz w:val="22"/>
      <w:szCs w:val="22"/>
      <w:vertAlign w:val="baseline"/>
      <w:cs w:val="0"/>
      <w:lang w:val="en-US" w:eastAsia="en-US" w:bidi="fa-IR"/>
    </w:rPr>
  </w:style>
  <w:style w:type="paragraph" w:customStyle="1" w:styleId="Caption1">
    <w:name w:val="Caption1"/>
    <w:basedOn w:val="Normal"/>
    <w:next w:val="Normal"/>
    <w:autoRedefine/>
    <w:hidden/>
    <w:qFormat/>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qFormat/>
    <w:rPr>
      <w:color w:val="0000FF"/>
      <w:w w:val="100"/>
      <w:position w:val="-1"/>
      <w:u w:val="single"/>
      <w:vertAlign w:val="baseline"/>
      <w:cs w:val="0"/>
    </w:rPr>
  </w:style>
  <w:style w:type="paragraph" w:customStyle="1" w:styleId="Caption2">
    <w:name w:val="Caption2"/>
    <w:basedOn w:val="Normal"/>
    <w:next w:val="Normal"/>
    <w:autoRedefine/>
    <w:hidden/>
    <w:qFormat/>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paragraph" w:customStyle="1" w:styleId="Caption3">
    <w:name w:val="Caption3"/>
    <w:basedOn w:val="Normal"/>
    <w:next w:val="Normal"/>
    <w:autoRedefine/>
    <w:hidden/>
    <w:qFormat/>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qFormat/>
    <w:pPr>
      <w:suppressAutoHyphens/>
      <w:spacing w:line="1" w:lineRule="atLeast"/>
      <w:ind w:leftChars="-1" w:left="-1" w:hangingChars="1" w:hanging="1"/>
      <w:jc w:val="both"/>
      <w:textAlignment w:val="top"/>
      <w:outlineLvl w:val="0"/>
    </w:pPr>
    <w:rPr>
      <w:rFonts w:eastAsia="Times New Roman"/>
      <w:color w:val="000000"/>
      <w:position w:val="-1"/>
      <w:lang w:bidi="fa-IR"/>
    </w:rPr>
    <w:tblPr>
      <w:tblBorders>
        <w:top w:val="single" w:sz="8" w:space="0" w:color="000000"/>
        <w:bottom w:val="single" w:sz="8" w:space="0" w:color="000000"/>
      </w:tblBorders>
    </w:tblPr>
  </w:style>
  <w:style w:type="table" w:customStyle="1" w:styleId="DarkList-Accent51">
    <w:name w:val="Dark List - Accent 51"/>
    <w:basedOn w:val="TableNormal"/>
    <w:autoRedefine/>
    <w:qFormat/>
    <w:pPr>
      <w:suppressAutoHyphens/>
      <w:spacing w:line="1" w:lineRule="atLeast"/>
      <w:ind w:leftChars="-1" w:left="-1" w:hangingChars="1" w:hanging="1"/>
      <w:jc w:val="both"/>
      <w:textAlignment w:val="top"/>
      <w:outlineLvl w:val="0"/>
    </w:pPr>
    <w:rPr>
      <w:rFonts w:eastAsia="Times New Roman"/>
      <w:color w:val="FFFFFF"/>
      <w:position w:val="-1"/>
    </w:rPr>
    <w:tblPr/>
  </w:style>
  <w:style w:type="table" w:customStyle="1" w:styleId="MediumList21">
    <w:name w:val="Medium List 21"/>
    <w:basedOn w:val="TableNormal"/>
    <w:autoRedefine/>
    <w:qFormat/>
    <w:pPr>
      <w:suppressAutoHyphens/>
      <w:spacing w:line="1" w:lineRule="atLeast"/>
      <w:ind w:leftChars="-1" w:left="-1" w:hangingChars="1" w:hanging="1"/>
      <w:jc w:val="both"/>
      <w:textAlignment w:val="top"/>
      <w:outlineLvl w:val="0"/>
    </w:pPr>
    <w:rPr>
      <w:rFonts w:ascii="Cambria" w:eastAsia="Times New Roman" w:hAnsi="Cambria"/>
      <w:color w:val="000000"/>
      <w:position w:val="-1"/>
    </w:rPr>
    <w:tblPr>
      <w:tblBorders>
        <w:top w:val="single" w:sz="8" w:space="0" w:color="000000"/>
        <w:left w:val="single" w:sz="8" w:space="0" w:color="000000"/>
        <w:bottom w:val="single" w:sz="8" w:space="0" w:color="000000"/>
        <w:right w:val="single" w:sz="8" w:space="0" w:color="000000"/>
      </w:tblBorders>
    </w:tblPr>
  </w:style>
  <w:style w:type="paragraph" w:customStyle="1" w:styleId="Caption4">
    <w:name w:val="Caption4"/>
    <w:basedOn w:val="Normal"/>
    <w:next w:val="Normal"/>
    <w:autoRedefine/>
    <w:hidden/>
    <w:qFormat/>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autoRedefine/>
    <w:qFormat/>
    <w:pPr>
      <w:suppressAutoHyphens/>
      <w:spacing w:line="1" w:lineRule="atLeast"/>
      <w:ind w:leftChars="-1" w:left="-1" w:hangingChars="1" w:hanging="1"/>
      <w:jc w:val="both"/>
      <w:textAlignment w:val="top"/>
      <w:outlineLvl w:val="0"/>
    </w:pPr>
    <w:rPr>
      <w:rFonts w:eastAsia="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qFormat/>
    <w:pPr>
      <w:suppressAutoHyphens/>
      <w:spacing w:line="1" w:lineRule="atLeast"/>
      <w:ind w:leftChars="-1" w:left="-1" w:hangingChars="1" w:hanging="1"/>
      <w:jc w:val="both"/>
      <w:textAlignment w:val="top"/>
      <w:outlineLvl w:val="0"/>
    </w:pPr>
    <w:rPr>
      <w:rFonts w:eastAsia="Times New Roman"/>
      <w:color w:val="000000"/>
      <w:position w:val="-1"/>
      <w:lang w:bidi="fa-IR"/>
    </w:rPr>
    <w:tblPr>
      <w:tblBorders>
        <w:top w:val="single" w:sz="8" w:space="0" w:color="000000"/>
        <w:bottom w:val="single" w:sz="8" w:space="0" w:color="000000"/>
      </w:tblBorders>
    </w:tblPr>
  </w:style>
  <w:style w:type="table" w:customStyle="1" w:styleId="LightShading21">
    <w:name w:val="Light Shading21"/>
    <w:basedOn w:val="TableNormal"/>
    <w:autoRedefine/>
    <w:qFormat/>
    <w:pPr>
      <w:suppressAutoHyphens/>
      <w:spacing w:line="1" w:lineRule="atLeast"/>
      <w:ind w:leftChars="-1" w:left="-1" w:hangingChars="1" w:hanging="1"/>
      <w:jc w:val="both"/>
      <w:textAlignment w:val="top"/>
      <w:outlineLvl w:val="0"/>
    </w:pPr>
    <w:rPr>
      <w:rFonts w:eastAsia="Times New Roman"/>
      <w:color w:val="000000"/>
      <w:position w:val="-1"/>
      <w:lang w:bidi="fa-IR"/>
    </w:rPr>
    <w:tblPr>
      <w:tblBorders>
        <w:top w:val="single" w:sz="8" w:space="0" w:color="000000"/>
        <w:bottom w:val="single" w:sz="8" w:space="0" w:color="000000"/>
      </w:tblBorders>
    </w:tblPr>
  </w:style>
  <w:style w:type="table" w:customStyle="1" w:styleId="DarkList-Accent52">
    <w:name w:val="Dark List - Accent 52"/>
    <w:basedOn w:val="TableNormal"/>
    <w:autoRedefine/>
    <w:qFormat/>
    <w:pPr>
      <w:suppressAutoHyphens/>
      <w:spacing w:line="1" w:lineRule="atLeast"/>
      <w:ind w:leftChars="-1" w:left="-1" w:hangingChars="1" w:hanging="1"/>
      <w:jc w:val="both"/>
      <w:textAlignment w:val="top"/>
      <w:outlineLvl w:val="0"/>
    </w:pPr>
    <w:rPr>
      <w:rFonts w:eastAsia="Times New Roman"/>
      <w:color w:val="FFFFFF"/>
      <w:position w:val="-1"/>
    </w:rPr>
    <w:tblPr/>
  </w:style>
  <w:style w:type="table" w:customStyle="1" w:styleId="MediumList211">
    <w:name w:val="Medium List 211"/>
    <w:basedOn w:val="TableNormal"/>
    <w:autoRedefine/>
    <w:qFormat/>
    <w:pPr>
      <w:suppressAutoHyphens/>
      <w:spacing w:line="1" w:lineRule="atLeast"/>
      <w:ind w:leftChars="-1" w:left="-1" w:hangingChars="1" w:hanging="1"/>
      <w:jc w:val="both"/>
      <w:textAlignment w:val="top"/>
      <w:outlineLvl w:val="0"/>
    </w:pPr>
    <w:rPr>
      <w:rFonts w:ascii="Cambria" w:eastAsia="Times New Roman" w:hAnsi="Cambria"/>
      <w:color w:val="000000"/>
      <w:position w:val="-1"/>
    </w:rPr>
    <w:tblPr>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autoRedefine/>
    <w:qFormat/>
    <w:pPr>
      <w:suppressAutoHyphens/>
      <w:spacing w:line="1" w:lineRule="atLeast"/>
      <w:ind w:leftChars="-1" w:left="-1" w:hangingChars="1" w:hanging="1"/>
      <w:jc w:val="both"/>
      <w:textAlignment w:val="top"/>
      <w:outlineLvl w:val="0"/>
    </w:pPr>
    <w:rPr>
      <w:rFonts w:eastAsia="Times New Roman"/>
      <w:color w:val="000000"/>
      <w:position w:val="-1"/>
      <w:lang w:bidi="fa-IR"/>
    </w:rPr>
    <w:tblPr>
      <w:tblBorders>
        <w:top w:val="single" w:sz="8" w:space="0" w:color="000000"/>
        <w:bottom w:val="single" w:sz="8" w:space="0" w:color="000000"/>
      </w:tblBorders>
    </w:tblPr>
  </w:style>
  <w:style w:type="table" w:customStyle="1" w:styleId="LightShading4">
    <w:name w:val="Light Shading4"/>
    <w:basedOn w:val="TableNormal"/>
    <w:autoRedefine/>
    <w:qFormat/>
    <w:pPr>
      <w:suppressAutoHyphens/>
      <w:spacing w:line="1" w:lineRule="atLeast"/>
      <w:ind w:leftChars="-1" w:left="-1" w:hangingChars="1" w:hanging="1"/>
      <w:jc w:val="both"/>
      <w:textAlignment w:val="top"/>
      <w:outlineLvl w:val="0"/>
    </w:pPr>
    <w:rPr>
      <w:rFonts w:eastAsia="Times New Roman"/>
      <w:color w:val="000000"/>
      <w:position w:val="-1"/>
    </w:rPr>
    <w:tblPr>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qFormat/>
    <w:rPr>
      <w:rFonts w:ascii="Times New Roman" w:eastAsia="Times New Roman" w:hAnsi="Times New Roman"/>
      <w:w w:val="100"/>
      <w:position w:val="-1"/>
      <w:sz w:val="24"/>
      <w:szCs w:val="24"/>
      <w:vertAlign w:val="baseline"/>
      <w:cs w:val="0"/>
      <w:lang w:val="en-US" w:eastAsia="en-US"/>
    </w:rPr>
  </w:style>
  <w:style w:type="character" w:customStyle="1" w:styleId="EndnoteTextChar">
    <w:name w:val="Endnote Text Char"/>
    <w:basedOn w:val="DefaultParagraphFont"/>
    <w:link w:val="EndnoteText"/>
    <w:qFormat/>
    <w:rPr>
      <w:rFonts w:ascii="Calibri" w:eastAsia="Calibri" w:hAnsi="Calibri" w:cs="Times New Roman"/>
      <w:bCs/>
      <w:color w:val="0D0D0D"/>
      <w:sz w:val="22"/>
    </w:rPr>
  </w:style>
  <w:style w:type="character" w:customStyle="1" w:styleId="CommentReference1">
    <w:name w:val="Comment Reference1"/>
    <w:autoRedefine/>
    <w:qFormat/>
    <w:rPr>
      <w:w w:val="100"/>
      <w:position w:val="-1"/>
      <w:sz w:val="16"/>
      <w:szCs w:val="16"/>
      <w:vertAlign w:val="baseline"/>
      <w:cs w:val="0"/>
    </w:rPr>
  </w:style>
  <w:style w:type="character" w:customStyle="1" w:styleId="cssmaroon">
    <w:name w:val="css_maroon"/>
    <w:autoRedefine/>
    <w:qFormat/>
    <w:rPr>
      <w:color w:val="800000"/>
      <w:w w:val="100"/>
      <w:position w:val="-1"/>
      <w:vertAlign w:val="baseline"/>
      <w:cs w:val="0"/>
    </w:rPr>
  </w:style>
  <w:style w:type="character" w:customStyle="1" w:styleId="cssauthor">
    <w:name w:val="css_author"/>
    <w:autoRedefine/>
    <w:qFormat/>
    <w:rPr>
      <w:color w:val="800000"/>
      <w:w w:val="100"/>
      <w:position w:val="-1"/>
      <w:vertAlign w:val="baseline"/>
      <w:cs w:val="0"/>
    </w:rPr>
  </w:style>
  <w:style w:type="character" w:customStyle="1" w:styleId="pct-rti">
    <w:name w:val="pct-rti"/>
    <w:basedOn w:val="DefaultParagraphFont"/>
    <w:autoRedefine/>
    <w:qFormat/>
    <w:rPr>
      <w:w w:val="100"/>
      <w:position w:val="-1"/>
      <w:vertAlign w:val="baseline"/>
      <w:cs w:val="0"/>
    </w:rPr>
  </w:style>
  <w:style w:type="character" w:customStyle="1" w:styleId="bodytext0">
    <w:name w:val="bodytext"/>
    <w:basedOn w:val="DefaultParagraphFont"/>
    <w:autoRedefine/>
    <w:qFormat/>
    <w:rPr>
      <w:w w:val="100"/>
      <w:position w:val="-1"/>
      <w:vertAlign w:val="baseline"/>
      <w:cs w:val="0"/>
    </w:rPr>
  </w:style>
  <w:style w:type="character" w:customStyle="1" w:styleId="subhead3">
    <w:name w:val="subhead3"/>
    <w:basedOn w:val="DefaultParagraphFont"/>
    <w:autoRedefine/>
    <w:qFormat/>
    <w:rPr>
      <w:w w:val="100"/>
      <w:position w:val="-1"/>
      <w:vertAlign w:val="baseline"/>
      <w:cs w:val="0"/>
    </w:rPr>
  </w:style>
  <w:style w:type="character" w:customStyle="1" w:styleId="subhead2">
    <w:name w:val="subhead2"/>
    <w:basedOn w:val="DefaultParagraphFont"/>
    <w:autoRedefine/>
    <w:qFormat/>
    <w:rPr>
      <w:w w:val="100"/>
      <w:position w:val="-1"/>
      <w:vertAlign w:val="baseline"/>
      <w:cs w:val="0"/>
    </w:rPr>
  </w:style>
  <w:style w:type="character" w:customStyle="1" w:styleId="gdheader">
    <w:name w:val="gdheader"/>
    <w:basedOn w:val="DefaultParagraphFont"/>
    <w:autoRedefine/>
    <w:qFormat/>
    <w:rPr>
      <w:w w:val="100"/>
      <w:position w:val="-1"/>
      <w:vertAlign w:val="baseline"/>
      <w:cs w:val="0"/>
    </w:rPr>
  </w:style>
  <w:style w:type="character" w:customStyle="1" w:styleId="toctoggle">
    <w:name w:val="toctoggle"/>
    <w:basedOn w:val="DefaultParagraphFont"/>
    <w:autoRedefine/>
    <w:qFormat/>
    <w:rPr>
      <w:w w:val="100"/>
      <w:position w:val="-1"/>
      <w:vertAlign w:val="baseline"/>
      <w:cs w:val="0"/>
    </w:rPr>
  </w:style>
  <w:style w:type="character" w:customStyle="1" w:styleId="affiliation1">
    <w:name w:val="affiliation1"/>
    <w:autoRedefine/>
    <w:qFormat/>
    <w:rPr>
      <w:rFonts w:ascii="Arial" w:hAnsi="Arial" w:cs="Arial" w:hint="default"/>
      <w:w w:val="100"/>
      <w:position w:val="-1"/>
      <w:sz w:val="20"/>
      <w:szCs w:val="20"/>
      <w:vertAlign w:val="baseline"/>
      <w:cs w:val="0"/>
    </w:rPr>
  </w:style>
  <w:style w:type="character" w:customStyle="1" w:styleId="a">
    <w:name w:val="a"/>
    <w:basedOn w:val="DefaultParagraphFont"/>
    <w:autoRedefine/>
    <w:qFormat/>
    <w:rPr>
      <w:w w:val="100"/>
      <w:position w:val="-1"/>
      <w:vertAlign w:val="baseline"/>
      <w:cs w:val="0"/>
    </w:rPr>
  </w:style>
  <w:style w:type="character" w:customStyle="1" w:styleId="grame">
    <w:name w:val="grame"/>
    <w:basedOn w:val="DefaultParagraphFont"/>
    <w:autoRedefine/>
    <w:qFormat/>
    <w:rPr>
      <w:w w:val="100"/>
      <w:position w:val="-1"/>
      <w:vertAlign w:val="baseline"/>
      <w:cs w:val="0"/>
    </w:rPr>
  </w:style>
  <w:style w:type="character" w:customStyle="1" w:styleId="gi">
    <w:name w:val="gi"/>
    <w:basedOn w:val="DefaultParagraphFont"/>
    <w:autoRedefine/>
    <w:qFormat/>
    <w:rPr>
      <w:w w:val="100"/>
      <w:position w:val="-1"/>
      <w:vertAlign w:val="baseline"/>
      <w:cs w:val="0"/>
    </w:rPr>
  </w:style>
  <w:style w:type="character" w:customStyle="1" w:styleId="HeaderChar1Char1Char1">
    <w:name w:val="Header Char1.Char1 Char1"/>
    <w:autoRedefine/>
    <w:qFormat/>
    <w:rPr>
      <w:w w:val="100"/>
      <w:position w:val="-1"/>
      <w:sz w:val="18"/>
      <w:szCs w:val="18"/>
      <w:vertAlign w:val="baseline"/>
      <w:cs w:val="0"/>
      <w:lang w:val="id-ID"/>
    </w:rPr>
  </w:style>
  <w:style w:type="character" w:customStyle="1" w:styleId="doi">
    <w:name w:val="doi"/>
    <w:basedOn w:val="DefaultParagraphFont"/>
    <w:autoRedefine/>
    <w:qFormat/>
    <w:rPr>
      <w:w w:val="100"/>
      <w:position w:val="-1"/>
      <w:vertAlign w:val="baseline"/>
      <w:cs w:val="0"/>
    </w:rPr>
  </w:style>
  <w:style w:type="character" w:customStyle="1" w:styleId="pagination">
    <w:name w:val="pagination"/>
    <w:basedOn w:val="DefaultParagraphFont"/>
    <w:autoRedefine/>
    <w:qFormat/>
    <w:rPr>
      <w:w w:val="100"/>
      <w:position w:val="-1"/>
      <w:vertAlign w:val="baseline"/>
      <w:cs w:val="0"/>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qFormat/>
    <w:rPr>
      <w:rFonts w:ascii="Arial" w:eastAsia="Times New Roman" w:hAnsi="Arial" w:cs="Arial"/>
      <w:vanish/>
      <w:w w:val="100"/>
      <w:position w:val="-1"/>
      <w:sz w:val="16"/>
      <w:szCs w:val="16"/>
      <w:vertAlign w:val="baseline"/>
      <w:cs w:val="0"/>
    </w:rPr>
  </w:style>
  <w:style w:type="paragraph" w:customStyle="1" w:styleId="z-TopofForm1">
    <w:name w:val="z-Top of Form1"/>
    <w:basedOn w:val="Normal"/>
    <w:next w:val="Normal"/>
    <w:autoRedefine/>
    <w:hidden/>
    <w:qFormat/>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qFormat/>
    <w:rPr>
      <w:rFonts w:ascii="Arial" w:eastAsia="Times New Roman" w:hAnsi="Arial" w:cs="Arial"/>
      <w:vanish/>
      <w:w w:val="100"/>
      <w:position w:val="-1"/>
      <w:sz w:val="16"/>
      <w:szCs w:val="16"/>
      <w:vertAlign w:val="baseline"/>
      <w:cs w:val="0"/>
    </w:rPr>
  </w:style>
  <w:style w:type="paragraph" w:customStyle="1" w:styleId="z-BottomofForm1">
    <w:name w:val="z-Bottom of Form1"/>
    <w:basedOn w:val="Normal"/>
    <w:next w:val="Normal"/>
    <w:autoRedefine/>
    <w:hidden/>
    <w:qFormat/>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qFormat/>
    <w:rPr>
      <w:w w:val="100"/>
      <w:position w:val="-1"/>
      <w:vertAlign w:val="baseline"/>
      <w:cs w:val="0"/>
    </w:rPr>
  </w:style>
  <w:style w:type="character" w:customStyle="1" w:styleId="black9pt">
    <w:name w:val="black9pt"/>
    <w:basedOn w:val="DefaultParagraphFont"/>
    <w:autoRedefine/>
    <w:qFormat/>
    <w:rPr>
      <w:w w:val="100"/>
      <w:position w:val="-1"/>
      <w:vertAlign w:val="baseline"/>
      <w:cs w:val="0"/>
    </w:rPr>
  </w:style>
  <w:style w:type="character" w:customStyle="1" w:styleId="googqs-tidbit-1">
    <w:name w:val="goog_qs-tidbit-1"/>
    <w:autoRedefine/>
    <w:qFormat/>
    <w:rPr>
      <w:w w:val="100"/>
      <w:position w:val="-1"/>
      <w:vertAlign w:val="baseline"/>
      <w:cs w:val="0"/>
    </w:rPr>
  </w:style>
  <w:style w:type="character" w:customStyle="1" w:styleId="style31">
    <w:name w:val="style_31"/>
    <w:autoRedefine/>
    <w:qFormat/>
    <w:rPr>
      <w:color w:val="000000"/>
      <w:w w:val="100"/>
      <w:position w:val="-1"/>
      <w:sz w:val="20"/>
      <w:szCs w:val="20"/>
      <w:vertAlign w:val="baseline"/>
      <w:cs w:val="0"/>
    </w:rPr>
  </w:style>
  <w:style w:type="character" w:customStyle="1" w:styleId="googqs-tidbitgoogqs-tidbit-0">
    <w:name w:val="goog_qs-tidbit goog_qs-tidbit-0"/>
    <w:autoRedefine/>
    <w:qFormat/>
    <w:rPr>
      <w:w w:val="100"/>
      <w:position w:val="-1"/>
      <w:vertAlign w:val="baseline"/>
      <w:cs w:val="0"/>
    </w:rPr>
  </w:style>
  <w:style w:type="character" w:customStyle="1" w:styleId="ft">
    <w:name w:val="ft"/>
    <w:autoRedefine/>
    <w:qFormat/>
    <w:rPr>
      <w:w w:val="100"/>
      <w:position w:val="-1"/>
      <w:vertAlign w:val="baseline"/>
      <w:cs w:val="0"/>
    </w:rPr>
  </w:style>
  <w:style w:type="character" w:customStyle="1" w:styleId="herb1">
    <w:name w:val="herb1"/>
    <w:autoRedefine/>
    <w:qFormat/>
    <w:rPr>
      <w:color w:val="auto"/>
      <w:w w:val="100"/>
      <w:position w:val="-1"/>
      <w:vertAlign w:val="baseline"/>
      <w:cs w:val="0"/>
    </w:rPr>
  </w:style>
  <w:style w:type="character" w:customStyle="1" w:styleId="googqs-tidbitgoogqs-tidbit-1">
    <w:name w:val="goog_qs-tidbit goog_qs-tidbit-1"/>
    <w:autoRedefine/>
    <w:qFormat/>
    <w:rPr>
      <w:w w:val="100"/>
      <w:position w:val="-1"/>
      <w:vertAlign w:val="baseline"/>
      <w:cs w:val="0"/>
    </w:rPr>
  </w:style>
  <w:style w:type="character" w:customStyle="1" w:styleId="CaptionCharChar">
    <w:name w:val="Caption Char.Знак Знак Char"/>
    <w:autoRedefine/>
    <w:qFormat/>
    <w:rPr>
      <w:b/>
      <w:bCs/>
      <w:w w:val="100"/>
      <w:position w:val="-1"/>
      <w:vertAlign w:val="baseline"/>
      <w:cs w:val="0"/>
      <w:lang w:val="en-US" w:eastAsia="en-US"/>
    </w:rPr>
  </w:style>
  <w:style w:type="character" w:customStyle="1" w:styleId="CharacterStyle5">
    <w:name w:val="Character Style 5"/>
    <w:autoRedefine/>
    <w:qFormat/>
    <w:rPr>
      <w:rFonts w:ascii="Arial" w:hAnsi="Arial"/>
      <w:w w:val="100"/>
      <w:position w:val="-1"/>
      <w:sz w:val="16"/>
      <w:vertAlign w:val="baseline"/>
      <w:cs w:val="0"/>
    </w:rPr>
  </w:style>
  <w:style w:type="character" w:customStyle="1" w:styleId="text">
    <w:name w:val="text"/>
    <w:basedOn w:val="DefaultParagraphFont"/>
    <w:autoRedefine/>
    <w:qFormat/>
    <w:rPr>
      <w:w w:val="100"/>
      <w:position w:val="-1"/>
      <w:vertAlign w:val="baseline"/>
      <w:cs w:val="0"/>
    </w:rPr>
  </w:style>
  <w:style w:type="character" w:customStyle="1" w:styleId="datalink">
    <w:name w:val="datalink"/>
    <w:basedOn w:val="DefaultParagraphFont"/>
    <w:autoRedefine/>
    <w:qFormat/>
    <w:rPr>
      <w:w w:val="100"/>
      <w:position w:val="-1"/>
      <w:vertAlign w:val="baseline"/>
      <w:cs w:val="0"/>
    </w:rPr>
  </w:style>
  <w:style w:type="character" w:customStyle="1" w:styleId="topictitle">
    <w:name w:val="topic_title"/>
    <w:basedOn w:val="DefaultParagraphFont"/>
    <w:autoRedefine/>
    <w:qFormat/>
    <w:rPr>
      <w:w w:val="100"/>
      <w:position w:val="-1"/>
      <w:vertAlign w:val="baseline"/>
      <w:cs w:val="0"/>
    </w:rPr>
  </w:style>
  <w:style w:type="character" w:customStyle="1" w:styleId="comment">
    <w:name w:val="comment"/>
    <w:basedOn w:val="DefaultParagraphFont"/>
    <w:autoRedefine/>
    <w:qFormat/>
    <w:rPr>
      <w:w w:val="100"/>
      <w:position w:val="-1"/>
      <w:vertAlign w:val="baseline"/>
      <w:cs w:val="0"/>
    </w:rPr>
  </w:style>
  <w:style w:type="character" w:customStyle="1" w:styleId="seriestitle">
    <w:name w:val="seriestitle"/>
    <w:basedOn w:val="DefaultParagraphFont"/>
    <w:autoRedefine/>
    <w:qFormat/>
    <w:rPr>
      <w:w w:val="100"/>
      <w:position w:val="-1"/>
      <w:vertAlign w:val="baseline"/>
      <w:cs w:val="0"/>
    </w:rPr>
  </w:style>
  <w:style w:type="character" w:customStyle="1" w:styleId="paragraph">
    <w:name w:val="paragraph"/>
    <w:basedOn w:val="DefaultParagraphFont"/>
    <w:autoRedefine/>
    <w:qFormat/>
    <w:rPr>
      <w:w w:val="100"/>
      <w:position w:val="-1"/>
      <w:vertAlign w:val="baseline"/>
      <w:cs w:val="0"/>
    </w:rPr>
  </w:style>
  <w:style w:type="paragraph" w:customStyle="1" w:styleId="BodyTextIndent858D7CFB-ED40-4347-BF05-701D383B685F858D7CFB-ED40-4347-BF05-701D383B685F">
    <w:name w:val="Body Text Indent[858D7CFB-ED40-4347-BF05-701D383B685F][858D7CFB-ED40-4347-BF05-701D383B685F]"/>
    <w:basedOn w:val="Normal"/>
    <w:autoRedefine/>
    <w:hidden/>
    <w:qFormat/>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qFormat/>
    <w:rPr>
      <w:w w:val="100"/>
      <w:position w:val="-1"/>
      <w:vertAlign w:val="baseline"/>
      <w:cs w:val="0"/>
    </w:rPr>
  </w:style>
  <w:style w:type="paragraph" w:customStyle="1" w:styleId="TableofFigures1">
    <w:name w:val="Table of Figures1"/>
    <w:basedOn w:val="Normal"/>
    <w:next w:val="Normal"/>
    <w:autoRedefine/>
    <w:hidden/>
    <w:qFormat/>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pPr>
      <w:ind w:left="0" w:firstLine="0"/>
    </w:pPr>
    <w:rPr>
      <w:b/>
      <w:bCs w:val="0"/>
    </w:rPr>
  </w:style>
  <w:style w:type="paragraph" w:customStyle="1" w:styleId="Namatabel">
    <w:name w:val="Nama tabel"/>
    <w:basedOn w:val="TableofAuthorities1"/>
    <w:autoRedefine/>
    <w:hidden/>
    <w:qFormat/>
    <w:pPr>
      <w:spacing w:before="120"/>
      <w:ind w:left="4593" w:hanging="4593"/>
    </w:pPr>
    <w:rPr>
      <w:lang w:val="id-ID" w:eastAsia="id-ID"/>
    </w:rPr>
  </w:style>
  <w:style w:type="paragraph" w:customStyle="1" w:styleId="TableofAuthorities1">
    <w:name w:val="Table of Authorities1"/>
    <w:basedOn w:val="Normal"/>
    <w:next w:val="Normal"/>
    <w:autoRedefine/>
    <w:hidden/>
    <w:qFormat/>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style>
  <w:style w:type="paragraph" w:customStyle="1" w:styleId="authors">
    <w:name w:val="authors"/>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0"/>
    <w:autoRedefine/>
    <w:hidden/>
    <w:qFormat/>
    <w:pPr>
      <w:spacing w:line="360" w:lineRule="auto"/>
    </w:pPr>
    <w:rPr>
      <w:rFonts w:eastAsia="SimSun"/>
      <w:sz w:val="24"/>
      <w:szCs w:val="24"/>
    </w:rPr>
  </w:style>
  <w:style w:type="paragraph" w:customStyle="1" w:styleId="jbt-genap">
    <w:name w:val="jbt-genap"/>
    <w:basedOn w:val="HeaderChar1"/>
    <w:autoRedefine/>
    <w:hidden/>
    <w:qFormat/>
  </w:style>
  <w:style w:type="paragraph" w:customStyle="1" w:styleId="articledetails">
    <w:name w:val="articledetails"/>
    <w:basedOn w:val="Normal"/>
    <w:autoRedefine/>
    <w:hidden/>
    <w:qFormat/>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style>
  <w:style w:type="character" w:customStyle="1" w:styleId="CommentSubjectChar1">
    <w:name w:val="Comment Subject Char1"/>
    <w:autoRedefine/>
    <w:uiPriority w:val="99"/>
    <w:qFormat/>
    <w:rPr>
      <w:rFonts w:ascii="Times New Roman" w:eastAsia="Times New Roman" w:hAnsi="Times New Roman" w:cs="Times New Roman"/>
      <w:b/>
      <w:bCs/>
      <w:w w:val="100"/>
      <w:position w:val="-1"/>
      <w:sz w:val="20"/>
      <w:szCs w:val="20"/>
      <w:vertAlign w:val="baseline"/>
      <w:cs w:val="0"/>
      <w:lang w:val="id-ID" w:eastAsia="ja-JP"/>
    </w:rPr>
  </w:style>
  <w:style w:type="character" w:customStyle="1" w:styleId="FooterChar1">
    <w:name w:val="Footer Char1"/>
    <w:autoRedefine/>
    <w:qFormat/>
    <w:rPr>
      <w:w w:val="100"/>
      <w:position w:val="-1"/>
      <w:szCs w:val="18"/>
      <w:vertAlign w:val="baseline"/>
      <w:cs w:val="0"/>
      <w:lang w:eastAsia="en-US"/>
    </w:rPr>
  </w:style>
  <w:style w:type="character" w:customStyle="1" w:styleId="TitleChar1">
    <w:name w:val="Title Char1"/>
    <w:autoRedefine/>
    <w:qFormat/>
    <w:rPr>
      <w:rFonts w:ascii="Cambria" w:eastAsia="Times New Roman" w:hAnsi="Cambria" w:cs="Times New Roman"/>
      <w:color w:val="17365D"/>
      <w:spacing w:val="5"/>
      <w:w w:val="100"/>
      <w:kern w:val="28"/>
      <w:position w:val="-1"/>
      <w:sz w:val="52"/>
      <w:szCs w:val="52"/>
      <w:vertAlign w:val="baseline"/>
      <w:cs w:val="0"/>
      <w:lang w:eastAsia="en-US"/>
    </w:rPr>
  </w:style>
  <w:style w:type="character" w:customStyle="1" w:styleId="BodyText3Char1">
    <w:name w:val="Body Text 3 Char1"/>
    <w:autoRedefine/>
    <w:qFormat/>
    <w:rPr>
      <w:w w:val="100"/>
      <w:position w:val="-1"/>
      <w:sz w:val="22"/>
      <w:szCs w:val="24"/>
      <w:vertAlign w:val="baseline"/>
      <w:cs w:val="0"/>
      <w:lang w:eastAsia="en-US"/>
    </w:rPr>
  </w:style>
  <w:style w:type="character" w:customStyle="1" w:styleId="BodyTextIndentChar1CharChar1">
    <w:name w:val="Body Text Indent Char1.Char Char1"/>
    <w:autoRedefine/>
    <w:qFormat/>
    <w:rPr>
      <w:w w:val="100"/>
      <w:position w:val="-1"/>
      <w:sz w:val="24"/>
      <w:szCs w:val="24"/>
      <w:vertAlign w:val="baseline"/>
      <w:cs w:val="0"/>
      <w:lang w:val="en-GB" w:eastAsia="en-US"/>
    </w:rPr>
  </w:style>
  <w:style w:type="character" w:customStyle="1" w:styleId="BodyText2Char1">
    <w:name w:val="Body Text 2 Char1"/>
    <w:autoRedefine/>
    <w:qFormat/>
    <w:rPr>
      <w:w w:val="100"/>
      <w:position w:val="-1"/>
      <w:szCs w:val="18"/>
      <w:vertAlign w:val="baseline"/>
      <w:cs w:val="0"/>
      <w:lang w:eastAsia="en-US"/>
    </w:rPr>
  </w:style>
  <w:style w:type="character" w:customStyle="1" w:styleId="BodyTextIndent3Char1">
    <w:name w:val="Body Text Indent 3 Char1"/>
    <w:autoRedefine/>
    <w:qFormat/>
    <w:rPr>
      <w:rFonts w:ascii="Calibri" w:eastAsia="Calibri" w:hAnsi="Calibri"/>
      <w:w w:val="100"/>
      <w:position w:val="-1"/>
      <w:sz w:val="16"/>
      <w:szCs w:val="16"/>
      <w:vertAlign w:val="baseline"/>
      <w:cs w:val="0"/>
      <w:lang w:val="en-US" w:eastAsia="en-US"/>
    </w:rPr>
  </w:style>
  <w:style w:type="paragraph" w:customStyle="1" w:styleId="z-TopofForm2">
    <w:name w:val="z-Top of Form2"/>
    <w:basedOn w:val="Normal"/>
    <w:next w:val="Normal"/>
    <w:link w:val="z-TopofFormChar1"/>
    <w:autoRedefine/>
    <w:qFormat/>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2"/>
    <w:qFormat/>
    <w:rPr>
      <w:rFonts w:ascii="Arial" w:eastAsia="Times New Roman" w:hAnsi="Arial" w:cs="Times New Roman"/>
      <w:bCs/>
      <w:vanish/>
      <w:color w:val="0D0D0D"/>
      <w:sz w:val="16"/>
      <w:szCs w:val="16"/>
    </w:rPr>
  </w:style>
  <w:style w:type="paragraph" w:customStyle="1" w:styleId="z-BottomofForm2">
    <w:name w:val="z-Bottom of Form2"/>
    <w:basedOn w:val="Normal"/>
    <w:next w:val="Normal"/>
    <w:link w:val="z-BottomofFormChar1"/>
    <w:autoRedefine/>
    <w:qFormat/>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2"/>
    <w:qFormat/>
    <w:rPr>
      <w:rFonts w:ascii="Arial" w:eastAsia="Times New Roman" w:hAnsi="Arial" w:cs="Times New Roman"/>
      <w:bCs/>
      <w:vanish/>
      <w:color w:val="0D0D0D"/>
      <w:sz w:val="16"/>
      <w:szCs w:val="16"/>
    </w:rPr>
  </w:style>
  <w:style w:type="character" w:customStyle="1" w:styleId="BodyTextIndent2Char1">
    <w:name w:val="Body Text Indent 2 Char1"/>
    <w:autoRedefine/>
    <w:qFormat/>
    <w:rPr>
      <w:w w:val="100"/>
      <w:position w:val="-1"/>
      <w:szCs w:val="18"/>
      <w:vertAlign w:val="baseline"/>
      <w:cs w:val="0"/>
      <w:lang w:eastAsia="en-US"/>
    </w:rPr>
  </w:style>
  <w:style w:type="character" w:customStyle="1" w:styleId="citation-abbreviation2">
    <w:name w:val="citation-abbreviation2"/>
    <w:autoRedefine/>
    <w:qFormat/>
    <w:rPr>
      <w:rFonts w:ascii="Arial" w:hAnsi="Arial" w:cs="Arial" w:hint="default"/>
      <w:w w:val="100"/>
      <w:position w:val="-1"/>
      <w:sz w:val="18"/>
      <w:szCs w:val="18"/>
      <w:vertAlign w:val="baseline"/>
      <w:cs w:val="0"/>
    </w:rPr>
  </w:style>
  <w:style w:type="character" w:customStyle="1" w:styleId="citation-publication-date">
    <w:name w:val="citation-publication-date"/>
    <w:autoRedefine/>
    <w:qFormat/>
    <w:rPr>
      <w:rFonts w:ascii="Arial" w:hAnsi="Arial" w:cs="Arial" w:hint="default"/>
      <w:w w:val="100"/>
      <w:position w:val="-1"/>
      <w:sz w:val="18"/>
      <w:szCs w:val="18"/>
      <w:vertAlign w:val="baseline"/>
      <w:cs w:val="0"/>
    </w:rPr>
  </w:style>
  <w:style w:type="character" w:customStyle="1" w:styleId="citation-flpages">
    <w:name w:val="citation-flpages"/>
    <w:autoRedefine/>
    <w:qFormat/>
    <w:rPr>
      <w:rFonts w:ascii="Arial" w:hAnsi="Arial" w:cs="Arial" w:hint="default"/>
      <w:w w:val="100"/>
      <w:position w:val="-1"/>
      <w:sz w:val="18"/>
      <w:szCs w:val="18"/>
      <w:vertAlign w:val="baseline"/>
      <w:cs w:val="0"/>
    </w:rPr>
  </w:style>
  <w:style w:type="character" w:customStyle="1" w:styleId="citation-issue">
    <w:name w:val="citation-issue"/>
    <w:autoRedefine/>
    <w:qFormat/>
    <w:rPr>
      <w:rFonts w:ascii="Arial" w:hAnsi="Arial" w:cs="Arial" w:hint="default"/>
      <w:w w:val="100"/>
      <w:position w:val="-1"/>
      <w:sz w:val="18"/>
      <w:szCs w:val="18"/>
      <w:vertAlign w:val="baseline"/>
      <w:cs w:val="0"/>
    </w:rPr>
  </w:style>
  <w:style w:type="character" w:customStyle="1" w:styleId="citation-volume">
    <w:name w:val="citation-volume"/>
    <w:autoRedefine/>
    <w:qFormat/>
    <w:rPr>
      <w:rFonts w:ascii="Arial" w:hAnsi="Arial" w:cs="Arial" w:hint="default"/>
      <w:w w:val="100"/>
      <w:position w:val="-1"/>
      <w:sz w:val="18"/>
      <w:szCs w:val="18"/>
      <w:vertAlign w:val="baseline"/>
      <w:cs w:val="0"/>
    </w:rPr>
  </w:style>
  <w:style w:type="paragraph" w:customStyle="1" w:styleId="Style4">
    <w:name w:val="Style 4"/>
    <w:basedOn w:val="Normal"/>
    <w:autoRedefine/>
    <w:hidden/>
    <w:qFormat/>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style>
  <w:style w:type="paragraph" w:customStyle="1" w:styleId="fungus-attribute-body">
    <w:name w:val="fungus-attribute-body"/>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pPr>
      <w:spacing w:after="0" w:line="240" w:lineRule="auto"/>
    </w:pPr>
    <w:rPr>
      <w:rFonts w:ascii="Times New Roman" w:eastAsia="Times New Roman" w:hAnsi="Times New Roman" w:cs="Times New Roman"/>
      <w:bCs/>
      <w:color w:val="0D0D0D"/>
      <w:spacing w:val="60"/>
      <w:sz w:val="24"/>
      <w:szCs w:val="24"/>
      <w:lang w:val="de-AT" w:eastAsia="de-DE"/>
    </w:rPr>
  </w:style>
  <w:style w:type="paragraph" w:customStyle="1" w:styleId="BodyText31">
    <w:name w:val="Body Text 31"/>
    <w:basedOn w:val="Normal"/>
    <w:autoRedefine/>
    <w:hidden/>
    <w:qFormat/>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qFormat/>
    <w:rPr>
      <w:w w:val="100"/>
      <w:position w:val="-1"/>
      <w:vertAlign w:val="baseline"/>
      <w:cs w:val="0"/>
      <w:lang w:val="en-GB"/>
    </w:rPr>
  </w:style>
  <w:style w:type="paragraph" w:customStyle="1" w:styleId="Style1Char">
    <w:name w:val="Style1 Char"/>
    <w:basedOn w:val="Normal"/>
    <w:autoRedefine/>
    <w:hidden/>
    <w:qFormat/>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qFormat/>
    <w:rPr>
      <w:w w:val="100"/>
      <w:position w:val="-1"/>
      <w:vertAlign w:val="baseline"/>
      <w:cs w:val="0"/>
      <w:lang w:val="en-GB" w:eastAsia="en-US" w:bidi="ar-SA"/>
    </w:rPr>
  </w:style>
  <w:style w:type="character" w:customStyle="1" w:styleId="WW8Num2z0">
    <w:name w:val="WW8Num2z0"/>
    <w:autoRedefine/>
    <w:qFormat/>
    <w:rPr>
      <w:rFonts w:ascii="Times New Roman" w:hAnsi="Times New Roman" w:cs="Times New Roman"/>
      <w:w w:val="100"/>
      <w:position w:val="-1"/>
      <w:vertAlign w:val="baseline"/>
      <w:cs w:val="0"/>
    </w:rPr>
  </w:style>
  <w:style w:type="character" w:customStyle="1" w:styleId="Absatz-Standardschriftart1">
    <w:name w:val="Absatz-Standardschriftart1"/>
    <w:autoRedefine/>
    <w:qFormat/>
    <w:rPr>
      <w:w w:val="100"/>
      <w:position w:val="-1"/>
      <w:vertAlign w:val="baseline"/>
      <w:cs w:val="0"/>
    </w:rPr>
  </w:style>
  <w:style w:type="character" w:customStyle="1" w:styleId="WW8Num5z0">
    <w:name w:val="WW8Num5z0"/>
    <w:autoRedefine/>
    <w:qFormat/>
    <w:rPr>
      <w:rFonts w:ascii="Symbol" w:hAnsi="Symbol"/>
      <w:w w:val="100"/>
      <w:position w:val="-1"/>
      <w:vertAlign w:val="baseline"/>
      <w:cs w:val="0"/>
    </w:rPr>
  </w:style>
  <w:style w:type="character" w:customStyle="1" w:styleId="WW8Num6z0">
    <w:name w:val="WW8Num6z0"/>
    <w:autoRedefine/>
    <w:qFormat/>
    <w:rPr>
      <w:rFonts w:ascii="Symbol" w:hAnsi="Symbol"/>
      <w:w w:val="100"/>
      <w:position w:val="-1"/>
      <w:vertAlign w:val="baseline"/>
      <w:cs w:val="0"/>
    </w:rPr>
  </w:style>
  <w:style w:type="character" w:customStyle="1" w:styleId="WW8Num7z0">
    <w:name w:val="WW8Num7z0"/>
    <w:autoRedefine/>
    <w:qFormat/>
    <w:rPr>
      <w:rFonts w:ascii="Symbol" w:hAnsi="Symbol"/>
      <w:w w:val="100"/>
      <w:position w:val="-1"/>
      <w:vertAlign w:val="baseline"/>
      <w:cs w:val="0"/>
    </w:rPr>
  </w:style>
  <w:style w:type="character" w:customStyle="1" w:styleId="WW8Num8z0">
    <w:name w:val="WW8Num8z0"/>
    <w:autoRedefine/>
    <w:qFormat/>
    <w:rPr>
      <w:rFonts w:ascii="Symbol" w:hAnsi="Symbol"/>
      <w:w w:val="100"/>
      <w:position w:val="-1"/>
      <w:vertAlign w:val="baseline"/>
      <w:cs w:val="0"/>
    </w:rPr>
  </w:style>
  <w:style w:type="character" w:customStyle="1" w:styleId="WW8Num10z0">
    <w:name w:val="WW8Num10z0"/>
    <w:autoRedefine/>
    <w:qFormat/>
    <w:rPr>
      <w:rFonts w:ascii="Symbol" w:hAnsi="Symbol"/>
      <w:w w:val="100"/>
      <w:position w:val="-1"/>
      <w:vertAlign w:val="baseline"/>
      <w:cs w:val="0"/>
    </w:rPr>
  </w:style>
  <w:style w:type="character" w:customStyle="1" w:styleId="WW8Num11z0">
    <w:name w:val="WW8Num11z0"/>
    <w:autoRedefine/>
    <w:qFormat/>
    <w:rPr>
      <w:rFonts w:ascii="Times New Roman" w:eastAsia="Times New Roman" w:hAnsi="Times New Roman" w:cs="Times New Roman"/>
      <w:w w:val="100"/>
      <w:position w:val="-1"/>
      <w:vertAlign w:val="baseline"/>
      <w:cs w:val="0"/>
    </w:rPr>
  </w:style>
  <w:style w:type="character" w:customStyle="1" w:styleId="WW8Num11z1">
    <w:name w:val="WW8Num11z1"/>
    <w:autoRedefine/>
    <w:qFormat/>
    <w:rPr>
      <w:rFonts w:ascii="Courier New" w:hAnsi="Courier New"/>
      <w:w w:val="100"/>
      <w:position w:val="-1"/>
      <w:vertAlign w:val="baseline"/>
      <w:cs w:val="0"/>
    </w:rPr>
  </w:style>
  <w:style w:type="character" w:customStyle="1" w:styleId="WW8Num11z2">
    <w:name w:val="WW8Num11z2"/>
    <w:autoRedefine/>
    <w:qFormat/>
    <w:rPr>
      <w:rFonts w:ascii="Wingdings" w:hAnsi="Wingdings"/>
      <w:w w:val="100"/>
      <w:position w:val="-1"/>
      <w:vertAlign w:val="baseline"/>
      <w:cs w:val="0"/>
    </w:rPr>
  </w:style>
  <w:style w:type="character" w:customStyle="1" w:styleId="WW8Num11z3">
    <w:name w:val="WW8Num11z3"/>
    <w:autoRedefine/>
    <w:qFormat/>
    <w:rPr>
      <w:rFonts w:ascii="Symbol" w:hAnsi="Symbol"/>
      <w:w w:val="100"/>
      <w:position w:val="-1"/>
      <w:vertAlign w:val="baseline"/>
      <w:cs w:val="0"/>
    </w:rPr>
  </w:style>
  <w:style w:type="character" w:customStyle="1" w:styleId="WW8Num12z0">
    <w:name w:val="WW8Num12z0"/>
    <w:autoRedefine/>
    <w:qFormat/>
    <w:rPr>
      <w:rFonts w:ascii="Times New Roman" w:eastAsia="Times New Roman" w:hAnsi="Times New Roman" w:cs="Times New Roman"/>
      <w:w w:val="100"/>
      <w:position w:val="-1"/>
      <w:vertAlign w:val="baseline"/>
      <w:cs w:val="0"/>
    </w:rPr>
  </w:style>
  <w:style w:type="character" w:customStyle="1" w:styleId="WW8Num12z1">
    <w:name w:val="WW8Num12z1"/>
    <w:autoRedefine/>
    <w:qFormat/>
    <w:rPr>
      <w:rFonts w:ascii="Courier New" w:hAnsi="Courier New"/>
      <w:w w:val="100"/>
      <w:position w:val="-1"/>
      <w:vertAlign w:val="baseline"/>
      <w:cs w:val="0"/>
    </w:rPr>
  </w:style>
  <w:style w:type="character" w:customStyle="1" w:styleId="WW8Num12z2">
    <w:name w:val="WW8Num12z2"/>
    <w:autoRedefine/>
    <w:qFormat/>
    <w:rPr>
      <w:rFonts w:ascii="Wingdings" w:hAnsi="Wingdings"/>
      <w:w w:val="100"/>
      <w:position w:val="-1"/>
      <w:vertAlign w:val="baseline"/>
      <w:cs w:val="0"/>
    </w:rPr>
  </w:style>
  <w:style w:type="character" w:customStyle="1" w:styleId="WW8Num12z3">
    <w:name w:val="WW8Num12z3"/>
    <w:autoRedefine/>
    <w:qFormat/>
    <w:rPr>
      <w:rFonts w:ascii="Symbol" w:hAnsi="Symbol"/>
      <w:w w:val="100"/>
      <w:position w:val="-1"/>
      <w:vertAlign w:val="baseline"/>
      <w:cs w:val="0"/>
    </w:rPr>
  </w:style>
  <w:style w:type="character" w:customStyle="1" w:styleId="WW8Num15z0">
    <w:name w:val="WW8Num15z0"/>
    <w:autoRedefine/>
    <w:qFormat/>
    <w:rPr>
      <w:rFonts w:ascii="Times New Roman" w:hAnsi="Times New Roman"/>
      <w:w w:val="100"/>
      <w:position w:val="-1"/>
      <w:vertAlign w:val="baseline"/>
      <w:cs w:val="0"/>
    </w:rPr>
  </w:style>
  <w:style w:type="character" w:customStyle="1" w:styleId="WW8Num16z0">
    <w:name w:val="WW8Num16z0"/>
    <w:autoRedefine/>
    <w:qFormat/>
    <w:rPr>
      <w:rFonts w:ascii="Times New Roman" w:eastAsia="Times New Roman" w:hAnsi="Times New Roman" w:cs="Times New Roman"/>
      <w:w w:val="100"/>
      <w:position w:val="-1"/>
      <w:vertAlign w:val="baseline"/>
      <w:cs w:val="0"/>
    </w:rPr>
  </w:style>
  <w:style w:type="character" w:customStyle="1" w:styleId="WW8Num16z1">
    <w:name w:val="WW8Num16z1"/>
    <w:autoRedefine/>
    <w:qFormat/>
    <w:rPr>
      <w:rFonts w:ascii="Courier New" w:hAnsi="Courier New"/>
      <w:w w:val="100"/>
      <w:position w:val="-1"/>
      <w:vertAlign w:val="baseline"/>
      <w:cs w:val="0"/>
    </w:rPr>
  </w:style>
  <w:style w:type="character" w:customStyle="1" w:styleId="WW8Num16z2">
    <w:name w:val="WW8Num16z2"/>
    <w:autoRedefine/>
    <w:qFormat/>
    <w:rPr>
      <w:rFonts w:ascii="Wingdings" w:hAnsi="Wingdings"/>
      <w:w w:val="100"/>
      <w:position w:val="-1"/>
      <w:vertAlign w:val="baseline"/>
      <w:cs w:val="0"/>
    </w:rPr>
  </w:style>
  <w:style w:type="character" w:customStyle="1" w:styleId="WW8Num16z3">
    <w:name w:val="WW8Num16z3"/>
    <w:autoRedefine/>
    <w:qFormat/>
    <w:rPr>
      <w:rFonts w:ascii="Symbol" w:hAnsi="Symbol"/>
      <w:w w:val="100"/>
      <w:position w:val="-1"/>
      <w:vertAlign w:val="baseline"/>
      <w:cs w:val="0"/>
    </w:rPr>
  </w:style>
  <w:style w:type="character" w:customStyle="1" w:styleId="Policepardfaut1">
    <w:name w:val="Police par défaut1"/>
    <w:autoRedefine/>
    <w:qFormat/>
    <w:rPr>
      <w:w w:val="100"/>
      <w:position w:val="-1"/>
      <w:vertAlign w:val="baseline"/>
      <w:cs w:val="0"/>
    </w:rPr>
  </w:style>
  <w:style w:type="character" w:customStyle="1" w:styleId="MachinecrireHTML1">
    <w:name w:val="Machine à écrire HTML1"/>
    <w:autoRedefine/>
    <w:qFormat/>
    <w:rPr>
      <w:rFonts w:ascii="Courier New" w:eastAsia="Arial Unicode MS" w:hAnsi="Courier New" w:cs="Courier New"/>
      <w:w w:val="100"/>
      <w:position w:val="-1"/>
      <w:sz w:val="20"/>
      <w:szCs w:val="20"/>
      <w:vertAlign w:val="baseline"/>
      <w:cs w:val="0"/>
    </w:rPr>
  </w:style>
  <w:style w:type="character" w:customStyle="1" w:styleId="Marquedannotation">
    <w:name w:val="Marque d'annotation"/>
    <w:autoRedefine/>
    <w:qFormat/>
    <w:rPr>
      <w:w w:val="100"/>
      <w:position w:val="-1"/>
      <w:sz w:val="18"/>
      <w:vertAlign w:val="baseline"/>
      <w:cs w:val="0"/>
    </w:rPr>
  </w:style>
  <w:style w:type="paragraph" w:customStyle="1" w:styleId="Heading">
    <w:name w:val="Heading"/>
    <w:basedOn w:val="Normal"/>
    <w:next w:val="BodyTextChar0"/>
    <w:autoRedefine/>
    <w:hidden/>
    <w:qFormat/>
    <w:pPr>
      <w:keepNext/>
      <w:spacing w:after="0" w:line="240" w:lineRule="auto"/>
      <w:jc w:val="both"/>
    </w:pPr>
    <w:rPr>
      <w:rFonts w:ascii="Liberation Sans" w:eastAsia="DejaVu Sans" w:hAnsi="Liberation Sans" w:cs="DejaVu Sans"/>
      <w:bCs/>
      <w:color w:val="0D0D0D"/>
      <w:sz w:val="28"/>
      <w:szCs w:val="28"/>
      <w:lang w:val="en-GB" w:eastAsia="ar-SA"/>
    </w:rPr>
  </w:style>
  <w:style w:type="paragraph" w:customStyle="1" w:styleId="Index">
    <w:name w:val="Index"/>
    <w:basedOn w:val="Normal"/>
    <w:autoRedefine/>
    <w:hidden/>
    <w:qFormat/>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style>
  <w:style w:type="paragraph" w:customStyle="1" w:styleId="WPDefaults">
    <w:name w:val="WP Defaults"/>
    <w:autoRedefine/>
    <w:hidden/>
    <w:qFormat/>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Alignment w:val="top"/>
      <w:outlineLvl w:val="0"/>
    </w:pPr>
    <w:rPr>
      <w:rFonts w:ascii="Geneva" w:hAnsi="Geneva" w:cs="Angsana New"/>
      <w:color w:val="000000"/>
      <w:position w:val="-1"/>
      <w:sz w:val="24"/>
    </w:rPr>
  </w:style>
  <w:style w:type="paragraph" w:customStyle="1" w:styleId="Technisch5">
    <w:name w:val="Technisch 5"/>
    <w:autoRedefine/>
    <w:hidden/>
    <w:qFormat/>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Alignment w:val="top"/>
      <w:outlineLvl w:val="0"/>
    </w:pPr>
    <w:rPr>
      <w:rFonts w:ascii="Courier New" w:hAnsi="Courier New" w:cs="Angsana New"/>
      <w:b/>
      <w:snapToGrid w:val="0"/>
      <w:position w:val="-1"/>
      <w:sz w:val="24"/>
    </w:rPr>
  </w:style>
  <w:style w:type="character" w:customStyle="1" w:styleId="title1">
    <w:name w:val="title1"/>
    <w:autoRedefine/>
    <w:qFormat/>
    <w:rPr>
      <w:rFonts w:ascii="Times New Roman" w:hAnsi="Times New Roman" w:hint="default"/>
      <w:b/>
      <w:bCs/>
      <w:i/>
      <w:iCs/>
      <w:color w:val="0066CC"/>
      <w:w w:val="100"/>
      <w:position w:val="-1"/>
      <w:sz w:val="27"/>
      <w:szCs w:val="27"/>
      <w:vertAlign w:val="baseline"/>
      <w:cs w:val="0"/>
    </w:rPr>
  </w:style>
  <w:style w:type="character" w:customStyle="1" w:styleId="journal1">
    <w:name w:val="journal1"/>
    <w:autoRedefine/>
    <w:qFormat/>
    <w:rPr>
      <w:rFonts w:ascii="Arial" w:hAnsi="Arial" w:hint="default"/>
      <w:b/>
      <w:bCs/>
      <w:w w:val="100"/>
      <w:position w:val="-1"/>
      <w:sz w:val="27"/>
      <w:szCs w:val="27"/>
      <w:vertAlign w:val="baseline"/>
      <w:cs w:val="0"/>
    </w:rPr>
  </w:style>
  <w:style w:type="character" w:customStyle="1" w:styleId="page">
    <w:name w:val="page"/>
    <w:autoRedefine/>
    <w:qFormat/>
    <w:rPr>
      <w:w w:val="100"/>
      <w:position w:val="-1"/>
      <w:vertAlign w:val="baseline"/>
      <w:cs w:val="0"/>
    </w:rPr>
  </w:style>
  <w:style w:type="paragraph" w:customStyle="1" w:styleId="irodalom2">
    <w:name w:val="irodalom2"/>
    <w:basedOn w:val="irodalom"/>
    <w:autoRedefine/>
    <w:hidden/>
    <w:qFormat/>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qFormat/>
    <w:rPr>
      <w:rFonts w:ascii="Courier New" w:hAnsi="Courier New" w:cs="SimSun"/>
      <w:w w:val="100"/>
      <w:position w:val="-1"/>
      <w:szCs w:val="20"/>
      <w:vertAlign w:val="baseline"/>
      <w:cs w:val="0"/>
    </w:rPr>
  </w:style>
  <w:style w:type="paragraph" w:customStyle="1" w:styleId="style10">
    <w:name w:val="style1"/>
    <w:basedOn w:val="Normal"/>
    <w:autoRedefine/>
    <w:hidden/>
    <w:qFormat/>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qFormat/>
    <w:rPr>
      <w:rFonts w:ascii="Verdana" w:hAnsi="Verdana" w:hint="default"/>
      <w:color w:val="000000"/>
      <w:w w:val="100"/>
      <w:position w:val="-1"/>
      <w:sz w:val="17"/>
      <w:szCs w:val="17"/>
      <w:vertAlign w:val="baseline"/>
      <w:cs w:val="0"/>
    </w:rPr>
  </w:style>
  <w:style w:type="paragraph" w:customStyle="1" w:styleId="AddressLeft">
    <w:name w:val="AddressLeft"/>
    <w:basedOn w:val="Normal"/>
    <w:autoRedefine/>
    <w:hidden/>
    <w:qFormat/>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pPr>
      <w:spacing w:before="100" w:beforeAutospacing="1" w:after="100" w:afterAutospacing="1" w:line="240" w:lineRule="auto"/>
      <w:jc w:val="both"/>
    </w:pPr>
    <w:rPr>
      <w:rFonts w:ascii="Times New Roman" w:hAnsi="Times New Roman" w:cs="Angsana New"/>
      <w:bCs/>
      <w:color w:val="0D0D0D"/>
      <w:sz w:val="24"/>
      <w:szCs w:val="20"/>
    </w:rPr>
  </w:style>
  <w:style w:type="paragraph" w:customStyle="1" w:styleId="CharCharChar">
    <w:name w:val="Char Char Char"/>
    <w:basedOn w:val="Normal"/>
    <w:autoRedefine/>
    <w:hidden/>
    <w:qFormat/>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paragraph" w:customStyle="1" w:styleId="font5">
    <w:name w:val="font5"/>
    <w:basedOn w:val="Normal"/>
    <w:autoRedefine/>
    <w:hidden/>
    <w:qFormat/>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qFormat/>
    <w:rPr>
      <w:w w:val="100"/>
      <w:position w:val="-1"/>
      <w:vertAlign w:val="baseline"/>
      <w:cs w:val="0"/>
    </w:rPr>
  </w:style>
  <w:style w:type="character" w:customStyle="1" w:styleId="tnihongohelp">
    <w:name w:val="t_nihongo_help"/>
    <w:basedOn w:val="DefaultParagraphFont"/>
    <w:autoRedefine/>
    <w:qFormat/>
    <w:rPr>
      <w:w w:val="100"/>
      <w:position w:val="-1"/>
      <w:vertAlign w:val="baseline"/>
      <w:cs w:val="0"/>
    </w:rPr>
  </w:style>
  <w:style w:type="character" w:customStyle="1" w:styleId="tnihongoicon">
    <w:name w:val="t_nihongo_icon"/>
    <w:basedOn w:val="DefaultParagraphFont"/>
    <w:autoRedefine/>
    <w:qFormat/>
    <w:rPr>
      <w:w w:val="100"/>
      <w:position w:val="-1"/>
      <w:vertAlign w:val="baseline"/>
      <w:cs w:val="0"/>
    </w:rPr>
  </w:style>
  <w:style w:type="paragraph" w:customStyle="1" w:styleId="latindiag">
    <w:name w:val="latindiag"/>
    <w:basedOn w:val="Normal"/>
    <w:autoRedefine/>
    <w:hidden/>
    <w:qFormat/>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qFormat/>
    <w:rPr>
      <w:w w:val="100"/>
      <w:position w:val="-1"/>
      <w:vertAlign w:val="baseline"/>
      <w:cs w:val="0"/>
    </w:rPr>
  </w:style>
  <w:style w:type="paragraph" w:customStyle="1" w:styleId="Norml">
    <w:name w:val="Norm.l"/>
    <w:basedOn w:val="Normal"/>
    <w:next w:val="Normal"/>
    <w:autoRedefine/>
    <w:hidden/>
    <w:qFormat/>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qFormat/>
    <w:rPr>
      <w:rFonts w:ascii="Times New Roman" w:hAnsi="Times New Roman" w:cs="Times New Roman" w:hint="default"/>
      <w:w w:val="100"/>
      <w:position w:val="-1"/>
      <w:sz w:val="20"/>
      <w:szCs w:val="20"/>
      <w:vertAlign w:val="baseline"/>
      <w:cs w:val="0"/>
    </w:rPr>
  </w:style>
  <w:style w:type="character" w:customStyle="1" w:styleId="CommentTextChar1">
    <w:name w:val="Comment Text Char1"/>
    <w:autoRedefine/>
    <w:uiPriority w:val="99"/>
    <w:qFormat/>
    <w:rPr>
      <w:rFonts w:ascii="Times New Roman" w:hAnsi="Times New Roman" w:cs="Times New Roman" w:hint="default"/>
      <w:w w:val="100"/>
      <w:position w:val="-1"/>
      <w:sz w:val="20"/>
      <w:szCs w:val="20"/>
      <w:vertAlign w:val="baseline"/>
      <w:cs w:val="0"/>
    </w:rPr>
  </w:style>
  <w:style w:type="character" w:customStyle="1" w:styleId="BodyTextChar1">
    <w:name w:val="Body Text Char1"/>
    <w:autoRedefine/>
    <w:qFormat/>
    <w:rPr>
      <w:rFonts w:ascii="Times New Roman" w:hAnsi="Times New Roman" w:cs="Times New Roman" w:hint="default"/>
      <w:w w:val="100"/>
      <w:position w:val="-1"/>
      <w:sz w:val="24"/>
      <w:szCs w:val="24"/>
      <w:vertAlign w:val="baseline"/>
      <w:cs w:val="0"/>
    </w:rPr>
  </w:style>
  <w:style w:type="character" w:customStyle="1" w:styleId="BalloonTextChar1">
    <w:name w:val="Balloon Text Char1"/>
    <w:autoRedefine/>
    <w:qFormat/>
    <w:rPr>
      <w:rFonts w:ascii="Tahoma" w:hAnsi="Tahoma" w:cs="Tahoma" w:hint="default"/>
      <w:w w:val="100"/>
      <w:position w:val="-1"/>
      <w:sz w:val="16"/>
      <w:szCs w:val="16"/>
      <w:vertAlign w:val="baseline"/>
      <w:cs w:val="0"/>
    </w:rPr>
  </w:style>
  <w:style w:type="character" w:customStyle="1" w:styleId="maintext1">
    <w:name w:val="maintext1"/>
    <w:autoRedefine/>
    <w:qFormat/>
    <w:rPr>
      <w:rFonts w:ascii="Verdana" w:hAnsi="Verdana" w:cs="Times New Roman" w:hint="default"/>
      <w:w w:val="100"/>
      <w:position w:val="-1"/>
      <w:sz w:val="20"/>
      <w:szCs w:val="20"/>
      <w:vertAlign w:val="baseline"/>
      <w:cs w:val="0"/>
    </w:rPr>
  </w:style>
  <w:style w:type="character" w:customStyle="1" w:styleId="search1">
    <w:name w:val="search1"/>
    <w:autoRedefine/>
    <w:qFormat/>
    <w:rPr>
      <w:rFonts w:ascii="Times New Roman" w:hAnsi="Times New Roman" w:cs="Times New Roman" w:hint="default"/>
      <w:color w:val="228622"/>
      <w:w w:val="100"/>
      <w:position w:val="-1"/>
      <w:vertAlign w:val="baseline"/>
      <w:cs w:val="0"/>
    </w:rPr>
  </w:style>
  <w:style w:type="character" w:customStyle="1" w:styleId="hpsalt-edited">
    <w:name w:val="hps alt-edited"/>
    <w:autoRedefine/>
    <w:qFormat/>
    <w:rPr>
      <w:rFonts w:ascii="Times New Roman" w:hAnsi="Times New Roman" w:cs="Times New Roman" w:hint="default"/>
      <w:w w:val="100"/>
      <w:position w:val="-1"/>
      <w:vertAlign w:val="baseline"/>
      <w:cs w:val="0"/>
    </w:rPr>
  </w:style>
  <w:style w:type="character" w:customStyle="1" w:styleId="singlehighlightclasssearchtoken">
    <w:name w:val="single_highlight_class searchtoken"/>
    <w:autoRedefine/>
    <w:qFormat/>
    <w:rPr>
      <w:rFonts w:ascii="Times New Roman" w:hAnsi="Times New Roman" w:cs="Times New Roman" w:hint="default"/>
      <w:w w:val="100"/>
      <w:position w:val="-1"/>
      <w:vertAlign w:val="baseline"/>
      <w:cs w:val="0"/>
    </w:rPr>
  </w:style>
  <w:style w:type="character" w:customStyle="1" w:styleId="CharChar13">
    <w:name w:val="Char Char13"/>
    <w:autoRedefine/>
    <w:qFormat/>
    <w:rPr>
      <w:rFonts w:ascii="Arial" w:hAnsi="Arial" w:cs="Arial" w:hint="default"/>
      <w:b/>
      <w:bCs/>
      <w:w w:val="100"/>
      <w:kern w:val="32"/>
      <w:position w:val="-1"/>
      <w:sz w:val="32"/>
      <w:szCs w:val="32"/>
      <w:vertAlign w:val="baseline"/>
      <w:cs w:val="0"/>
      <w:lang w:val="en-US" w:eastAsia="en-US" w:bidi="ar-SA"/>
    </w:rPr>
  </w:style>
  <w:style w:type="character" w:customStyle="1" w:styleId="CharChar12">
    <w:name w:val="Char Char12"/>
    <w:autoRedefine/>
    <w:qFormat/>
    <w:rPr>
      <w:rFonts w:ascii="Cambria" w:hAnsi="Cambria" w:hint="default"/>
      <w:b/>
      <w:bCs/>
      <w:color w:val="4F81BD"/>
      <w:w w:val="100"/>
      <w:position w:val="-1"/>
      <w:sz w:val="26"/>
      <w:szCs w:val="26"/>
      <w:vertAlign w:val="baseline"/>
      <w:cs w:val="0"/>
      <w:lang w:val="en-US" w:eastAsia="en-US" w:bidi="ar-SA"/>
    </w:rPr>
  </w:style>
  <w:style w:type="character" w:customStyle="1" w:styleId="CharChar11">
    <w:name w:val="Char Char11"/>
    <w:autoRedefine/>
    <w:qFormat/>
    <w:rPr>
      <w:rFonts w:ascii="Cambria" w:hAnsi="Cambria" w:hint="default"/>
      <w:b/>
      <w:bCs/>
      <w:color w:val="4F81BD"/>
      <w:w w:val="100"/>
      <w:position w:val="-1"/>
      <w:sz w:val="24"/>
      <w:szCs w:val="24"/>
      <w:vertAlign w:val="baseline"/>
      <w:cs w:val="0"/>
      <w:lang w:val="en-US" w:eastAsia="en-US" w:bidi="ar-SA"/>
    </w:rPr>
  </w:style>
  <w:style w:type="character" w:customStyle="1" w:styleId="CharChar10">
    <w:name w:val="Char Char10"/>
    <w:autoRedefine/>
    <w:qFormat/>
    <w:rPr>
      <w:i/>
      <w:iCs/>
      <w:w w:val="100"/>
      <w:position w:val="-1"/>
      <w:sz w:val="24"/>
      <w:szCs w:val="24"/>
      <w:vertAlign w:val="baseline"/>
      <w:cs w:val="0"/>
      <w:lang w:bidi="ar-SA"/>
    </w:rPr>
  </w:style>
  <w:style w:type="character" w:customStyle="1" w:styleId="CharChar4">
    <w:name w:val="Char Char4"/>
    <w:autoRedefine/>
    <w:qFormat/>
    <w:rPr>
      <w:rFonts w:ascii="Calibri" w:hAnsi="Calibri" w:cs="Arial" w:hint="default"/>
      <w:w w:val="100"/>
      <w:position w:val="-1"/>
      <w:sz w:val="22"/>
      <w:szCs w:val="22"/>
      <w:vertAlign w:val="baseline"/>
      <w:cs w:val="0"/>
      <w:lang w:val="en-US" w:eastAsia="en-US" w:bidi="ar-SA"/>
    </w:rPr>
  </w:style>
  <w:style w:type="character" w:customStyle="1" w:styleId="CharChar7">
    <w:name w:val="Char Char7"/>
    <w:autoRedefine/>
    <w:qFormat/>
    <w:rPr>
      <w:w w:val="100"/>
      <w:position w:val="-1"/>
      <w:sz w:val="24"/>
      <w:szCs w:val="24"/>
      <w:vertAlign w:val="baseline"/>
      <w:cs w:val="0"/>
      <w:lang w:bidi="ar-SA"/>
    </w:rPr>
  </w:style>
  <w:style w:type="character" w:customStyle="1" w:styleId="CharChar6">
    <w:name w:val="Char Char6"/>
    <w:autoRedefine/>
    <w:qFormat/>
    <w:rPr>
      <w:w w:val="100"/>
      <w:position w:val="-1"/>
      <w:sz w:val="24"/>
      <w:szCs w:val="24"/>
      <w:vertAlign w:val="baseline"/>
      <w:cs w:val="0"/>
      <w:lang w:bidi="ar-SA"/>
    </w:rPr>
  </w:style>
  <w:style w:type="character" w:customStyle="1" w:styleId="CharChar">
    <w:name w:val="Char Char"/>
    <w:autoRedefine/>
    <w:qFormat/>
    <w:rPr>
      <w:w w:val="100"/>
      <w:position w:val="-1"/>
      <w:szCs w:val="28"/>
      <w:vertAlign w:val="baseline"/>
      <w:cs w:val="0"/>
      <w:lang w:bidi="ar-SA"/>
    </w:rPr>
  </w:style>
  <w:style w:type="character" w:customStyle="1" w:styleId="maintitle">
    <w:name w:val="maintitle"/>
    <w:basedOn w:val="DefaultParagraphFont"/>
    <w:autoRedefine/>
    <w:qFormat/>
    <w:rPr>
      <w:w w:val="100"/>
      <w:position w:val="-1"/>
      <w:vertAlign w:val="baseline"/>
      <w:cs w:val="0"/>
    </w:rPr>
  </w:style>
  <w:style w:type="character" w:customStyle="1" w:styleId="longtextshorttext">
    <w:name w:val="long_text short_text"/>
    <w:basedOn w:val="DefaultParagraphFont"/>
    <w:autoRedefine/>
    <w:qFormat/>
    <w:rPr>
      <w:w w:val="100"/>
      <w:position w:val="-1"/>
      <w:vertAlign w:val="baseline"/>
      <w:cs w:val="0"/>
    </w:rPr>
  </w:style>
  <w:style w:type="character" w:customStyle="1" w:styleId="A4">
    <w:name w:val="A4"/>
    <w:autoRedefine/>
    <w:qFormat/>
    <w:rPr>
      <w:color w:val="000000"/>
      <w:w w:val="100"/>
      <w:position w:val="-1"/>
      <w:sz w:val="18"/>
      <w:szCs w:val="18"/>
      <w:vertAlign w:val="baseline"/>
      <w:cs w:val="0"/>
    </w:rPr>
  </w:style>
  <w:style w:type="character" w:customStyle="1" w:styleId="nob2">
    <w:name w:val="no_b2"/>
    <w:autoRedefine/>
    <w:qFormat/>
    <w:rPr>
      <w:w w:val="100"/>
      <w:position w:val="-1"/>
      <w:vertAlign w:val="baseline"/>
      <w:cs w:val="0"/>
    </w:rPr>
  </w:style>
  <w:style w:type="table" w:customStyle="1" w:styleId="LightList-Accent11">
    <w:name w:val="Light List - Accent 11"/>
    <w:basedOn w:val="TableNormal"/>
    <w:autoRedefine/>
    <w:qFormat/>
    <w:pPr>
      <w:suppressAutoHyphens/>
      <w:spacing w:line="1" w:lineRule="atLeast"/>
      <w:ind w:leftChars="-1" w:left="-1" w:hangingChars="1" w:hanging="1"/>
      <w:jc w:val="both"/>
      <w:textAlignment w:val="top"/>
      <w:outlineLvl w:val="0"/>
    </w:pPr>
    <w:rPr>
      <w:rFonts w:eastAsia="Times New Roman"/>
      <w:position w:val="-1"/>
      <w:sz w:val="22"/>
      <w:szCs w:val="22"/>
    </w:rPr>
    <w:tblPr>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qFormat/>
    <w:rPr>
      <w:w w:val="100"/>
      <w:position w:val="-1"/>
      <w:vertAlign w:val="baseline"/>
      <w:cs w:val="0"/>
    </w:rPr>
  </w:style>
  <w:style w:type="paragraph" w:customStyle="1" w:styleId="ecxmsoplaintext">
    <w:name w:val="ecxmsoplaintext"/>
    <w:basedOn w:val="Normal"/>
    <w:autoRedefine/>
    <w:hidden/>
    <w:qFormat/>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qFormat/>
    <w:rPr>
      <w:w w:val="100"/>
      <w:position w:val="-1"/>
      <w:vertAlign w:val="baseline"/>
      <w:cs w:val="0"/>
    </w:rPr>
  </w:style>
  <w:style w:type="character" w:customStyle="1" w:styleId="b">
    <w:name w:val="b"/>
    <w:basedOn w:val="DefaultParagraphFont"/>
    <w:autoRedefine/>
    <w:qFormat/>
    <w:rPr>
      <w:w w:val="100"/>
      <w:position w:val="-1"/>
      <w:vertAlign w:val="baseline"/>
      <w:cs w:val="0"/>
    </w:rPr>
  </w:style>
  <w:style w:type="character" w:customStyle="1" w:styleId="StyleBodyTextAsianSimSun75ptChar">
    <w:name w:val="Style Body Text + (Asian) SimSun 7.5 pt Char"/>
    <w:autoRedefine/>
    <w:qFormat/>
    <w:rPr>
      <w:rFonts w:ascii="Arial" w:eastAsia="SimSun" w:hAnsi="Arial"/>
      <w:w w:val="100"/>
      <w:position w:val="-1"/>
      <w:sz w:val="15"/>
      <w:vertAlign w:val="baseline"/>
      <w:cs w:val="0"/>
      <w:lang w:val="id-ID" w:eastAsia="en-US" w:bidi="ar-SA"/>
    </w:rPr>
  </w:style>
  <w:style w:type="character" w:customStyle="1" w:styleId="StyleBodyText75ptChar">
    <w:name w:val="Style Body Text + 7.5 pt Char"/>
    <w:autoRedefine/>
    <w:qFormat/>
    <w:rPr>
      <w:rFonts w:ascii="Arial" w:hAnsi="Arial"/>
      <w:w w:val="100"/>
      <w:position w:val="-1"/>
      <w:sz w:val="15"/>
      <w:vertAlign w:val="baseline"/>
      <w:cs w:val="0"/>
      <w:lang w:val="id-ID" w:eastAsia="en-US" w:bidi="ar-SA"/>
    </w:rPr>
  </w:style>
  <w:style w:type="character" w:customStyle="1" w:styleId="InstitusiChar">
    <w:name w:val="Institusi Char"/>
    <w:autoRedefine/>
    <w:qFormat/>
    <w:rPr>
      <w:rFonts w:ascii="Arial Narrow" w:hAnsi="Arial Narrow"/>
      <w:w w:val="100"/>
      <w:position w:val="-1"/>
      <w:vertAlign w:val="baseline"/>
      <w:cs w:val="0"/>
    </w:rPr>
  </w:style>
  <w:style w:type="paragraph" w:customStyle="1" w:styleId="Institusi">
    <w:name w:val="Institusi"/>
    <w:basedOn w:val="Normal"/>
    <w:autoRedefine/>
    <w:hidden/>
    <w:qFormat/>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qFormat/>
    <w:rPr>
      <w:rFonts w:ascii="Cambria" w:hAnsi="Cambria"/>
      <w:w w:val="100"/>
      <w:position w:val="-1"/>
      <w:vertAlign w:val="baseline"/>
      <w:cs w:val="0"/>
    </w:rPr>
  </w:style>
  <w:style w:type="paragraph" w:customStyle="1" w:styleId="Penulis">
    <w:name w:val="Penulis"/>
    <w:basedOn w:val="Normal"/>
    <w:autoRedefine/>
    <w:hidden/>
    <w:qFormat/>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qFormat/>
    <w:rPr>
      <w:rFonts w:ascii="Cambria" w:hAnsi="Cambria"/>
      <w:w w:val="100"/>
      <w:position w:val="-1"/>
      <w:vertAlign w:val="baseline"/>
      <w:cs w:val="0"/>
    </w:rPr>
  </w:style>
  <w:style w:type="paragraph" w:customStyle="1" w:styleId="DaftarPustaka">
    <w:name w:val="Daftar Pustaka"/>
    <w:basedOn w:val="Normal"/>
    <w:autoRedefine/>
    <w:hidden/>
    <w:qFormat/>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link w:val="Caption"/>
    <w:rPr>
      <w:i/>
      <w:iCs/>
      <w:color w:val="44546A" w:themeColor="text2"/>
      <w:sz w:val="18"/>
      <w:szCs w:val="18"/>
      <w:lang w:val="zh-CN"/>
    </w:rPr>
  </w:style>
  <w:style w:type="paragraph" w:styleId="Quote">
    <w:name w:val="Quote"/>
    <w:basedOn w:val="Normal"/>
    <w:next w:val="Normal"/>
    <w:link w:val="QuoteChar"/>
    <w:uiPriority w:val="29"/>
    <w:qFormat/>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Pr>
      <w:rFonts w:eastAsiaTheme="minorEastAsia"/>
      <w:b/>
      <w:i/>
      <w:iCs/>
      <w:color w:val="FFFFFF" w:themeColor="background1" w:themeTint="F2"/>
      <w:sz w:val="21"/>
      <w:szCs w:val="22"/>
      <w:shd w:val="clear" w:color="auto" w:fill="4472C4" w:themeFill="accent1"/>
      <w:lang w:eastAsia="ko-KR" w:bidi="hi-IN"/>
    </w:rPr>
  </w:style>
  <w:style w:type="character" w:customStyle="1" w:styleId="SubtleEmphasis1">
    <w:name w:val="Subtle Emphasis1"/>
    <w:basedOn w:val="DefaultParagraphFont"/>
    <w:uiPriority w:val="19"/>
    <w:qFormat/>
    <w:rPr>
      <w:i/>
      <w:iCs/>
      <w:color w:val="000000"/>
    </w:rPr>
  </w:style>
  <w:style w:type="character" w:customStyle="1" w:styleId="IntenseEmphasis1">
    <w:name w:val="Intense Emphasis1"/>
    <w:basedOn w:val="DefaultParagraphFont"/>
    <w:uiPriority w:val="21"/>
    <w:qFormat/>
    <w:rPr>
      <w:b/>
      <w:bCs/>
      <w:i/>
      <w:iCs/>
      <w:color w:val="4472C4" w:themeColor="accent1"/>
    </w:rPr>
  </w:style>
  <w:style w:type="character" w:customStyle="1" w:styleId="SubtleReference1">
    <w:name w:val="Subtle Reference1"/>
    <w:basedOn w:val="DefaultParagraphFont"/>
    <w:uiPriority w:val="31"/>
    <w:qFormat/>
    <w:rPr>
      <w:smallCaps/>
      <w:color w:val="ED7D31" w:themeColor="accent2"/>
      <w:u w:val="single"/>
    </w:rPr>
  </w:style>
  <w:style w:type="character" w:customStyle="1" w:styleId="IntenseReference1">
    <w:name w:val="Intense Reference1"/>
    <w:basedOn w:val="DefaultParagraphFont"/>
    <w:uiPriority w:val="32"/>
    <w:qFormat/>
    <w:rPr>
      <w:b/>
      <w:bCs/>
      <w:smallCaps/>
      <w:color w:val="ED7D31" w:themeColor="accent2"/>
      <w:spacing w:val="5"/>
      <w:u w:val="single"/>
    </w:rPr>
  </w:style>
  <w:style w:type="character" w:customStyle="1" w:styleId="BookTitle1">
    <w:name w:val="Book Title1"/>
    <w:basedOn w:val="DefaultParagraphFont"/>
    <w:uiPriority w:val="33"/>
    <w:qFormat/>
    <w:rPr>
      <w:b/>
      <w:bCs/>
      <w:smallCaps/>
      <w:spacing w:val="10"/>
    </w:rPr>
  </w:style>
  <w:style w:type="paragraph" w:customStyle="1" w:styleId="TOCHeading1">
    <w:name w:val="TOC Heading1"/>
    <w:basedOn w:val="Heading1"/>
    <w:next w:val="Normal"/>
    <w:uiPriority w:val="39"/>
    <w:unhideWhenUsed/>
    <w:qFormat/>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style>
  <w:style w:type="table" w:customStyle="1" w:styleId="GridTable4-Accent11">
    <w:name w:val="Grid Table 4 - Accent 11"/>
    <w:basedOn w:val="TableNormal"/>
    <w:uiPriority w:val="49"/>
    <w:rPr>
      <w:rFonts w:eastAsiaTheme="minorHAnsi"/>
      <w:sz w:val="22"/>
      <w:szCs w:val="22"/>
      <w:lang w:eastAsia="ko-KR"/>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Pr>
      <w:rFonts w:eastAsiaTheme="minorHAnsi"/>
      <w:sz w:val="22"/>
      <w:szCs w:val="22"/>
      <w:lang w:eastAsia="ko-KR"/>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odyTextChar">
    <w:name w:val="Body Text Char"/>
    <w:basedOn w:val="DefaultParagraphFont"/>
    <w:link w:val="BodyText"/>
    <w:rPr>
      <w:rFonts w:ascii="Times New Roman" w:eastAsia="Times New Roman" w:hAnsi="Times New Roman" w:cs="Times New Roman"/>
      <w:bCs/>
      <w:color w:val="0D0D0D"/>
      <w:sz w:val="22"/>
      <w:szCs w:val="22"/>
    </w:rPr>
  </w:style>
  <w:style w:type="paragraph" w:customStyle="1" w:styleId="literatur">
    <w:name w:val="literatur"/>
    <w:basedOn w:val="Normal"/>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customStyle="1" w:styleId="Recommendations">
    <w:name w:val="Recommendations"/>
    <w:basedOn w:val="ListParagraph"/>
    <w:autoRedefine/>
    <w:qFormat/>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style>
  <w:style w:type="table" w:customStyle="1" w:styleId="GridTable6Colorful-Accent61">
    <w:name w:val="Grid Table 6 Colorful - Accent 61"/>
    <w:basedOn w:val="TableNormal"/>
    <w:uiPriority w:val="51"/>
    <w:rPr>
      <w:rFonts w:ascii="Calibri" w:eastAsia="Calibri" w:hAnsi="Calibri"/>
      <w:color w:val="538135"/>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Pr>
      <w:rFonts w:ascii="Calibri" w:eastAsia="Calibri" w:hAnsi="Calibri"/>
    </w:rPr>
    <w:tblP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style>
  <w:style w:type="paragraph" w:customStyle="1" w:styleId="font0">
    <w:name w:val="font0"/>
    <w:basedOn w:val="Normal"/>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style>
  <w:style w:type="character" w:customStyle="1" w:styleId="authorship">
    <w:name w:val="authorship"/>
    <w:basedOn w:val="DefaultParagraphFont"/>
  </w:style>
  <w:style w:type="table" w:customStyle="1" w:styleId="GridTable4-Accent32">
    <w:name w:val="Grid Table 4 - Accent 32"/>
    <w:basedOn w:val="TableNormal"/>
    <w:uiPriority w:val="49"/>
    <w:rPr>
      <w:rFonts w:eastAsiaTheme="minorHAnsi"/>
      <w:sz w:val="22"/>
      <w:szCs w:val="22"/>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Pr>
      <w:rFonts w:eastAsiaTheme="minorHAnsi"/>
      <w:sz w:val="22"/>
      <w:szCs w:val="22"/>
      <w:lang w:val="id-ID"/>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Pr>
      <w:rFonts w:eastAsiaTheme="minorHAnsi"/>
      <w:sz w:val="22"/>
      <w:szCs w:val="22"/>
      <w:lang w:eastAsia="ko-KR"/>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Pr>
      <w:rFonts w:eastAsiaTheme="minorHAnsi"/>
      <w:sz w:val="22"/>
      <w:szCs w:val="22"/>
      <w:lang w:eastAsia="ko-KR"/>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Pr>
      <w:rFonts w:eastAsiaTheme="minorHAnsi"/>
      <w:sz w:val="22"/>
      <w:szCs w:val="22"/>
      <w:lang w:eastAsia="ko-KR"/>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pPr>
      <w:ind w:firstLine="284"/>
      <w:jc w:val="both"/>
    </w:pPr>
    <w:rPr>
      <w:rFonts w:eastAsia="Times New Roman"/>
      <w:lang w:eastAsia="id-ID"/>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pPr>
      <w:ind w:firstLine="284"/>
      <w:jc w:val="both"/>
    </w:pPr>
    <w:rPr>
      <w:rFonts w:eastAsia="Times New Roman"/>
      <w:color w:val="000000" w:themeColor="text1"/>
      <w:lang w:eastAsia="id-ID"/>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BodyChar">
    <w:name w:val="Body Char"/>
    <w:link w:val="BodyCharChar"/>
    <w:pPr>
      <w:tabs>
        <w:tab w:val="left" w:pos="567"/>
      </w:tabs>
      <w:jc w:val="both"/>
    </w:pPr>
    <w:rPr>
      <w:rFonts w:ascii="Times" w:eastAsia="Times New Roman" w:hAnsi="Times"/>
      <w:color w:val="000000"/>
      <w:sz w:val="22"/>
      <w:szCs w:val="22"/>
      <w:lang w:val="en-GB"/>
    </w:rPr>
  </w:style>
  <w:style w:type="character" w:customStyle="1" w:styleId="BodyCharChar">
    <w:name w:val="Body Char Char"/>
    <w:link w:val="BodyChar"/>
    <w:rPr>
      <w:rFonts w:ascii="Times" w:eastAsia="Times New Roman" w:hAnsi="Times" w:cs="Times New Roman"/>
      <w:color w:val="000000"/>
      <w:sz w:val="22"/>
      <w:szCs w:val="22"/>
      <w:lang w:val="en-GB"/>
    </w:rPr>
  </w:style>
  <w:style w:type="table" w:customStyle="1" w:styleId="PlainTable22">
    <w:name w:val="Plain Table 22"/>
    <w:basedOn w:val="TableNormal"/>
    <w:uiPriority w:val="42"/>
    <w:rPr>
      <w:rFonts w:eastAsiaTheme="minorHAnsi"/>
      <w:kern w:val="2"/>
      <w:sz w:val="22"/>
      <w:szCs w:val="22"/>
      <w:lang w:val="zh-CN"/>
      <w14:ligatures w14:val="standardContextual"/>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uiPriority w:val="59"/>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TP-AbstractKeyword-head">
    <w:name w:val="TP-AbstractKeyword-head"/>
    <w:basedOn w:val="Normal"/>
    <w:next w:val="Normal"/>
    <w:link w:val="TP-AbstractKeyword-headChar"/>
    <w:qFormat/>
    <w:pPr>
      <w:keepNext/>
      <w:suppressAutoHyphens/>
      <w:spacing w:before="200" w:after="0" w:line="360" w:lineRule="auto"/>
      <w:ind w:left="1134"/>
    </w:pPr>
    <w:rPr>
      <w:rFonts w:ascii="Times New Roman" w:hAnsi="Times New Roman"/>
      <w:b/>
      <w:sz w:val="20"/>
      <w:szCs w:val="20"/>
    </w:rPr>
  </w:style>
  <w:style w:type="character" w:customStyle="1" w:styleId="TP-AbstractKeyword-headChar">
    <w:name w:val="TP-AbstractKeyword-head Char"/>
    <w:link w:val="TP-AbstractKeyword-head"/>
    <w:qFormat/>
    <w:rPr>
      <w:rFonts w:ascii="Times New Roman" w:eastAsia="SimSun" w:hAnsi="Times New Roman"/>
      <w:b/>
      <w:sz w:val="20"/>
      <w:szCs w:val="20"/>
      <w:lang w:val="en-US"/>
    </w:rPr>
  </w:style>
  <w:style w:type="character" w:customStyle="1" w:styleId="Style3">
    <w:name w:val="Style3"/>
    <w:basedOn w:val="DefaultParagraphFont"/>
    <w:uiPriority w:val="1"/>
    <w:qFormat/>
    <w:rPr>
      <w:rFonts w:ascii="Times New Roman" w:hAnsi="Times New Roman"/>
      <w:sz w:val="20"/>
    </w:rPr>
  </w:style>
  <w:style w:type="paragraph" w:customStyle="1" w:styleId="TP-bodytext">
    <w:name w:val="TP-body text"/>
    <w:next w:val="TP-Subsubsection"/>
    <w:qFormat/>
    <w:pPr>
      <w:spacing w:after="240" w:line="360" w:lineRule="auto"/>
      <w:jc w:val="both"/>
    </w:pPr>
    <w:rPr>
      <w:sz w:val="22"/>
    </w:rPr>
  </w:style>
  <w:style w:type="paragraph" w:customStyle="1" w:styleId="TP-Subsubsection">
    <w:name w:val="TP-Subsubsection"/>
    <w:next w:val="TP-bodytext"/>
    <w:qFormat/>
    <w:pPr>
      <w:keepNext/>
      <w:numPr>
        <w:ilvl w:val="2"/>
        <w:numId w:val="3"/>
      </w:numPr>
      <w:suppressAutoHyphens/>
      <w:spacing w:before="240" w:after="60" w:line="240" w:lineRule="exact"/>
    </w:pPr>
    <w:rPr>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mujo.id/biodiv/article/view/6386"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biotiforda.ir.id/artikel/images/41.(2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5849/forsci.12-14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cholar.google.com/citations?view_op=view_citation&amp;hl=id&amp;user=4-mj9DgAAAAJ&amp;citation_for_view=4-mj9DgAAAAJ:MXK_kJrjxJIC"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d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967984-2B26-4FD2-B179-AECF5F656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4962</Words>
  <Characters>28288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Windows User</cp:lastModifiedBy>
  <cp:revision>1</cp:revision>
  <cp:lastPrinted>2024-06-13T01:02:00Z</cp:lastPrinted>
  <dcterms:created xsi:type="dcterms:W3CDTF">2025-09-12T08:43:00Z</dcterms:created>
  <dcterms:modified xsi:type="dcterms:W3CDTF">2025-09-12T21:00:00Z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