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60854" w14:textId="20C5411E" w:rsidR="00A73666" w:rsidRPr="00E34A80" w:rsidRDefault="00000000" w:rsidP="00D719E4">
      <w:pPr>
        <w:pStyle w:val="Normal1"/>
        <w:widowControl w:val="0"/>
        <w:pBdr>
          <w:top w:val="nil"/>
          <w:left w:val="nil"/>
          <w:bottom w:val="nil"/>
          <w:right w:val="nil"/>
          <w:between w:val="nil"/>
        </w:pBdr>
        <w:spacing w:before="480"/>
        <w:ind w:firstLine="0"/>
        <w:jc w:val="center"/>
        <w:rPr>
          <w:b/>
          <w:color w:val="000000"/>
          <w:sz w:val="32"/>
          <w:szCs w:val="32"/>
          <w:lang w:val="de-DE"/>
        </w:rPr>
      </w:pPr>
      <w:r>
        <w:pict w14:anchorId="35A298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0;margin-top:0;width:50pt;height:50pt;z-index:251659264;visibility:hidden">
            <v:path o:extrusionok="t"/>
            <o:lock v:ext="edit" selection="t"/>
          </v:shape>
        </w:pict>
      </w:r>
      <w:r w:rsidR="004513C9">
        <w:rPr>
          <w:b/>
          <w:color w:val="000000"/>
          <w:sz w:val="24"/>
          <w:szCs w:val="24"/>
          <w:lang w:val="de-DE"/>
        </w:rPr>
        <w:t xml:space="preserve">Analisis Perubahan Kesehatan Ekosistem Kebun Raya di Provinsi Lampung </w:t>
      </w:r>
      <w:r w:rsidR="006E3756">
        <w:rPr>
          <w:b/>
          <w:color w:val="000000"/>
          <w:sz w:val="24"/>
          <w:szCs w:val="24"/>
          <w:lang w:val="de-DE"/>
        </w:rPr>
        <w:br/>
      </w:r>
      <w:r w:rsidR="009B783B">
        <w:rPr>
          <w:b/>
          <w:color w:val="000000"/>
          <w:sz w:val="24"/>
          <w:szCs w:val="24"/>
          <w:lang w:val="de-DE"/>
        </w:rPr>
        <w:t>T</w:t>
      </w:r>
      <w:r w:rsidR="004513C9">
        <w:rPr>
          <w:b/>
          <w:color w:val="000000"/>
          <w:sz w:val="24"/>
          <w:szCs w:val="24"/>
          <w:lang w:val="de-DE"/>
        </w:rPr>
        <w:t>erhadap Perubahan Iklim</w:t>
      </w:r>
    </w:p>
    <w:p w14:paraId="1A2A2CC0" w14:textId="77777777" w:rsidR="00A73666" w:rsidRPr="00E34A80" w:rsidRDefault="00A73666">
      <w:pPr>
        <w:pStyle w:val="Normal1"/>
        <w:pBdr>
          <w:top w:val="nil"/>
          <w:left w:val="nil"/>
          <w:bottom w:val="nil"/>
          <w:right w:val="nil"/>
          <w:between w:val="nil"/>
        </w:pBdr>
        <w:ind w:firstLine="0"/>
        <w:jc w:val="center"/>
        <w:rPr>
          <w:rFonts w:ascii="Cambria" w:eastAsia="Cambria" w:hAnsi="Cambria" w:cs="Cambria"/>
          <w:color w:val="000000"/>
          <w:lang w:val="de-DE"/>
        </w:rPr>
      </w:pPr>
    </w:p>
    <w:p w14:paraId="5F0377FF" w14:textId="2B364BEE" w:rsidR="00A73666" w:rsidRPr="00683A7F" w:rsidRDefault="009B783B">
      <w:pPr>
        <w:pStyle w:val="Normal1"/>
        <w:pBdr>
          <w:top w:val="nil"/>
          <w:left w:val="nil"/>
          <w:bottom w:val="nil"/>
          <w:right w:val="nil"/>
          <w:between w:val="nil"/>
        </w:pBdr>
        <w:ind w:firstLine="0"/>
        <w:jc w:val="center"/>
        <w:rPr>
          <w:color w:val="FFFFFF"/>
          <w:sz w:val="22"/>
          <w:szCs w:val="22"/>
          <w:lang w:val="sv-SE"/>
        </w:rPr>
      </w:pPr>
      <w:r>
        <w:rPr>
          <w:color w:val="000000"/>
          <w:sz w:val="22"/>
          <w:szCs w:val="22"/>
          <w:lang w:val="sv-SE"/>
        </w:rPr>
        <w:t>Rhezandhy Gunawan</w:t>
      </w:r>
      <w:r w:rsidRPr="00683A7F">
        <w:rPr>
          <w:color w:val="000000"/>
          <w:sz w:val="22"/>
          <w:szCs w:val="22"/>
          <w:vertAlign w:val="superscript"/>
          <w:lang w:val="sv-SE"/>
        </w:rPr>
        <w:t>1</w:t>
      </w:r>
      <w:r w:rsidRPr="009B783B">
        <w:rPr>
          <w:color w:val="000000"/>
          <w:sz w:val="22"/>
          <w:szCs w:val="22"/>
          <w:lang w:val="sv-SE"/>
        </w:rPr>
        <w:t>,</w:t>
      </w:r>
      <w:r>
        <w:rPr>
          <w:color w:val="000000"/>
          <w:sz w:val="22"/>
          <w:szCs w:val="22"/>
          <w:vertAlign w:val="superscript"/>
          <w:lang w:val="sv-SE"/>
        </w:rPr>
        <w:t xml:space="preserve"> </w:t>
      </w:r>
      <w:r w:rsidR="00B06845" w:rsidRPr="00683A7F">
        <w:rPr>
          <w:color w:val="000000"/>
          <w:sz w:val="22"/>
          <w:szCs w:val="22"/>
          <w:lang w:val="sv-SE"/>
        </w:rPr>
        <w:t>Rahmat Safe’i</w:t>
      </w:r>
      <w:r w:rsidR="00E126FE" w:rsidRPr="00683A7F">
        <w:rPr>
          <w:color w:val="000000"/>
          <w:sz w:val="22"/>
          <w:szCs w:val="22"/>
          <w:vertAlign w:val="superscript"/>
          <w:lang w:val="sv-SE"/>
        </w:rPr>
        <w:t>1</w:t>
      </w:r>
      <w:r w:rsidR="00E34A80" w:rsidRPr="00683A7F">
        <w:rPr>
          <w:color w:val="000000"/>
          <w:sz w:val="22"/>
          <w:szCs w:val="22"/>
          <w:vertAlign w:val="superscript"/>
          <w:lang w:val="sv-SE"/>
        </w:rPr>
        <w:t>*</w:t>
      </w:r>
      <w:r w:rsidR="00E126FE" w:rsidRPr="00683A7F">
        <w:rPr>
          <w:color w:val="000000"/>
          <w:sz w:val="22"/>
          <w:szCs w:val="22"/>
          <w:lang w:val="sv-SE"/>
        </w:rPr>
        <w:t xml:space="preserve">, </w:t>
      </w:r>
    </w:p>
    <w:p w14:paraId="7ED3307F" w14:textId="42D6C3C1" w:rsidR="009E5B7F" w:rsidRDefault="00E126FE">
      <w:pPr>
        <w:pStyle w:val="Normal1"/>
        <w:pBdr>
          <w:top w:val="nil"/>
          <w:left w:val="nil"/>
          <w:bottom w:val="nil"/>
          <w:right w:val="nil"/>
          <w:between w:val="nil"/>
        </w:pBdr>
        <w:ind w:firstLine="0"/>
        <w:jc w:val="center"/>
        <w:rPr>
          <w:color w:val="000000"/>
          <w:lang w:val="de-DE"/>
        </w:rPr>
      </w:pPr>
      <w:r w:rsidRPr="00E34A80">
        <w:rPr>
          <w:color w:val="000000"/>
          <w:vertAlign w:val="superscript"/>
          <w:lang w:val="de-DE"/>
        </w:rPr>
        <w:t>1</w:t>
      </w:r>
      <w:r w:rsidR="00EC68F0">
        <w:rPr>
          <w:color w:val="000000"/>
          <w:lang w:val="de-DE"/>
        </w:rPr>
        <w:t>Program Studi Magister Kehutanan</w:t>
      </w:r>
      <w:r w:rsidR="00EC68F0" w:rsidRPr="00EC68F0">
        <w:rPr>
          <w:color w:val="000000"/>
          <w:lang w:val="de-DE"/>
        </w:rPr>
        <w:t xml:space="preserve">, </w:t>
      </w:r>
      <w:r w:rsidR="00EC68F0">
        <w:rPr>
          <w:color w:val="000000"/>
          <w:lang w:val="de-DE"/>
        </w:rPr>
        <w:t xml:space="preserve">Jurusan Kehutanan, </w:t>
      </w:r>
      <w:r w:rsidR="00683A7F">
        <w:rPr>
          <w:color w:val="000000"/>
          <w:lang w:val="de-DE"/>
        </w:rPr>
        <w:t xml:space="preserve">Pascasarjana </w:t>
      </w:r>
      <w:r w:rsidR="00EC68F0">
        <w:rPr>
          <w:color w:val="000000"/>
          <w:lang w:val="de-DE"/>
        </w:rPr>
        <w:t>Fakultas Pertanian, Universitas Lampung</w:t>
      </w:r>
      <w:r w:rsidR="00EC68F0" w:rsidRPr="00EC68F0">
        <w:rPr>
          <w:color w:val="000000"/>
          <w:lang w:val="de-DE"/>
        </w:rPr>
        <w:t>,</w:t>
      </w:r>
    </w:p>
    <w:p w14:paraId="231F5EF6" w14:textId="06F87725" w:rsidR="00A73666" w:rsidRPr="00E34A80" w:rsidRDefault="00EC68F0">
      <w:pPr>
        <w:pStyle w:val="Normal1"/>
        <w:pBdr>
          <w:top w:val="nil"/>
          <w:left w:val="nil"/>
          <w:bottom w:val="nil"/>
          <w:right w:val="nil"/>
          <w:between w:val="nil"/>
        </w:pBdr>
        <w:ind w:firstLine="0"/>
        <w:jc w:val="center"/>
        <w:rPr>
          <w:color w:val="000000"/>
          <w:lang w:val="de-DE"/>
        </w:rPr>
      </w:pPr>
      <w:r w:rsidRPr="00EC68F0">
        <w:rPr>
          <w:color w:val="000000"/>
          <w:lang w:val="de-DE"/>
        </w:rPr>
        <w:t>Bandar Lampung 35141, Indonesia</w:t>
      </w:r>
    </w:p>
    <w:p w14:paraId="35A96D3C" w14:textId="7998A160" w:rsidR="00A73666" w:rsidRPr="00B06845" w:rsidRDefault="00E34A80">
      <w:pPr>
        <w:pStyle w:val="Normal1"/>
        <w:pBdr>
          <w:top w:val="nil"/>
          <w:left w:val="nil"/>
          <w:bottom w:val="nil"/>
          <w:right w:val="nil"/>
          <w:between w:val="nil"/>
        </w:pBdr>
        <w:ind w:firstLine="0"/>
        <w:jc w:val="center"/>
        <w:rPr>
          <w:lang w:val="en-ID"/>
        </w:rPr>
      </w:pPr>
      <w:r w:rsidRPr="00FF2D33">
        <w:rPr>
          <w:color w:val="000000"/>
          <w:lang w:val="en-ID"/>
        </w:rPr>
        <w:t>*</w:t>
      </w:r>
      <w:r w:rsidR="00FF2D33">
        <w:rPr>
          <w:color w:val="000000"/>
          <w:lang w:val="en-ID"/>
        </w:rPr>
        <w:t xml:space="preserve">Surel </w:t>
      </w:r>
      <w:proofErr w:type="spellStart"/>
      <w:r w:rsidR="00FF2D33">
        <w:rPr>
          <w:color w:val="000000"/>
          <w:lang w:val="en-ID"/>
        </w:rPr>
        <w:t>k</w:t>
      </w:r>
      <w:r w:rsidR="00FF2D33" w:rsidRPr="00FF2D33">
        <w:rPr>
          <w:color w:val="000000"/>
          <w:lang w:val="en-ID"/>
        </w:rPr>
        <w:t>o</w:t>
      </w:r>
      <w:r w:rsidR="00FF2D33">
        <w:rPr>
          <w:color w:val="000000"/>
          <w:lang w:val="en-ID"/>
        </w:rPr>
        <w:t>respondensi</w:t>
      </w:r>
      <w:proofErr w:type="spellEnd"/>
      <w:r w:rsidR="00E126FE" w:rsidRPr="00FF2D33">
        <w:rPr>
          <w:color w:val="000000"/>
          <w:lang w:val="en-ID"/>
        </w:rPr>
        <w:t xml:space="preserve">: </w:t>
      </w:r>
      <w:r w:rsidR="00B06845">
        <w:t>rahmat.safei@fp.unila.ac.id</w:t>
      </w:r>
    </w:p>
    <w:p w14:paraId="3FD079B4" w14:textId="0405B07B" w:rsidR="00D72CCA" w:rsidRPr="00D72CCA" w:rsidRDefault="00D72CCA">
      <w:pPr>
        <w:pStyle w:val="Normal1"/>
        <w:pBdr>
          <w:top w:val="nil"/>
          <w:left w:val="nil"/>
          <w:bottom w:val="nil"/>
          <w:right w:val="nil"/>
          <w:between w:val="nil"/>
        </w:pBdr>
        <w:ind w:firstLine="0"/>
        <w:jc w:val="center"/>
        <w:rPr>
          <w:color w:val="000000" w:themeColor="text1"/>
          <w:lang w:val="en-ID"/>
        </w:rPr>
      </w:pPr>
      <w:r w:rsidRPr="00D72CCA">
        <w:rPr>
          <w:color w:val="000000" w:themeColor="text1"/>
          <w:lang w:val="en-ID"/>
        </w:rPr>
        <w:t>Tel/</w:t>
      </w:r>
      <w:proofErr w:type="spellStart"/>
      <w:r w:rsidRPr="00D72CCA">
        <w:rPr>
          <w:color w:val="000000" w:themeColor="text1"/>
          <w:lang w:val="en-ID"/>
        </w:rPr>
        <w:t>Whatsapp</w:t>
      </w:r>
      <w:proofErr w:type="spellEnd"/>
      <w:r w:rsidR="00B06845">
        <w:rPr>
          <w:color w:val="000000" w:themeColor="text1"/>
          <w:lang w:val="en-ID"/>
        </w:rPr>
        <w:t xml:space="preserve">: </w:t>
      </w:r>
      <w:r w:rsidR="00683A7F">
        <w:rPr>
          <w:color w:val="000000" w:themeColor="text1"/>
          <w:lang w:val="en-ID"/>
        </w:rPr>
        <w:t>081369251516</w:t>
      </w:r>
    </w:p>
    <w:p w14:paraId="3BD9BF3D" w14:textId="77777777" w:rsidR="00A73666" w:rsidRDefault="00E126FE">
      <w:pPr>
        <w:pStyle w:val="Normal1"/>
        <w:widowControl w:val="0"/>
        <w:pBdr>
          <w:top w:val="nil"/>
          <w:left w:val="nil"/>
          <w:bottom w:val="nil"/>
          <w:right w:val="nil"/>
          <w:between w:val="nil"/>
        </w:pBdr>
        <w:spacing w:before="240" w:after="480"/>
        <w:ind w:firstLine="0"/>
        <w:jc w:val="center"/>
        <w:rPr>
          <w:color w:val="000000"/>
          <w:sz w:val="18"/>
          <w:szCs w:val="18"/>
        </w:rPr>
      </w:pPr>
      <w:r w:rsidRPr="00E34A80">
        <w:rPr>
          <w:color w:val="000000"/>
          <w:sz w:val="18"/>
          <w:szCs w:val="18"/>
          <w:lang w:val="de-DE"/>
        </w:rPr>
        <w:t xml:space="preserve">Artikel diterima : ………….. (Tanggal tulisan diajukan). </w:t>
      </w:r>
      <w:proofErr w:type="spellStart"/>
      <w:r>
        <w:rPr>
          <w:color w:val="000000"/>
          <w:sz w:val="18"/>
          <w:szCs w:val="18"/>
        </w:rPr>
        <w:t>Revisi</w:t>
      </w:r>
      <w:proofErr w:type="spellEnd"/>
      <w:r>
        <w:rPr>
          <w:color w:val="000000"/>
          <w:sz w:val="18"/>
          <w:szCs w:val="18"/>
        </w:rPr>
        <w:t xml:space="preserve"> </w:t>
      </w:r>
      <w:proofErr w:type="spellStart"/>
      <w:proofErr w:type="gramStart"/>
      <w:r>
        <w:rPr>
          <w:color w:val="000000"/>
          <w:sz w:val="18"/>
          <w:szCs w:val="18"/>
        </w:rPr>
        <w:t>diterima</w:t>
      </w:r>
      <w:proofErr w:type="spellEnd"/>
      <w:r>
        <w:rPr>
          <w:color w:val="000000"/>
          <w:sz w:val="18"/>
          <w:szCs w:val="18"/>
        </w:rPr>
        <w:t xml:space="preserve"> :</w:t>
      </w:r>
      <w:proofErr w:type="gramEnd"/>
      <w:r>
        <w:rPr>
          <w:color w:val="000000"/>
          <w:sz w:val="18"/>
          <w:szCs w:val="18"/>
        </w:rPr>
        <w:t xml:space="preserve"> ....................  20xx. </w:t>
      </w:r>
      <w:r>
        <w:rPr>
          <w:color w:val="FF0000"/>
          <w:sz w:val="18"/>
          <w:szCs w:val="18"/>
        </w:rPr>
        <w:t>(9 pt)</w:t>
      </w:r>
    </w:p>
    <w:p w14:paraId="2B8A60A0" w14:textId="5C911DE6" w:rsidR="00A73666" w:rsidRDefault="00E126FE">
      <w:pPr>
        <w:pStyle w:val="Normal1"/>
        <w:keepNext/>
        <w:pBdr>
          <w:top w:val="nil"/>
          <w:left w:val="nil"/>
          <w:bottom w:val="nil"/>
          <w:right w:val="nil"/>
          <w:between w:val="nil"/>
        </w:pBdr>
        <w:spacing w:before="480" w:after="240"/>
        <w:ind w:firstLine="0"/>
        <w:jc w:val="center"/>
        <w:rPr>
          <w:b/>
          <w:smallCaps/>
          <w:color w:val="000000"/>
        </w:rPr>
      </w:pPr>
      <w:r>
        <w:rPr>
          <w:b/>
          <w:smallCaps/>
          <w:color w:val="000000"/>
        </w:rPr>
        <w:t>ABSTRACT</w:t>
      </w:r>
    </w:p>
    <w:p w14:paraId="20C3635D" w14:textId="3FA09255" w:rsidR="00F76A01" w:rsidRDefault="00F76A01">
      <w:pPr>
        <w:pStyle w:val="Normal1"/>
        <w:pBdr>
          <w:top w:val="nil"/>
          <w:left w:val="nil"/>
          <w:bottom w:val="nil"/>
          <w:right w:val="nil"/>
          <w:between w:val="nil"/>
        </w:pBdr>
        <w:ind w:firstLine="0"/>
        <w:rPr>
          <w:color w:val="000000"/>
        </w:rPr>
      </w:pPr>
      <w:r w:rsidRPr="00F76A01">
        <w:rPr>
          <w:color w:val="000000"/>
        </w:rPr>
        <w:t>Monitoring changes in ecosystem conditions can be used as a form of evaluation of factors that influence sustainable management. The purpose of this study was to determine the final value of changes in the health of the Botanical Garden ecosystem in Lampung Province. The stages carried out in the study included: observation for determining and creating measurement plots; parameter measurement and final assessment of the health of the botanical garden ecosystem using the Forest Health Monitoring (FHM) technique. The results of the study showed that in the Liwa Botanical Garden (KRL) there was an increase in value and category from the first to the second measurement, while in the ITERA Botanical Garden (KRI) there was a decrease. Ecologically, this increase and decrease were influenced by the availability of nutrients and tree pest and disease factors. Both factors significantly affect tree conditions such as tree damage, canopy conditions, soil fertility, and stand productivity. In addition, the management and stakeholders contributed to maintenance efforts for the Botanical Garden. Thus, the Botanical Garden in Lampung Province experienced fluctuations in the value of changes in ecosystem health conditions.</w:t>
      </w:r>
    </w:p>
    <w:p w14:paraId="66B7A46B" w14:textId="77777777" w:rsidR="00A73666" w:rsidRDefault="00A73666">
      <w:pPr>
        <w:pStyle w:val="Normal1"/>
        <w:pBdr>
          <w:top w:val="nil"/>
          <w:left w:val="nil"/>
          <w:bottom w:val="nil"/>
          <w:right w:val="nil"/>
          <w:between w:val="nil"/>
        </w:pBdr>
        <w:ind w:firstLine="0"/>
        <w:rPr>
          <w:color w:val="000000"/>
        </w:rPr>
      </w:pPr>
    </w:p>
    <w:p w14:paraId="2E2B8F96" w14:textId="50BD6F22" w:rsidR="00A73666" w:rsidRDefault="00E126FE">
      <w:pPr>
        <w:pStyle w:val="Normal1"/>
        <w:pBdr>
          <w:top w:val="nil"/>
          <w:left w:val="nil"/>
          <w:bottom w:val="nil"/>
          <w:right w:val="nil"/>
          <w:between w:val="nil"/>
        </w:pBdr>
        <w:ind w:firstLine="0"/>
        <w:rPr>
          <w:color w:val="000000"/>
        </w:rPr>
      </w:pPr>
      <w:r>
        <w:rPr>
          <w:b/>
          <w:color w:val="000000"/>
        </w:rPr>
        <w:t xml:space="preserve">Key words: </w:t>
      </w:r>
      <w:r w:rsidR="00B356D1">
        <w:rPr>
          <w:b/>
          <w:color w:val="000000"/>
        </w:rPr>
        <w:t xml:space="preserve"> </w:t>
      </w:r>
      <w:r w:rsidR="00B356D1" w:rsidRPr="00B356D1">
        <w:rPr>
          <w:color w:val="000000"/>
        </w:rPr>
        <w:t>Botanical garden; ecosystem health; health changes; Lampung province.</w:t>
      </w:r>
      <w:r w:rsidR="00B356D1">
        <w:rPr>
          <w:b/>
          <w:color w:val="000000"/>
        </w:rPr>
        <w:t xml:space="preserve"> </w:t>
      </w:r>
    </w:p>
    <w:p w14:paraId="58304ADA" w14:textId="5CA6DC2A" w:rsidR="00A73666" w:rsidRPr="00E34A80" w:rsidRDefault="00E126FE">
      <w:pPr>
        <w:pStyle w:val="Normal1"/>
        <w:keepNext/>
        <w:pBdr>
          <w:top w:val="nil"/>
          <w:left w:val="nil"/>
          <w:bottom w:val="nil"/>
          <w:right w:val="nil"/>
          <w:between w:val="nil"/>
        </w:pBdr>
        <w:spacing w:before="480" w:after="240"/>
        <w:ind w:firstLine="0"/>
        <w:jc w:val="center"/>
        <w:rPr>
          <w:b/>
          <w:smallCaps/>
          <w:color w:val="000000"/>
          <w:lang w:val="de-DE"/>
        </w:rPr>
      </w:pPr>
      <w:r w:rsidRPr="00E34A80">
        <w:rPr>
          <w:b/>
          <w:smallCaps/>
          <w:color w:val="000000"/>
          <w:lang w:val="de-DE"/>
        </w:rPr>
        <w:t>ABSTRAK</w:t>
      </w:r>
    </w:p>
    <w:p w14:paraId="059F4DCC" w14:textId="731389FF" w:rsidR="008169E0" w:rsidRPr="0051369D" w:rsidRDefault="009B6F02">
      <w:pPr>
        <w:pStyle w:val="Normal1"/>
        <w:pBdr>
          <w:top w:val="nil"/>
          <w:left w:val="nil"/>
          <w:bottom w:val="nil"/>
          <w:right w:val="nil"/>
          <w:between w:val="nil"/>
        </w:pBdr>
        <w:ind w:firstLine="0"/>
        <w:rPr>
          <w:color w:val="000000"/>
          <w:lang w:val="de-DE"/>
        </w:rPr>
      </w:pPr>
      <w:r>
        <w:rPr>
          <w:color w:val="000000"/>
          <w:lang w:val="de-DE"/>
        </w:rPr>
        <w:t>Pemantauan p</w:t>
      </w:r>
      <w:r w:rsidR="001C54F3">
        <w:rPr>
          <w:color w:val="000000"/>
          <w:lang w:val="de-DE"/>
        </w:rPr>
        <w:t xml:space="preserve">erubahan kondisi ekosistem </w:t>
      </w:r>
      <w:r w:rsidR="00A35BEA">
        <w:rPr>
          <w:color w:val="000000"/>
          <w:lang w:val="de-DE"/>
        </w:rPr>
        <w:t xml:space="preserve">dapat </w:t>
      </w:r>
      <w:r>
        <w:rPr>
          <w:color w:val="000000"/>
          <w:lang w:val="de-DE"/>
        </w:rPr>
        <w:t xml:space="preserve">dijadikan sebagai bentuk evaluasi terhadap faktor-faktor yang mempengaruhi pengelolaan keberlanjutan. Tujuan penelitian ini yaitu mengetahui nilai akhir perubahan kesehatan ekosistem Kebun Raya di Provinsi Lampung. </w:t>
      </w:r>
      <w:r w:rsidR="00AE4718">
        <w:rPr>
          <w:color w:val="000000"/>
          <w:lang w:val="de-DE"/>
        </w:rPr>
        <w:t xml:space="preserve">Tahapan yang dilakukan pada penelitian, antara lain: </w:t>
      </w:r>
      <w:r w:rsidR="002858EF">
        <w:rPr>
          <w:color w:val="000000"/>
          <w:lang w:val="de-DE"/>
        </w:rPr>
        <w:t xml:space="preserve">observasi untuk penetapan dan pembuatan plot ukur; pengukuran parameter dan penilaian akhir kesehatan ekosistem kebun raya menggunakan teknik </w:t>
      </w:r>
      <w:r w:rsidR="002858EF">
        <w:rPr>
          <w:i/>
          <w:color w:val="000000"/>
          <w:lang w:val="de-DE"/>
        </w:rPr>
        <w:t xml:space="preserve">Forest Health Monitoring </w:t>
      </w:r>
      <w:r w:rsidR="002858EF">
        <w:rPr>
          <w:color w:val="000000"/>
          <w:lang w:val="de-DE"/>
        </w:rPr>
        <w:t xml:space="preserve">(FHM). </w:t>
      </w:r>
      <w:r w:rsidR="000F57DC">
        <w:rPr>
          <w:color w:val="000000"/>
          <w:lang w:val="de-DE"/>
        </w:rPr>
        <w:t xml:space="preserve">Hasil penelitian menunjukkan bahwa pada Kebun Raya Liwa (KRL) terjadi kenaikan nilai dan kategori dari pengukuran pertama ke kedua, sedangkan pada Kebun Raya ITERA (KRI) mengalami penurunan. </w:t>
      </w:r>
      <w:r w:rsidR="006B3D27">
        <w:rPr>
          <w:color w:val="000000"/>
          <w:lang w:val="de-DE"/>
        </w:rPr>
        <w:t xml:space="preserve">Secara ekologis, kenaikan dan penurunan ini dipengaruhi oleh ketersediaan unsur hara, dan faktor hama penyakit pohon. </w:t>
      </w:r>
      <w:r w:rsidR="003F1E90">
        <w:rPr>
          <w:color w:val="000000"/>
          <w:lang w:val="de-DE"/>
        </w:rPr>
        <w:t xml:space="preserve">Kedua faktor tersebut signifikan mempengaruhi kondisi pohon seperti kerusakan pohon, kondisi tajuk, kesuburan tanah, dan produktivitas tegakan. </w:t>
      </w:r>
      <w:r w:rsidR="0051369D">
        <w:rPr>
          <w:color w:val="000000"/>
          <w:lang w:val="de-DE"/>
        </w:rPr>
        <w:t xml:space="preserve">Selain itu pihak pengelola dan </w:t>
      </w:r>
      <w:r w:rsidR="0051369D">
        <w:rPr>
          <w:i/>
          <w:color w:val="000000"/>
          <w:lang w:val="de-DE"/>
        </w:rPr>
        <w:t xml:space="preserve">stakeholders </w:t>
      </w:r>
      <w:r w:rsidR="0051369D">
        <w:rPr>
          <w:color w:val="000000"/>
          <w:lang w:val="de-DE"/>
        </w:rPr>
        <w:t xml:space="preserve"> memberikan kontribusi terhadap upaya pemeliharaan </w:t>
      </w:r>
      <w:r w:rsidR="00F4781C">
        <w:rPr>
          <w:color w:val="000000"/>
          <w:lang w:val="de-DE"/>
        </w:rPr>
        <w:t xml:space="preserve">terhadap Kebun Raya. </w:t>
      </w:r>
      <w:r w:rsidR="00127E48">
        <w:rPr>
          <w:color w:val="000000"/>
          <w:lang w:val="de-DE"/>
        </w:rPr>
        <w:t xml:space="preserve">Dengan demikian, Kebun Raya di Provinsi Lampung mengalami fluktuasi nilai perubahan pada kondisi kesehatan ekosistem. </w:t>
      </w:r>
    </w:p>
    <w:p w14:paraId="58BEC079" w14:textId="0F9930DF" w:rsidR="00A73666" w:rsidRPr="00E34A80" w:rsidRDefault="00E126FE">
      <w:pPr>
        <w:pStyle w:val="Normal1"/>
        <w:widowControl w:val="0"/>
        <w:pBdr>
          <w:top w:val="nil"/>
          <w:left w:val="nil"/>
          <w:bottom w:val="nil"/>
          <w:right w:val="nil"/>
          <w:between w:val="nil"/>
        </w:pBdr>
        <w:spacing w:before="240" w:after="360"/>
        <w:ind w:firstLine="0"/>
        <w:rPr>
          <w:color w:val="FF0000"/>
          <w:lang w:val="de-DE"/>
        </w:rPr>
      </w:pPr>
      <w:r w:rsidRPr="00E34A80">
        <w:rPr>
          <w:b/>
          <w:color w:val="000000"/>
          <w:lang w:val="de-DE"/>
        </w:rPr>
        <w:t xml:space="preserve">Kata kunci: </w:t>
      </w:r>
      <w:r w:rsidR="00BB65CB">
        <w:rPr>
          <w:color w:val="000000"/>
          <w:lang w:val="de-DE"/>
        </w:rPr>
        <w:t>Kebun raya; k</w:t>
      </w:r>
      <w:r w:rsidR="00D900C3">
        <w:rPr>
          <w:color w:val="000000"/>
          <w:lang w:val="de-DE"/>
        </w:rPr>
        <w:t xml:space="preserve">esehatan ekosistem; </w:t>
      </w:r>
      <w:r w:rsidR="00BB65CB">
        <w:rPr>
          <w:color w:val="000000"/>
          <w:lang w:val="de-DE"/>
        </w:rPr>
        <w:t xml:space="preserve">perubahan kesehatan; </w:t>
      </w:r>
      <w:r w:rsidR="00D900C3">
        <w:rPr>
          <w:color w:val="000000"/>
          <w:lang w:val="de-DE"/>
        </w:rPr>
        <w:t>provinsi Lampung</w:t>
      </w:r>
      <w:r w:rsidRPr="00E34A80">
        <w:rPr>
          <w:color w:val="000000"/>
          <w:lang w:val="de-DE"/>
        </w:rPr>
        <w:t>.</w:t>
      </w:r>
    </w:p>
    <w:p w14:paraId="28EAC1CB" w14:textId="77777777" w:rsidR="00A73666" w:rsidRPr="00E34A80" w:rsidRDefault="00A73666">
      <w:pPr>
        <w:pStyle w:val="Normal1"/>
        <w:widowControl w:val="0"/>
        <w:pBdr>
          <w:top w:val="nil"/>
          <w:left w:val="nil"/>
          <w:bottom w:val="nil"/>
          <w:right w:val="nil"/>
          <w:between w:val="nil"/>
        </w:pBdr>
        <w:spacing w:before="240" w:after="360"/>
        <w:ind w:firstLine="0"/>
        <w:rPr>
          <w:color w:val="000000"/>
          <w:lang w:val="de-DE"/>
        </w:rPr>
      </w:pPr>
    </w:p>
    <w:p w14:paraId="5119486F" w14:textId="03802CFD" w:rsidR="00A73666" w:rsidRPr="00E34A80" w:rsidRDefault="00E126FE">
      <w:pPr>
        <w:pStyle w:val="Normal1"/>
        <w:keepNext/>
        <w:widowControl w:val="0"/>
        <w:pBdr>
          <w:top w:val="nil"/>
          <w:left w:val="nil"/>
          <w:bottom w:val="nil"/>
          <w:right w:val="nil"/>
          <w:between w:val="nil"/>
        </w:pBdr>
        <w:spacing w:before="240" w:after="120"/>
        <w:ind w:firstLine="0"/>
        <w:jc w:val="center"/>
        <w:rPr>
          <w:b/>
          <w:smallCaps/>
          <w:color w:val="000000"/>
          <w:sz w:val="22"/>
          <w:szCs w:val="22"/>
          <w:lang w:val="de-DE"/>
        </w:rPr>
      </w:pPr>
      <w:r w:rsidRPr="00E34A80">
        <w:rPr>
          <w:lang w:val="de-DE"/>
        </w:rPr>
        <w:br w:type="page"/>
      </w:r>
      <w:r w:rsidRPr="00E34A80">
        <w:rPr>
          <w:b/>
          <w:smallCaps/>
          <w:color w:val="000000"/>
          <w:sz w:val="22"/>
          <w:szCs w:val="22"/>
          <w:lang w:val="de-DE"/>
        </w:rPr>
        <w:lastRenderedPageBreak/>
        <w:t>PENDAHULUAN</w:t>
      </w:r>
    </w:p>
    <w:p w14:paraId="4ABC1A41" w14:textId="77777777" w:rsidR="00861D4C" w:rsidRDefault="00861D4C" w:rsidP="00E12989">
      <w:pPr>
        <w:pStyle w:val="Normal1"/>
        <w:spacing w:before="120" w:after="60"/>
        <w:rPr>
          <w:sz w:val="22"/>
          <w:szCs w:val="22"/>
          <w:lang w:val="de-DE"/>
        </w:rPr>
      </w:pPr>
    </w:p>
    <w:p w14:paraId="40E725D3" w14:textId="1085F34B" w:rsidR="00861D4C" w:rsidRDefault="00E45BC9" w:rsidP="006A654E">
      <w:pPr>
        <w:pStyle w:val="Normal1"/>
        <w:spacing w:before="120" w:after="60"/>
        <w:rPr>
          <w:sz w:val="22"/>
          <w:szCs w:val="22"/>
          <w:lang w:val="de-DE"/>
        </w:rPr>
      </w:pPr>
      <w:r>
        <w:rPr>
          <w:sz w:val="22"/>
          <w:szCs w:val="22"/>
          <w:lang w:val="de-DE"/>
        </w:rPr>
        <w:t>Berkurangnya luasan tutupan lahan dan hutan menyebabkan potensi punahnya berbagai jenis spesies dan berimplikasi terhadap dampak lingkungan seperti efek gas rumah kaca atau GRK</w:t>
      </w:r>
      <w:r w:rsidR="00F5234C">
        <w:rPr>
          <w:sz w:val="22"/>
          <w:szCs w:val="22"/>
          <w:lang w:val="de-DE"/>
        </w:rPr>
        <w:t xml:space="preserve"> </w:t>
      </w:r>
      <w:r w:rsidR="00F5234C">
        <w:rPr>
          <w:sz w:val="22"/>
          <w:szCs w:val="22"/>
          <w:lang w:val="de-DE"/>
        </w:rPr>
        <w:fldChar w:fldCharType="begin" w:fldLock="1"/>
      </w:r>
      <w:r w:rsidR="00240C3B">
        <w:rPr>
          <w:sz w:val="22"/>
          <w:szCs w:val="22"/>
          <w:lang w:val="de-DE"/>
        </w:rPr>
        <w:instrText>ADDIN CSL_CITATION {"citationItems":[{"id":"ITEM-1","itemData":{"DOI":"10.1111/nph.17410","ISSN":"14698137","PMID":"33890323","abstract":"Botanical gardens make unique contributions to climate change research, conservation, and public engagement. They host unique resources, including diverse collections of plant species growing in natural conditions, historical records, and expert staff, and attract large numbers of visitors and volunteers. Networks of botanical gardens spanning biomes and continents can expand the value of these resources. Over the past decade, research at botanical gardens has advanced our understanding of climate change impacts on plant phenology, physiology, anatomy, and conservation. For example, researchers have utilized botanical garden networks to assess anatomical and functional traits associated with phenological responses to climate change. New methods have enhanced the pace and impact of this research, including phylogenetic and comparative methods, and online databases of herbarium specimens and photographs that allow studies to expand geographically, temporally, and taxonomically in scope. Botanical gardens have grown their community and citizen science programs, informing the public about climate change and monitoring plants more intensively than is possible with garden staff alone. Despite these advances, botanical gardens are still underutilized in climate change research. To address this, we review recent progress and describe promising future directions for research and public engagement at botanical gardens.","author":[{"dropping-particle":"","family":"Primack","given":"Richard B.","non-dropping-particle":"","parse-names":false,"suffix":""},{"dropping-particle":"","family":"Ellwood","given":"Elizabeth R.","non-dropping-particle":"","parse-names":false,"suffix":""},{"dropping-particle":"","family":"Gallinat","given":"Amanda S.","non-dropping-particle":"","parse-names":false,"suffix":""},{"dropping-particle":"","family":"Miller-Rushing","given":"Abraham J.","non-dropping-particle":"","parse-names":false,"suffix":""}],"container-title":"New Phytologist","id":"ITEM-1","issue":"3","issued":{"date-parts":[["2021"]]},"page":"917-932","title":"The growing and vital role of botanical gardens in climate change research","type":"article-journal","volume":"231"},"uris":["http://www.mendeley.com/documents/?uuid=c43393bd-17c7-4711-811b-279aafb250b2"]}],"mendeley":{"formattedCitation":"(Primack et al., 2021)","plainTextFormattedCitation":"(Primack et al., 2021)","previouslyFormattedCitation":"[1]"},"properties":{"noteIndex":0},"schema":"https://github.com/citation-style-language/schema/raw/master/csl-citation.json"}</w:instrText>
      </w:r>
      <w:r w:rsidR="00F5234C">
        <w:rPr>
          <w:sz w:val="22"/>
          <w:szCs w:val="22"/>
          <w:lang w:val="de-DE"/>
        </w:rPr>
        <w:fldChar w:fldCharType="separate"/>
      </w:r>
      <w:r w:rsidR="00240C3B" w:rsidRPr="00240C3B">
        <w:rPr>
          <w:noProof/>
          <w:sz w:val="22"/>
          <w:szCs w:val="22"/>
          <w:lang w:val="de-DE"/>
        </w:rPr>
        <w:t>(Primack et al., 2021)</w:t>
      </w:r>
      <w:r w:rsidR="00F5234C">
        <w:rPr>
          <w:sz w:val="22"/>
          <w:szCs w:val="22"/>
          <w:lang w:val="de-DE"/>
        </w:rPr>
        <w:fldChar w:fldCharType="end"/>
      </w:r>
      <w:r>
        <w:rPr>
          <w:sz w:val="22"/>
          <w:szCs w:val="22"/>
          <w:lang w:val="de-DE"/>
        </w:rPr>
        <w:t xml:space="preserve">. </w:t>
      </w:r>
      <w:r w:rsidR="00861D4C">
        <w:rPr>
          <w:sz w:val="22"/>
          <w:szCs w:val="22"/>
          <w:lang w:val="de-DE"/>
        </w:rPr>
        <w:t xml:space="preserve">Sebagai upaya mengatasi permasalahan lingkungan dan sebagai upaya konservasi sumberdaya hayati, pemerintah telah mengeluarkan peraturan perundangan mengenai hal tersebut. Upaya konservasi dapat dibedakan menjadi konservasi </w:t>
      </w:r>
      <w:r w:rsidR="00861D4C">
        <w:rPr>
          <w:i/>
          <w:sz w:val="22"/>
          <w:szCs w:val="22"/>
          <w:lang w:val="de-DE"/>
        </w:rPr>
        <w:t xml:space="preserve">in-situ </w:t>
      </w:r>
      <w:r w:rsidR="00861D4C">
        <w:rPr>
          <w:sz w:val="22"/>
          <w:szCs w:val="22"/>
          <w:lang w:val="de-DE"/>
        </w:rPr>
        <w:t xml:space="preserve">(di habitat alaminya) dan konservasi </w:t>
      </w:r>
      <w:r w:rsidR="00861D4C">
        <w:rPr>
          <w:i/>
          <w:sz w:val="22"/>
          <w:szCs w:val="22"/>
          <w:lang w:val="de-DE"/>
        </w:rPr>
        <w:t xml:space="preserve">ex-situ </w:t>
      </w:r>
      <w:r w:rsidR="00861D4C">
        <w:rPr>
          <w:sz w:val="22"/>
          <w:szCs w:val="22"/>
          <w:lang w:val="de-DE"/>
        </w:rPr>
        <w:t>(di luar habitat alaminya)</w:t>
      </w:r>
      <w:r w:rsidR="008B4362">
        <w:rPr>
          <w:sz w:val="22"/>
          <w:szCs w:val="22"/>
          <w:lang w:val="de-DE"/>
        </w:rPr>
        <w:t xml:space="preserve">. </w:t>
      </w:r>
      <w:r w:rsidR="003B7C94">
        <w:rPr>
          <w:sz w:val="22"/>
          <w:szCs w:val="22"/>
          <w:lang w:val="de-DE"/>
        </w:rPr>
        <w:t xml:space="preserve">Mengacu pada UU No 5 Tahun 1990 tentang SDAHE, pada Pasal 13 menyatakan bahwa tidak hanya dapat dilakukan di habitatnya, melainkan upaya konservasi dan pengawetan jenis tumbuhan dan satwa juga dapat dilakukan di luar habitatnya atau biasa disebut konservasi </w:t>
      </w:r>
      <w:r w:rsidR="003B7C94">
        <w:rPr>
          <w:i/>
          <w:sz w:val="22"/>
          <w:szCs w:val="22"/>
          <w:lang w:val="de-DE"/>
        </w:rPr>
        <w:t>ex-situ</w:t>
      </w:r>
      <w:r w:rsidR="003B7C94">
        <w:rPr>
          <w:sz w:val="22"/>
          <w:szCs w:val="22"/>
          <w:lang w:val="de-DE"/>
        </w:rPr>
        <w:t xml:space="preserve">. </w:t>
      </w:r>
      <w:r w:rsidR="006A654E">
        <w:rPr>
          <w:sz w:val="22"/>
          <w:szCs w:val="22"/>
          <w:lang w:val="de-DE"/>
        </w:rPr>
        <w:t xml:space="preserve">Salah satu bentuk adanya upaya konservasi </w:t>
      </w:r>
      <w:r w:rsidR="006A654E">
        <w:rPr>
          <w:i/>
          <w:sz w:val="22"/>
          <w:szCs w:val="22"/>
          <w:lang w:val="de-DE"/>
        </w:rPr>
        <w:t xml:space="preserve">ex-situ </w:t>
      </w:r>
      <w:r w:rsidR="006A654E">
        <w:rPr>
          <w:sz w:val="22"/>
          <w:szCs w:val="22"/>
          <w:lang w:val="de-DE"/>
        </w:rPr>
        <w:t>yaitu kebun raya</w:t>
      </w:r>
      <w:r w:rsidR="00F5234C">
        <w:rPr>
          <w:sz w:val="22"/>
          <w:szCs w:val="22"/>
          <w:lang w:val="de-DE"/>
        </w:rPr>
        <w:t xml:space="preserve"> </w:t>
      </w:r>
      <w:r w:rsidR="00F5234C">
        <w:rPr>
          <w:sz w:val="22"/>
          <w:szCs w:val="22"/>
          <w:lang w:val="de-DE"/>
        </w:rPr>
        <w:fldChar w:fldCharType="begin" w:fldLock="1"/>
      </w:r>
      <w:r w:rsidR="00240C3B">
        <w:rPr>
          <w:sz w:val="22"/>
          <w:szCs w:val="22"/>
          <w:lang w:val="de-DE"/>
        </w:rPr>
        <w:instrText>ADDIN CSL_CITATION {"citationItems":[{"id":"ITEM-1","itemData":{"DOI":"10.3390/jzbg5030026","abstract":"In light of increasing human impacts on natural areas and climate change, urgent action is required to accelerate species conservation efforts. Ex situ conservation has gained importance, yet the increasing endangered species challenge is magnified in botanic gardens, notably tropical ones, insufficient to safeguard such diverse flora. This study focused on the living collection of the arboretum at the Rio de Janeiro Botanical Garden, examining all cultivated specimens and institutional database records between January and July 2023. It cross-referenced the collection’s composition with the Flora e Funga do Brasil list, as well as Red Lists, to reveal that the collection includes 6960 specimens representing 1420 species, with 60.6% of these species native to Brazil, belonging to 134 botanical families. The collection encompasses all Brazilian phytogeographic domains, with the Atlantic Forest and the Amazon having the highest number of species in cultivation. In terms of conservation efforts, the collection includes 83 species from the Brazilian Red List and 106 species from the IUCN Red List, contributing to the Global Strategy for Plant Conservation, Target 8. This evaluation is the first step toward identifying collection gaps, future planning, and targeting species for acquisition to enhance the effectiveness of our conservation efforts.","author":[{"dropping-particle":"de","family":"Almeida","given":"Thaís Moreira Hidalgo","non-dropping-particle":"","parse-names":false,"suffix":""},{"dropping-particle":"","family":"Coelho","given":"Marcus Alberto Nadruz","non-dropping-particle":"","parse-names":false,"suffix":""},{"dropping-particle":"","family":"Peixoto","given":"Ariane Luna","non-dropping-particle":"","parse-names":false,"suffix":""}],"container-title":"Journal of Zoological and Botanical Gardens","id":"ITEM-1","issue":"3","issued":{"date-parts":[["2024"]]},"page":"378-394","title":"Rio de Janeiro Botanical Garden: Biodiversity Conservation in a Tropical Arboretum","type":"article-journal","volume":"5"},"uris":["http://www.mendeley.com/documents/?uuid=341a6ff4-ca6b-483e-8287-ebc375adc7f8"]}],"mendeley":{"formattedCitation":"(Almeida et al., 2024)","plainTextFormattedCitation":"(Almeida et al., 2024)","previouslyFormattedCitation":"[2]"},"properties":{"noteIndex":0},"schema":"https://github.com/citation-style-language/schema/raw/master/csl-citation.json"}</w:instrText>
      </w:r>
      <w:r w:rsidR="00F5234C">
        <w:rPr>
          <w:sz w:val="22"/>
          <w:szCs w:val="22"/>
          <w:lang w:val="de-DE"/>
        </w:rPr>
        <w:fldChar w:fldCharType="separate"/>
      </w:r>
      <w:r w:rsidR="00240C3B" w:rsidRPr="00240C3B">
        <w:rPr>
          <w:noProof/>
          <w:sz w:val="22"/>
          <w:szCs w:val="22"/>
          <w:lang w:val="de-DE"/>
        </w:rPr>
        <w:t>(Almeida et al., 2024)</w:t>
      </w:r>
      <w:r w:rsidR="00F5234C">
        <w:rPr>
          <w:sz w:val="22"/>
          <w:szCs w:val="22"/>
          <w:lang w:val="de-DE"/>
        </w:rPr>
        <w:fldChar w:fldCharType="end"/>
      </w:r>
      <w:r w:rsidR="006A654E">
        <w:rPr>
          <w:sz w:val="22"/>
          <w:szCs w:val="22"/>
          <w:lang w:val="de-DE"/>
        </w:rPr>
        <w:t>.</w:t>
      </w:r>
      <w:r w:rsidR="002946CF">
        <w:rPr>
          <w:sz w:val="22"/>
          <w:szCs w:val="22"/>
          <w:lang w:val="de-DE"/>
        </w:rPr>
        <w:t xml:space="preserve"> </w:t>
      </w:r>
      <w:r w:rsidR="00110284" w:rsidRPr="00110284">
        <w:rPr>
          <w:sz w:val="22"/>
          <w:szCs w:val="22"/>
          <w:lang w:val="de-DE"/>
        </w:rPr>
        <w:t>Dalam dekade berikutnya, kebun raya memang telah memajukan penelitian perubahan iklim, sering kali melalui penggunaan alat-alat baru atau yang sudah disempurnakan yang memungkinkan peneliti memanfaatkan koleksi kebun raya yang masih hidup, yang masih bersejarah, dan yang masih berupa spesimen. Pada saat yang sama, muncul tantangan ilmiah, konservasi, dan keterlibatan publik baru yang dapat diatasi oleh kebun raya</w:t>
      </w:r>
      <w:r w:rsidR="00110284">
        <w:rPr>
          <w:sz w:val="22"/>
          <w:szCs w:val="22"/>
          <w:lang w:val="de-DE"/>
        </w:rPr>
        <w:t xml:space="preserve"> </w:t>
      </w:r>
      <w:r w:rsidR="00F5234C">
        <w:rPr>
          <w:sz w:val="22"/>
          <w:szCs w:val="22"/>
          <w:lang w:val="de-DE"/>
        </w:rPr>
        <w:fldChar w:fldCharType="begin" w:fldLock="1"/>
      </w:r>
      <w:r w:rsidR="00240C3B">
        <w:rPr>
          <w:sz w:val="22"/>
          <w:szCs w:val="22"/>
          <w:lang w:val="de-DE"/>
        </w:rPr>
        <w:instrText>ADDIN CSL_CITATION {"citationItems":[{"id":"ITEM-1","itemData":{"DOI":"10.1111/nph.17410","ISSN":"14698137","PMID":"33890323","abstract":"Botanical gardens make unique contributions to climate change research, conservation, and public engagement. They host unique resources, including diverse collections of plant species growing in natural conditions, historical records, and expert staff, and attract large numbers of visitors and volunteers. Networks of botanical gardens spanning biomes and continents can expand the value of these resources. Over the past decade, research at botanical gardens has advanced our understanding of climate change impacts on plant phenology, physiology, anatomy, and conservation. For example, researchers have utilized botanical garden networks to assess anatomical and functional traits associated with phenological responses to climate change. New methods have enhanced the pace and impact of this research, including phylogenetic and comparative methods, and online databases of herbarium specimens and photographs that allow studies to expand geographically, temporally, and taxonomically in scope. Botanical gardens have grown their community and citizen science programs, informing the public about climate change and monitoring plants more intensively than is possible with garden staff alone. Despite these advances, botanical gardens are still underutilized in climate change research. To address this, we review recent progress and describe promising future directions for research and public engagement at botanical gardens.","author":[{"dropping-particle":"","family":"Primack","given":"Richard B.","non-dropping-particle":"","parse-names":false,"suffix":""},{"dropping-particle":"","family":"Ellwood","given":"Elizabeth R.","non-dropping-particle":"","parse-names":false,"suffix":""},{"dropping-particle":"","family":"Gallinat","given":"Amanda S.","non-dropping-particle":"","parse-names":false,"suffix":""},{"dropping-particle":"","family":"Miller-Rushing","given":"Abraham J.","non-dropping-particle":"","parse-names":false,"suffix":""}],"container-title":"New Phytologist","id":"ITEM-1","issue":"3","issued":{"date-parts":[["2021"]]},"page":"917-932","title":"The growing and vital role of botanical gardens in climate change research","type":"article-journal","volume":"231"},"uris":["http://www.mendeley.com/documents/?uuid=c43393bd-17c7-4711-811b-279aafb250b2"]}],"mendeley":{"formattedCitation":"(Primack et al., 2021)","plainTextFormattedCitation":"(Primack et al., 2021)","previouslyFormattedCitation":"[1]"},"properties":{"noteIndex":0},"schema":"https://github.com/citation-style-language/schema/raw/master/csl-citation.json"}</w:instrText>
      </w:r>
      <w:r w:rsidR="00F5234C">
        <w:rPr>
          <w:sz w:val="22"/>
          <w:szCs w:val="22"/>
          <w:lang w:val="de-DE"/>
        </w:rPr>
        <w:fldChar w:fldCharType="separate"/>
      </w:r>
      <w:r w:rsidR="00240C3B" w:rsidRPr="00240C3B">
        <w:rPr>
          <w:noProof/>
          <w:sz w:val="22"/>
          <w:szCs w:val="22"/>
          <w:lang w:val="de-DE"/>
        </w:rPr>
        <w:t>(Primack et al., 2021)</w:t>
      </w:r>
      <w:r w:rsidR="00F5234C">
        <w:rPr>
          <w:sz w:val="22"/>
          <w:szCs w:val="22"/>
          <w:lang w:val="de-DE"/>
        </w:rPr>
        <w:fldChar w:fldCharType="end"/>
      </w:r>
      <w:r w:rsidR="00110284">
        <w:rPr>
          <w:sz w:val="22"/>
          <w:szCs w:val="22"/>
          <w:lang w:val="de-DE"/>
        </w:rPr>
        <w:t>.</w:t>
      </w:r>
    </w:p>
    <w:p w14:paraId="62B37AD1" w14:textId="3568056F" w:rsidR="00F461F7" w:rsidRDefault="00021038" w:rsidP="006A654E">
      <w:pPr>
        <w:pStyle w:val="Normal1"/>
        <w:spacing w:before="120" w:after="60"/>
        <w:rPr>
          <w:sz w:val="22"/>
          <w:szCs w:val="22"/>
          <w:lang w:val="de-DE"/>
        </w:rPr>
      </w:pPr>
      <w:r>
        <w:rPr>
          <w:sz w:val="22"/>
          <w:szCs w:val="22"/>
          <w:lang w:val="de-DE"/>
        </w:rPr>
        <w:t>Salah satu fungsi penting pada kebun raya yaitu fungsi konservasi. Hal tersebut dilansir dalam Peratur</w:t>
      </w:r>
      <w:r w:rsidR="000803AB">
        <w:rPr>
          <w:sz w:val="22"/>
          <w:szCs w:val="22"/>
          <w:lang w:val="de-DE"/>
        </w:rPr>
        <w:t>a</w:t>
      </w:r>
      <w:r>
        <w:rPr>
          <w:sz w:val="22"/>
          <w:szCs w:val="22"/>
          <w:lang w:val="de-DE"/>
        </w:rPr>
        <w:t xml:space="preserve">n Presiden Nomor 93 Tahun 2011 tentang Kebun Raya. </w:t>
      </w:r>
      <w:r w:rsidR="00286317">
        <w:rPr>
          <w:sz w:val="22"/>
          <w:szCs w:val="22"/>
          <w:lang w:val="de-DE"/>
        </w:rPr>
        <w:t>P</w:t>
      </w:r>
      <w:r w:rsidR="00286317" w:rsidRPr="00286317">
        <w:rPr>
          <w:sz w:val="22"/>
          <w:szCs w:val="22"/>
          <w:lang w:val="de-DE"/>
        </w:rPr>
        <w:t>epohonan yang dikelola oleh kebun raya merupakan sumber utama konservasi ex situ bagi spesies yang terancam punah dan</w:t>
      </w:r>
      <w:r w:rsidR="004F01E4">
        <w:rPr>
          <w:sz w:val="22"/>
          <w:szCs w:val="22"/>
          <w:lang w:val="de-DE"/>
        </w:rPr>
        <w:t xml:space="preserve"> </w:t>
      </w:r>
      <w:r w:rsidR="00286317" w:rsidRPr="00286317">
        <w:rPr>
          <w:sz w:val="22"/>
          <w:szCs w:val="22"/>
          <w:lang w:val="de-DE"/>
        </w:rPr>
        <w:t>terutama untuk spesimen dari abad sebelumnya</w:t>
      </w:r>
      <w:r w:rsidR="004F01E4">
        <w:rPr>
          <w:sz w:val="22"/>
          <w:szCs w:val="22"/>
          <w:lang w:val="de-DE"/>
        </w:rPr>
        <w:t xml:space="preserve"> atau sebagai </w:t>
      </w:r>
      <w:r w:rsidR="00286317" w:rsidRPr="00286317">
        <w:rPr>
          <w:sz w:val="22"/>
          <w:szCs w:val="22"/>
          <w:lang w:val="de-DE"/>
        </w:rPr>
        <w:t>aset warisan yang tak tergantikan</w:t>
      </w:r>
      <w:r w:rsidR="00F5234C">
        <w:rPr>
          <w:sz w:val="22"/>
          <w:szCs w:val="22"/>
          <w:lang w:val="de-DE"/>
        </w:rPr>
        <w:t xml:space="preserve"> </w:t>
      </w:r>
      <w:r w:rsidR="00F5234C">
        <w:rPr>
          <w:sz w:val="22"/>
          <w:szCs w:val="22"/>
          <w:lang w:val="de-DE"/>
        </w:rPr>
        <w:fldChar w:fldCharType="begin" w:fldLock="1"/>
      </w:r>
      <w:r w:rsidR="00240C3B">
        <w:rPr>
          <w:sz w:val="22"/>
          <w:szCs w:val="22"/>
          <w:lang w:val="de-DE"/>
        </w:rPr>
        <w:instrText>ADDIN CSL_CITATION {"citationItems":[{"id":"ITEM-1","itemData":{"DOI":"10.3390/su15054585","ISSN":"20711050","abstract":"Botanical gardens are dynamic systems of high scientific, ecological, cultural, and historical value. They are irreplaceable places to cultivate, manage, study, and preserve tree diversity. One of the ongoing biggest challenges worldwide in managing and preserving trees is climate change, which exposes specimens to more stressful and severe environmental conditions, causing an increase in mortality. In our research, we aimed to assess the future climate change impact on the tree collection of Botanic Garden of Pisa in order to outline the expected consequences about tree cultivation and management. Under the most pessimistic scenario, in 2090 more than 60% of the tree species cultivated in the Botanic Garden of Pisa are expected to fall outside of their climatic niche. Future chances and pitfalls in managing urban green areas, focusing on the botanical garden community, are also explored.","author":[{"dropping-particle":"","family":"D’Antraccoli","given":"Marco","non-dropping-particle":"","parse-names":false,"suffix":""},{"dropping-particle":"","family":"Weiger","given":"Nóra","non-dropping-particle":"","parse-names":false,"suffix":""},{"dropping-particle":"","family":"Cocchi","given":"Leonardo","non-dropping-particle":"","parse-names":false,"suffix":""},{"dropping-particle":"","family":"Peruzzi","given":"Lorenzo","non-dropping-particle":"","parse-names":false,"suffix":""}],"container-title":"Sustainability (Switzerland)","id":"ITEM-1","issue":"5","issued":{"date-parts":[["2023"]]},"page":"1-11","title":"The Trees of the Pisa Botanic Garden under Climate Change Scenarios: What Are We Walking into?","type":"article-journal","volume":"15"},"uris":["http://www.mendeley.com/documents/?uuid=2f7f7a7a-0e93-461f-b141-8e4d23b394de"]}],"mendeley":{"formattedCitation":"(D’Antraccoli et al., 2023)","plainTextFormattedCitation":"(D’Antraccoli et al., 2023)","previouslyFormattedCitation":"[3]"},"properties":{"noteIndex":0},"schema":"https://github.com/citation-style-language/schema/raw/master/csl-citation.json"}</w:instrText>
      </w:r>
      <w:r w:rsidR="00F5234C">
        <w:rPr>
          <w:sz w:val="22"/>
          <w:szCs w:val="22"/>
          <w:lang w:val="de-DE"/>
        </w:rPr>
        <w:fldChar w:fldCharType="separate"/>
      </w:r>
      <w:r w:rsidR="00240C3B" w:rsidRPr="00240C3B">
        <w:rPr>
          <w:noProof/>
          <w:sz w:val="22"/>
          <w:szCs w:val="22"/>
          <w:lang w:val="de-DE"/>
        </w:rPr>
        <w:t>(D’Antraccoli et al., 2023)</w:t>
      </w:r>
      <w:r w:rsidR="00F5234C">
        <w:rPr>
          <w:sz w:val="22"/>
          <w:szCs w:val="22"/>
          <w:lang w:val="de-DE"/>
        </w:rPr>
        <w:fldChar w:fldCharType="end"/>
      </w:r>
      <w:r w:rsidR="00286317" w:rsidRPr="00286317">
        <w:rPr>
          <w:sz w:val="22"/>
          <w:szCs w:val="22"/>
          <w:lang w:val="de-DE"/>
        </w:rPr>
        <w:t>.</w:t>
      </w:r>
      <w:r w:rsidR="00286317">
        <w:rPr>
          <w:sz w:val="22"/>
          <w:szCs w:val="22"/>
          <w:lang w:val="de-DE"/>
        </w:rPr>
        <w:t xml:space="preserve"> </w:t>
      </w:r>
      <w:r w:rsidR="00A11EA9">
        <w:rPr>
          <w:sz w:val="22"/>
          <w:szCs w:val="22"/>
          <w:lang w:val="de-DE"/>
        </w:rPr>
        <w:t xml:space="preserve">Provinsi Lampung memiliki dua kawasan kebun raya yaitu Kebun Raya Liwa (KRL) </w:t>
      </w:r>
      <w:r w:rsidR="00074D3C">
        <w:rPr>
          <w:sz w:val="22"/>
          <w:szCs w:val="22"/>
          <w:lang w:val="de-DE"/>
        </w:rPr>
        <w:t>dengan luas 86,7 Ha</w:t>
      </w:r>
      <w:r w:rsidR="00284136">
        <w:rPr>
          <w:sz w:val="22"/>
          <w:szCs w:val="22"/>
          <w:lang w:val="de-DE"/>
        </w:rPr>
        <w:t xml:space="preserve"> </w:t>
      </w:r>
      <w:r w:rsidR="00A11EA9">
        <w:rPr>
          <w:sz w:val="22"/>
          <w:szCs w:val="22"/>
          <w:lang w:val="de-DE"/>
        </w:rPr>
        <w:t>dan Kebun Raya ITERA (KRI)</w:t>
      </w:r>
      <w:r w:rsidR="00074D3C">
        <w:rPr>
          <w:sz w:val="22"/>
          <w:szCs w:val="22"/>
          <w:lang w:val="de-DE"/>
        </w:rPr>
        <w:t xml:space="preserve"> dengan luas 75,52 Ha</w:t>
      </w:r>
      <w:r w:rsidR="00F5234C">
        <w:rPr>
          <w:sz w:val="22"/>
          <w:szCs w:val="22"/>
          <w:lang w:val="de-DE"/>
        </w:rPr>
        <w:t xml:space="preserve"> </w:t>
      </w:r>
      <w:r w:rsidR="00F5234C">
        <w:rPr>
          <w:sz w:val="22"/>
          <w:szCs w:val="22"/>
          <w:lang w:val="de-DE"/>
        </w:rPr>
        <w:fldChar w:fldCharType="begin" w:fldLock="1"/>
      </w:r>
      <w:r w:rsidR="00240C3B">
        <w:rPr>
          <w:sz w:val="22"/>
          <w:szCs w:val="22"/>
          <w:lang w:val="de-DE"/>
        </w:rPr>
        <w:instrText>ADDIN CSL_CITATION {"citationItems":[{"id":"ITEM-1","itemData":{"DOI":"10.23917/bioeksperimen.v7i1.10808","ISSN":"2460-1365","abstract":"The Liwa Botanical Garden is one of the new botanical gardens in the Southern Sumatra. Data accuracy is needed in supporting the function of the Liwa Botanical Garden as an ex-situ conservation center. This study aims to obtain data on the diversity of fruit trees in the Liwa Botanical Garden. The inventory results show there are 12 tribes and 15 species of fruit trees, with a total of 572 specimens. The predominant genus is Myrtaceae (46%) and the species most commonly found is Psidium guava L. (25%). Kebun Raya Liwa adalah salah satu kebun raya baru di kawasan Sumatera Bagian Selatan. Akurasi data diperlukan dalam menunjang fungsi Kebun Raya Liwa sebagai pusat konservasi ex-situ. Studi ini bertujuan untuk memperoleh data keanekaragaman tanaman buah di kawasan taman buah Kebun Raya Liwa. Hasil inventarisasi menunjukkan terdapat 12 suku dan 15 jenis tanaman buah, dengan total keseluruhan mencapai 572 spesimen. Suku yang mendominasi adalah Myrtaceae (46%) dan jenis yang banyak ditemukan adalah Psidium gujava L. (25%).","author":[{"dropping-particle":"","family":"Chrisnawati","given":"Lili","non-dropping-particle":"","parse-names":false,"suffix":""},{"dropping-particle":"","family":"Putri","given":"Ayu Sasqia","non-dropping-particle":"","parse-names":false,"suffix":""},{"dropping-particle":"","family":"Haryanto","given":"Haryanto","non-dropping-particle":"","parse-names":false,"suffix":""}],"container-title":"Bioeksperimen: Jurnal Penelitian Biologi","id":"ITEM-1","issue":"1","issued":{"date-parts":[["2021"]]},"page":"50-55","title":"Inventarisasi Tanaman Buah Di Kawasan Taman Buah Kebun Raya Liwa","type":"article-journal","volume":"7"},"uris":["http://www.mendeley.com/documents/?uuid=a3bd4f49-535c-46f9-bf02-32a3436c2ecb"]},{"id":"ITEM-2","itemData":{"DOI":"10.36448/jaubl.v10i2.1340","ISSN":"2087-2739","abstract":"Kebun Raya Institut Teknologi Sumatera (ITERA) direncanakan memiliki taman tematik bambu. Perancangan taman tersebut membutuhkan analisis dari perspektif sains dan sosial yang saling berhubungan. Tujuan penelitian ini adalah menganalisis konsep desain ekologis taman tematik bambu di Kebun Raya ITERA berdasarkan persepsi masyarakat. Penelitian ini dilakukan dengan metode concurrent triangulation strategy atau strategi campuran (data kuantitatif dan kualitatif). Tahapan pertama, penyebaran kuesioner pada 120 responden dengan cara purposive sampling atau pengambilan sampel terpilih. Tahapan kedua, dilakukan dengan cara sintesis konsep desain ekologis dari data persepsi masyarakat dan studi literatur. Hasil penelitian menunjukkan persepsi masyarakat, yaitu 95,1% responden mengetahui bahwa bambu memiliki nilai estetika yang bagus, 40,8% responden menyebutkan fungsi paling penting dari bambu adalah mencegah erosi dan pengikisan permukaan tanah. Persepsi masyarakat terhadap pola taman tematik bambu yaitu 49,5% yang dominan terhadap pola taman gabungan geometris dan organik. Zona taman tematik yang menjadi pilihan prioritas responden adalah 62,1% zona penelitian dan pengembangan ilmu pengetahuan, disusul perolehan 39,8% zona estetika bambu. Konsep desain taman ekologis dari presepsi responden adalah 55,4% penggunaan sistem daur ulang (reduce, reuse, dan recycle). Konsep desain yang diimplementasikan di dalam taman tematik bambu adalah dengan konsep biomimetika dengan mengambil inspirasi dari alam yaitu bentuk batang bambu dan percabangannya agar pola khas taman tematik bambu muncul. Pengembangan konsep diwujudkan ke dalam tiga ruang, yaitu penerimaan, pemanfaatan, dan ruang pendukung. Selain itu, aplikasi desain ekologis dalam taman fokus pada berbagai aspek yaitu efisiensi air, konservasi tanah dan air, pengelolaan limbah, keanekaragaman bambu lokal, preservasi budaya masyarakat bersama bambu. Luaran dari penelitian ini adalah rencana zonasi.","author":[{"dropping-particle":"","family":"Nabilah","given":"Rizka","non-dropping-particle":"","parse-names":false,"suffix":""},{"dropping-particle":"","family":"Rahayu","given":"Yeni","non-dropping-particle":"","parse-names":false,"suffix":""},{"dropping-particle":"","family":"Akbar","given":"Tegar Wahyu","non-dropping-particle":"","parse-names":false,"suffix":""}],"container-title":"Jurnal Arsitektur","id":"ITEM-2","issue":"2","issued":{"date-parts":[["2020"]]},"page":"57","title":"Konsep Desain Ekologis Pada Zonasi Taman Tematik Bambu Di Kebun Raya Institut Teknologi Sumatera","type":"article-journal","volume":"10"},"uris":["http://www.mendeley.com/documents/?uuid=c0aeebf7-b7c3-4e92-81ca-1eb6ff19b728"]}],"mendeley":{"formattedCitation":"(Chrisnawati et al., 2021; Nabilah et al., 2020)","plainTextFormattedCitation":"(Chrisnawati et al., 2021; Nabilah et al., 2020)","previouslyFormattedCitation":"[4,5]"},"properties":{"noteIndex":0},"schema":"https://github.com/citation-style-language/schema/raw/master/csl-citation.json"}</w:instrText>
      </w:r>
      <w:r w:rsidR="00F5234C">
        <w:rPr>
          <w:sz w:val="22"/>
          <w:szCs w:val="22"/>
          <w:lang w:val="de-DE"/>
        </w:rPr>
        <w:fldChar w:fldCharType="separate"/>
      </w:r>
      <w:r w:rsidR="00240C3B" w:rsidRPr="00240C3B">
        <w:rPr>
          <w:noProof/>
          <w:sz w:val="22"/>
          <w:szCs w:val="22"/>
          <w:lang w:val="de-DE"/>
        </w:rPr>
        <w:t>(Chrisnawati et al., 2021; Nabilah et al., 2020)</w:t>
      </w:r>
      <w:r w:rsidR="00F5234C">
        <w:rPr>
          <w:sz w:val="22"/>
          <w:szCs w:val="22"/>
          <w:lang w:val="de-DE"/>
        </w:rPr>
        <w:fldChar w:fldCharType="end"/>
      </w:r>
      <w:r w:rsidR="00074D3C">
        <w:rPr>
          <w:sz w:val="22"/>
          <w:szCs w:val="22"/>
          <w:lang w:val="de-DE"/>
        </w:rPr>
        <w:t xml:space="preserve">. </w:t>
      </w:r>
      <w:r w:rsidR="001B21A0">
        <w:rPr>
          <w:sz w:val="22"/>
          <w:szCs w:val="22"/>
          <w:lang w:val="de-DE"/>
        </w:rPr>
        <w:t xml:space="preserve">Kedua Kebun raya Tersebut merupakan bagian dari empat Kebun Raya Daerah yang berada di Pulau Sumatera dan memiliki fungsi konservasi, jasa lingkungan, dan wisata edukasi atau pendidikan </w:t>
      </w:r>
      <w:r w:rsidR="00F5234C">
        <w:rPr>
          <w:sz w:val="22"/>
          <w:szCs w:val="22"/>
          <w:lang w:val="de-DE"/>
        </w:rPr>
        <w:fldChar w:fldCharType="begin" w:fldLock="1"/>
      </w:r>
      <w:r w:rsidR="00240C3B">
        <w:rPr>
          <w:sz w:val="22"/>
          <w:szCs w:val="22"/>
          <w:lang w:val="de-DE"/>
        </w:rPr>
        <w:instrText>ADDIN CSL_CITATION {"citationItems":[{"id":"ITEM-1","itemData":{"DOI":"10.22146/jik.v15i1.1515","ISSN":"0126-4451","abstract":"The development of a tourist attraction must pay attention to the tourists’necessity. To fulfill these needs there are 4 main components that must be fulfilled. This study aims to determine the assessment of tourists to the 4 main components (attraction, amenities, accessibility, and ancillary service) on the natural attractions of the Liwa Botanical Garden. This research was carried out in the Liwa Botanical Garden located in Kubu Perahu Village, Balik Bukit District, Liwa City, West Lampung Regency. Data was collected for 100 tourists by accidental sampling. Data analysis using a likert scale and data scoring. The results showed that of the 4 components of tourist destinations in the KRL object, only the attraction component had adequate value. The three other components (accessibility, safety and ancillary services) are in the sufficient category so that it would be better if there were improvements to the indicators of the 3 other variables such as: addition of public transportation, control of parking areas, addition of food stalls, procurement of lodging for public, improvement of central services information, the addition of public toilets, provided a special place to buy souvenirs, giving pictures of the types of rubbish in the trash, and need to add a communication network spot so that tourists feel more comfortable and enjoy their visit.","author":[{"dropping-particle":"","family":"Harianto","given":"Sugeng P.","non-dropping-particle":"","parse-names":false,"suffix":""},{"dropping-particle":"","family":"Tsani","given":"Machya K.","non-dropping-particle":"","parse-names":false,"suffix":""},{"dropping-particle":"","family":"Santoso","given":"Trio","non-dropping-particle":"","parse-names":false,"suffix":""},{"dropping-particle":"","family":"Masruri","given":"Niskan W.","non-dropping-particle":"","parse-names":false,"suffix":""},{"dropping-particle":"","family":"Winarno","given":"Gunardi D.","non-dropping-particle":"","parse-names":false,"suffix":""}],"container-title":"Jurnal Ilmu Kehutanan","id":"ITEM-1","issue":"1","issued":{"date-parts":[["2021"]]},"page":"13-27","title":"Penilaian Wisatawan Terhadap Komponen Destinasi Wisata: Atraksi, Amenitas, Aksesibilitas dan Pelayanan Tambahan Pada Objek Wisata Kebun Raya Liwa","type":"article-journal","volume":"15"},"uris":["http://www.mendeley.com/documents/?uuid=a5200eb0-1fee-41a5-9215-8746118b031a"]}],"mendeley":{"formattedCitation":"(Harianto et al., 2021)","plainTextFormattedCitation":"(Harianto et al., 2021)","previouslyFormattedCitation":"[6]"},"properties":{"noteIndex":0},"schema":"https://github.com/citation-style-language/schema/raw/master/csl-citation.json"}</w:instrText>
      </w:r>
      <w:r w:rsidR="00F5234C">
        <w:rPr>
          <w:sz w:val="22"/>
          <w:szCs w:val="22"/>
          <w:lang w:val="de-DE"/>
        </w:rPr>
        <w:fldChar w:fldCharType="separate"/>
      </w:r>
      <w:r w:rsidR="00240C3B" w:rsidRPr="00240C3B">
        <w:rPr>
          <w:noProof/>
          <w:sz w:val="22"/>
          <w:szCs w:val="22"/>
          <w:lang w:val="de-DE"/>
        </w:rPr>
        <w:t>(Harianto et al., 2021)</w:t>
      </w:r>
      <w:r w:rsidR="00F5234C">
        <w:rPr>
          <w:sz w:val="22"/>
          <w:szCs w:val="22"/>
          <w:lang w:val="de-DE"/>
        </w:rPr>
        <w:fldChar w:fldCharType="end"/>
      </w:r>
      <w:r w:rsidR="001B21A0">
        <w:rPr>
          <w:sz w:val="22"/>
          <w:szCs w:val="22"/>
          <w:lang w:val="de-DE"/>
        </w:rPr>
        <w:t>.</w:t>
      </w:r>
      <w:r w:rsidR="004F5AAE">
        <w:rPr>
          <w:sz w:val="22"/>
          <w:szCs w:val="22"/>
          <w:lang w:val="de-DE"/>
        </w:rPr>
        <w:t xml:space="preserve"> </w:t>
      </w:r>
      <w:r w:rsidR="00482A3C">
        <w:rPr>
          <w:sz w:val="22"/>
          <w:szCs w:val="22"/>
          <w:lang w:val="de-DE"/>
        </w:rPr>
        <w:t>Terdapat sebuah pernyataan “</w:t>
      </w:r>
      <w:r w:rsidR="00482A3C" w:rsidRPr="00482A3C">
        <w:rPr>
          <w:sz w:val="22"/>
          <w:szCs w:val="22"/>
          <w:lang w:val="de-DE"/>
        </w:rPr>
        <w:t>if</w:t>
      </w:r>
      <w:r w:rsidR="00482A3C">
        <w:rPr>
          <w:sz w:val="22"/>
          <w:szCs w:val="22"/>
          <w:lang w:val="de-DE"/>
        </w:rPr>
        <w:t xml:space="preserve"> </w:t>
      </w:r>
      <w:r w:rsidR="00482A3C" w:rsidRPr="00482A3C">
        <w:rPr>
          <w:sz w:val="22"/>
          <w:szCs w:val="22"/>
          <w:lang w:val="de-DE"/>
        </w:rPr>
        <w:t>you</w:t>
      </w:r>
      <w:r w:rsidR="00482A3C">
        <w:rPr>
          <w:sz w:val="22"/>
          <w:szCs w:val="22"/>
          <w:lang w:val="de-DE"/>
        </w:rPr>
        <w:t xml:space="preserve"> </w:t>
      </w:r>
      <w:r w:rsidR="00482A3C" w:rsidRPr="00482A3C">
        <w:rPr>
          <w:sz w:val="22"/>
          <w:szCs w:val="22"/>
          <w:lang w:val="de-DE"/>
        </w:rPr>
        <w:t>want</w:t>
      </w:r>
      <w:r w:rsidR="00482A3C">
        <w:rPr>
          <w:sz w:val="22"/>
          <w:szCs w:val="22"/>
          <w:lang w:val="de-DE"/>
        </w:rPr>
        <w:t xml:space="preserve"> </w:t>
      </w:r>
      <w:r w:rsidR="00482A3C" w:rsidRPr="00482A3C">
        <w:rPr>
          <w:sz w:val="22"/>
          <w:szCs w:val="22"/>
          <w:lang w:val="de-DE"/>
        </w:rPr>
        <w:t>to</w:t>
      </w:r>
      <w:r w:rsidR="00482A3C">
        <w:rPr>
          <w:sz w:val="22"/>
          <w:szCs w:val="22"/>
          <w:lang w:val="de-DE"/>
        </w:rPr>
        <w:t xml:space="preserve"> </w:t>
      </w:r>
      <w:r w:rsidR="00482A3C" w:rsidRPr="00482A3C">
        <w:rPr>
          <w:sz w:val="22"/>
          <w:szCs w:val="22"/>
          <w:lang w:val="de-DE"/>
        </w:rPr>
        <w:t>learn</w:t>
      </w:r>
      <w:r w:rsidR="00482A3C">
        <w:rPr>
          <w:sz w:val="22"/>
          <w:szCs w:val="22"/>
          <w:lang w:val="de-DE"/>
        </w:rPr>
        <w:t xml:space="preserve"> </w:t>
      </w:r>
      <w:r w:rsidR="00482A3C" w:rsidRPr="00482A3C">
        <w:rPr>
          <w:sz w:val="22"/>
          <w:szCs w:val="22"/>
          <w:lang w:val="de-DE"/>
        </w:rPr>
        <w:t>about</w:t>
      </w:r>
      <w:r w:rsidR="00482A3C">
        <w:rPr>
          <w:sz w:val="22"/>
          <w:szCs w:val="22"/>
          <w:lang w:val="de-DE"/>
        </w:rPr>
        <w:t xml:space="preserve"> </w:t>
      </w:r>
      <w:r w:rsidR="00482A3C" w:rsidRPr="00482A3C">
        <w:rPr>
          <w:sz w:val="22"/>
          <w:szCs w:val="22"/>
          <w:lang w:val="de-DE"/>
        </w:rPr>
        <w:t>plants</w:t>
      </w:r>
      <w:r w:rsidR="00482A3C">
        <w:rPr>
          <w:sz w:val="22"/>
          <w:szCs w:val="22"/>
          <w:lang w:val="de-DE"/>
        </w:rPr>
        <w:t xml:space="preserve"> </w:t>
      </w:r>
      <w:r w:rsidR="00482A3C" w:rsidRPr="00482A3C">
        <w:rPr>
          <w:sz w:val="22"/>
          <w:szCs w:val="22"/>
          <w:lang w:val="de-DE"/>
        </w:rPr>
        <w:t>go</w:t>
      </w:r>
      <w:r w:rsidR="00482A3C">
        <w:rPr>
          <w:sz w:val="22"/>
          <w:szCs w:val="22"/>
          <w:lang w:val="de-DE"/>
        </w:rPr>
        <w:t xml:space="preserve"> </w:t>
      </w:r>
      <w:r w:rsidR="00482A3C" w:rsidRPr="00482A3C">
        <w:rPr>
          <w:sz w:val="22"/>
          <w:szCs w:val="22"/>
          <w:lang w:val="de-DE"/>
        </w:rPr>
        <w:t>to</w:t>
      </w:r>
      <w:r w:rsidR="00482A3C">
        <w:rPr>
          <w:sz w:val="22"/>
          <w:szCs w:val="22"/>
          <w:lang w:val="de-DE"/>
        </w:rPr>
        <w:t xml:space="preserve"> </w:t>
      </w:r>
      <w:r w:rsidR="00482A3C" w:rsidRPr="00482A3C">
        <w:rPr>
          <w:sz w:val="22"/>
          <w:szCs w:val="22"/>
          <w:lang w:val="de-DE"/>
        </w:rPr>
        <w:t>a</w:t>
      </w:r>
      <w:r w:rsidR="00482A3C">
        <w:rPr>
          <w:sz w:val="22"/>
          <w:szCs w:val="22"/>
          <w:lang w:val="de-DE"/>
        </w:rPr>
        <w:t xml:space="preserve"> </w:t>
      </w:r>
      <w:r w:rsidR="00482A3C" w:rsidRPr="00482A3C">
        <w:rPr>
          <w:sz w:val="22"/>
          <w:szCs w:val="22"/>
          <w:lang w:val="de-DE"/>
        </w:rPr>
        <w:t>botanic</w:t>
      </w:r>
      <w:r w:rsidR="00482A3C">
        <w:rPr>
          <w:sz w:val="22"/>
          <w:szCs w:val="22"/>
          <w:lang w:val="de-DE"/>
        </w:rPr>
        <w:t xml:space="preserve"> </w:t>
      </w:r>
      <w:r w:rsidR="00482A3C" w:rsidRPr="00482A3C">
        <w:rPr>
          <w:sz w:val="22"/>
          <w:szCs w:val="22"/>
          <w:lang w:val="de-DE"/>
        </w:rPr>
        <w:t>garden</w:t>
      </w:r>
      <w:r w:rsidR="00482A3C">
        <w:rPr>
          <w:sz w:val="22"/>
          <w:szCs w:val="22"/>
          <w:lang w:val="de-DE"/>
        </w:rPr>
        <w:t xml:space="preserve">“, hal ini menunjukkan hubungan komunikasi yang mengarah pada </w:t>
      </w:r>
      <w:r w:rsidR="00482A3C" w:rsidRPr="00482A3C">
        <w:rPr>
          <w:sz w:val="22"/>
          <w:szCs w:val="22"/>
          <w:lang w:val="de-DE"/>
        </w:rPr>
        <w:t>pengetahuan ilmiah maupun tantangan konservasi keanekaragaman hayati</w:t>
      </w:r>
      <w:r w:rsidR="00482A3C">
        <w:rPr>
          <w:sz w:val="22"/>
          <w:szCs w:val="22"/>
          <w:lang w:val="de-DE"/>
        </w:rPr>
        <w:t xml:space="preserve"> </w:t>
      </w:r>
      <w:r w:rsidR="00F5234C">
        <w:rPr>
          <w:sz w:val="22"/>
          <w:szCs w:val="22"/>
          <w:lang w:val="de-DE"/>
        </w:rPr>
        <w:fldChar w:fldCharType="begin" w:fldLock="1"/>
      </w:r>
      <w:r w:rsidR="00240C3B">
        <w:rPr>
          <w:sz w:val="22"/>
          <w:szCs w:val="22"/>
          <w:lang w:val="de-DE"/>
        </w:rPr>
        <w:instrText>ADDIN CSL_CITATION {"citationItems":[{"id":"ITEM-1","itemData":{"DOI":"10.1007/s12229-017-9186-1","ISSN":"00068101","abstract":"This paper presents a unique survey on the role of botanic gardens as educational institutions that communicate plant diversity and conservation. An online survey was created to evaluate the present strategies developed by botanic gardens from all over the world to their visiting public. Dependent on their resources, either human, financial or both, all of them look for the accomplishment of Global Strategy for Plant Conservation’ target 14, promoting education on plants and awareness on human impacts in plant diversity loss. However, an educational group/department is more common in botanic gardens owned by the central government compared to the private, non-profit botanic gardens. The diversity of activities on plant diversity and conservation is influenced by the size and the number of staff in the garden. Only half of the surveyed botanic gardens have rooms exclusively assigned for educational activities and even less have garden spots for the same purpose. Online resources are particularly restricted to North America and Oceania botanic gardens. Although climate change is a brand new subject that could attract public to the garden, the most part of the gardens address biodiversity and plant identification as major themes of communication. Besides species label information and interpretation panels, self-guided visits, guided visits or activities/workshops are the common offers for public attraction. School visitors are still less than half of the total visitors and cover children from 6 to 13 years-old. These follow more guided visits and activities while general public choose self-guided visits.","author":[{"dropping-particle":"","family":"Gaio-Oliveira","given":"Gisela","non-dropping-particle":"","parse-names":false,"suffix":""},{"dropping-particle":"","family":"Delicado","given":"Ana","non-dropping-particle":"","parse-names":false,"suffix":""},{"dropping-particle":"","family":"Martins-Loução","given":"Maria Amélia","non-dropping-particle":"","parse-names":false,"suffix":""}],"container-title":"Botanical Review","id":"ITEM-1","issue":"3","issued":{"date-parts":[["2017"]]},"page":"282-302","publisher":"The Botanical Review","title":"Botanic Gardens as Communicators of Plant Diversity and Conservation","type":"article-journal","volume":"83"},"uris":["http://www.mendeley.com/documents/?uuid=948b9d70-2802-4595-96e9-3d293d622e76"]}],"mendeley":{"formattedCitation":"(Gaio-Oliveira et al., 2017)","plainTextFormattedCitation":"(Gaio-Oliveira et al., 2017)","previouslyFormattedCitation":"[7]"},"properties":{"noteIndex":0},"schema":"https://github.com/citation-style-language/schema/raw/master/csl-citation.json"}</w:instrText>
      </w:r>
      <w:r w:rsidR="00F5234C">
        <w:rPr>
          <w:sz w:val="22"/>
          <w:szCs w:val="22"/>
          <w:lang w:val="de-DE"/>
        </w:rPr>
        <w:fldChar w:fldCharType="separate"/>
      </w:r>
      <w:r w:rsidR="00240C3B" w:rsidRPr="00240C3B">
        <w:rPr>
          <w:noProof/>
          <w:sz w:val="22"/>
          <w:szCs w:val="22"/>
          <w:lang w:val="de-DE"/>
        </w:rPr>
        <w:t>(Gaio-Oliveira et al., 2017)</w:t>
      </w:r>
      <w:r w:rsidR="00F5234C">
        <w:rPr>
          <w:sz w:val="22"/>
          <w:szCs w:val="22"/>
          <w:lang w:val="de-DE"/>
        </w:rPr>
        <w:fldChar w:fldCharType="end"/>
      </w:r>
      <w:r w:rsidR="00482A3C" w:rsidRPr="00482A3C">
        <w:rPr>
          <w:sz w:val="22"/>
          <w:szCs w:val="22"/>
          <w:lang w:val="de-DE"/>
        </w:rPr>
        <w:t>.</w:t>
      </w:r>
      <w:r w:rsidR="00482A3C">
        <w:rPr>
          <w:sz w:val="22"/>
          <w:szCs w:val="22"/>
          <w:lang w:val="de-DE"/>
        </w:rPr>
        <w:t xml:space="preserve"> </w:t>
      </w:r>
      <w:r w:rsidR="004F5AAE">
        <w:rPr>
          <w:sz w:val="22"/>
          <w:szCs w:val="22"/>
          <w:lang w:val="de-DE"/>
        </w:rPr>
        <w:t xml:space="preserve">Selain fungsi-fungsi utama tersebut, Kebun Raya memiliki fungsi ekowisata. </w:t>
      </w:r>
      <w:r w:rsidR="00CD79FF">
        <w:rPr>
          <w:sz w:val="22"/>
          <w:szCs w:val="22"/>
          <w:lang w:val="de-DE"/>
        </w:rPr>
        <w:t xml:space="preserve">Pada beberapa penelitian, menyebutkan bahwa KRL dan KRI dinilai cukup memadai sebagai pengembangan ekowisata yang didukung beberapa kelengkapan fasilitas, keleksi tanaman, dan infrastruktur lainnya </w:t>
      </w:r>
      <w:r w:rsidR="00F5234C">
        <w:rPr>
          <w:sz w:val="22"/>
          <w:szCs w:val="22"/>
          <w:lang w:val="de-DE"/>
        </w:rPr>
        <w:fldChar w:fldCharType="begin" w:fldLock="1"/>
      </w:r>
      <w:r w:rsidR="00240C3B">
        <w:rPr>
          <w:sz w:val="22"/>
          <w:szCs w:val="22"/>
          <w:lang w:val="de-DE"/>
        </w:rPr>
        <w:instrText>ADDIN CSL_CITATION {"citationItems":[{"id":"ITEM-1","itemData":{"abstract":"Visitors' perception can be used as a source to develop ecotourism object. The purpose of this research was to explain visitors' perception towards the development of ecotourism object in Liwa Botanical Garden. The data taken through closed-interview, observation and literature study. The data collected was analyzed by one score one indicator. The result of the research showed that the attraction object in Liwa Botanical Garden was quite satisfying: infrastructures, facilities, and services were categorized as satisfying: however the acomodation was less satisfying. The additional and restoration of plant collection, food stalls, parking lot, guard post, gate, the color of footpath, children play zone, and camping ground need to be fixed.","author":[{"dropping-particle":"","family":"Lalika","given":"Haqfini Bina","non-dropping-particle":"","parse-names":false,"suffix":""},{"dropping-particle":"","family":"Herwanti","given":"Susni","non-dropping-particle":"","parse-names":false,"suffix":""},{"dropping-particle":"","family":"Febryano","given":"Indra Gumay","non-dropping-particle":"","parse-names":false,"suffix":""},{"dropping-particle":"","family":"Winarno","given":"Gunardi Djoko","non-dropping-particle":"","parse-names":false,"suffix":""}],"container-title":"Jurnal belantara","id":"ITEM-1","issue":"1","issued":{"date-parts":[["2020"]]},"page":"25-31","title":"Persepsi Pengunjung Terhadap Pengembangan Ekowisata di Kebun raya Liwa (Visitors' Perception Towards Ecotourism Development in Liwa Botanical Garden)","type":"article-journal","volume":"3"},"uris":["http://www.mendeley.com/documents/?uuid=2dc2ea19-28ad-4eb8-9892-6317961f4fe3"]}],"mendeley":{"formattedCitation":"(Lalika et al., 2020)","plainTextFormattedCitation":"(Lalika et al., 2020)","previouslyFormattedCitation":"[8]"},"properties":{"noteIndex":0},"schema":"https://github.com/citation-style-language/schema/raw/master/csl-citation.json"}</w:instrText>
      </w:r>
      <w:r w:rsidR="00F5234C">
        <w:rPr>
          <w:sz w:val="22"/>
          <w:szCs w:val="22"/>
          <w:lang w:val="de-DE"/>
        </w:rPr>
        <w:fldChar w:fldCharType="separate"/>
      </w:r>
      <w:r w:rsidR="00240C3B" w:rsidRPr="00240C3B">
        <w:rPr>
          <w:noProof/>
          <w:sz w:val="22"/>
          <w:szCs w:val="22"/>
          <w:lang w:val="de-DE"/>
        </w:rPr>
        <w:t>(Lalika et al., 2020)</w:t>
      </w:r>
      <w:r w:rsidR="00F5234C">
        <w:rPr>
          <w:sz w:val="22"/>
          <w:szCs w:val="22"/>
          <w:lang w:val="de-DE"/>
        </w:rPr>
        <w:fldChar w:fldCharType="end"/>
      </w:r>
      <w:r w:rsidR="00CD79FF">
        <w:rPr>
          <w:sz w:val="22"/>
          <w:szCs w:val="22"/>
          <w:lang w:val="de-DE"/>
        </w:rPr>
        <w:t>.</w:t>
      </w:r>
      <w:r w:rsidR="001B21A0">
        <w:rPr>
          <w:sz w:val="22"/>
          <w:szCs w:val="22"/>
          <w:lang w:val="de-DE"/>
        </w:rPr>
        <w:t xml:space="preserve"> </w:t>
      </w:r>
      <w:r w:rsidR="00176BD9">
        <w:rPr>
          <w:sz w:val="22"/>
          <w:szCs w:val="22"/>
          <w:lang w:val="de-DE"/>
        </w:rPr>
        <w:t>Kebun Raya di Provinsi Lampung memiliki banyak jenis keragaman. Hal tersebut berpotensi terhadap upaya pelestarian hayati dan perlindungan lingkungan</w:t>
      </w:r>
      <w:r w:rsidR="00AA3158">
        <w:rPr>
          <w:sz w:val="22"/>
          <w:szCs w:val="22"/>
          <w:lang w:val="de-DE"/>
        </w:rPr>
        <w:t xml:space="preserve">, sehingga perlu dijaga kondisi tanamannya. </w:t>
      </w:r>
    </w:p>
    <w:p w14:paraId="3946CF91" w14:textId="02DCCFFE" w:rsidR="002946CF" w:rsidRDefault="002946CF" w:rsidP="006A654E">
      <w:pPr>
        <w:pStyle w:val="Normal1"/>
        <w:spacing w:before="120" w:after="60"/>
        <w:rPr>
          <w:sz w:val="22"/>
          <w:szCs w:val="22"/>
          <w:lang w:val="de-DE"/>
        </w:rPr>
      </w:pPr>
      <w:r>
        <w:rPr>
          <w:sz w:val="22"/>
          <w:szCs w:val="22"/>
          <w:lang w:val="de-DE"/>
        </w:rPr>
        <w:t>Upaya perlindungan terhadap tanaman diperlukan untuk meningkatkan meningkatkan kualitas dan kua</w:t>
      </w:r>
      <w:r w:rsidR="007175EA">
        <w:rPr>
          <w:sz w:val="22"/>
          <w:szCs w:val="22"/>
          <w:lang w:val="de-DE"/>
        </w:rPr>
        <w:t>n</w:t>
      </w:r>
      <w:r>
        <w:rPr>
          <w:sz w:val="22"/>
          <w:szCs w:val="22"/>
          <w:lang w:val="de-DE"/>
        </w:rPr>
        <w:t xml:space="preserve">titas tanaman, serta menjaga kondisi kesehatan tanaman dari adanya hama dan penyakit </w:t>
      </w:r>
      <w:r w:rsidR="00D52E5C">
        <w:rPr>
          <w:sz w:val="22"/>
          <w:szCs w:val="22"/>
          <w:lang w:val="de-DE"/>
        </w:rPr>
        <w:fldChar w:fldCharType="begin" w:fldLock="1"/>
      </w:r>
      <w:r w:rsidR="00240C3B">
        <w:rPr>
          <w:sz w:val="22"/>
          <w:szCs w:val="22"/>
          <w:lang w:val="de-DE"/>
        </w:rPr>
        <w:instrText>ADDIN CSL_CITATION {"citationItems":[{"id":"ITEM-1","itemData":{"DOI":"10.21776/ub.jtsl.2020.007.2.15","abstract":"Purwodadi Botanical Garden is a botanical garden that specifically designated to ex situ plant conservation with typical habitats of low lands and dry areas. In an effort to protect and maintain the collection of plants, one of the things that must be carried out is the monitoring of plant pests and diseases. The research aimed to find out the plant pests and diseases that infect in plant collections at Vak I-V in Purwodadi Botanical Gardens. The method used was a descriptive observation and literature study, while the secondary data were books and environmental maps. There were nine types of pests and nine types of diseases. Pests and diseases are dominated by Leaf Spot Disease, Black Ants, Red Ants, and Lawana candida. They attack some plants, such as from family of Sapotaceae, Sterculiaceae, Mimosaceae, Moraceae, etc. The results of this study can be used as a material consideration in efforts to prevent and increase ex-situ conservation in the Purwodadi Botanical Garden.","author":[{"dropping-particle":"","family":"Ningrum","given":"Linda Wige","non-dropping-particle":"","parse-names":false,"suffix":""},{"dropping-particle":"","family":"Retnosari","given":"Dewi","non-dropping-particle":"","parse-names":false,"suffix":""}],"container-title":"Jurnal Tanah dan Sumberdaya Lahan","id":"ITEM-1","issue":"2","issued":{"date-parts":[["2020"]]},"page":"305-314","title":"Monitoring Hama Dan Penyakit Tanaman Dalam Perlindungan Koleksi Tanaman Di Kebun Raya Purwodadi","type":"article-journal","volume":"7"},"uris":["http://www.mendeley.com/documents/?uuid=3950bb19-84c7-4a55-b963-af7fb93ae789"]}],"mendeley":{"formattedCitation":"(Ningrum &amp; Retnosari, 2020)","plainTextFormattedCitation":"(Ningrum &amp; Retnosari, 2020)","previouslyFormattedCitation":"[9]"},"properties":{"noteIndex":0},"schema":"https://github.com/citation-style-language/schema/raw/master/csl-citation.json"}</w:instrText>
      </w:r>
      <w:r w:rsidR="00D52E5C">
        <w:rPr>
          <w:sz w:val="22"/>
          <w:szCs w:val="22"/>
          <w:lang w:val="de-DE"/>
        </w:rPr>
        <w:fldChar w:fldCharType="separate"/>
      </w:r>
      <w:r w:rsidR="00240C3B" w:rsidRPr="00240C3B">
        <w:rPr>
          <w:noProof/>
          <w:sz w:val="22"/>
          <w:szCs w:val="22"/>
          <w:lang w:val="de-DE"/>
        </w:rPr>
        <w:t>(Ningrum &amp; Retnosari, 2020)</w:t>
      </w:r>
      <w:r w:rsidR="00D52E5C">
        <w:rPr>
          <w:sz w:val="22"/>
          <w:szCs w:val="22"/>
          <w:lang w:val="de-DE"/>
        </w:rPr>
        <w:fldChar w:fldCharType="end"/>
      </w:r>
      <w:r>
        <w:rPr>
          <w:sz w:val="22"/>
          <w:szCs w:val="22"/>
          <w:lang w:val="de-DE"/>
        </w:rPr>
        <w:t xml:space="preserve">. </w:t>
      </w:r>
      <w:r w:rsidR="009978F4">
        <w:rPr>
          <w:sz w:val="22"/>
          <w:szCs w:val="22"/>
          <w:lang w:val="de-DE"/>
        </w:rPr>
        <w:t>P</w:t>
      </w:r>
      <w:r w:rsidR="00904392">
        <w:rPr>
          <w:sz w:val="22"/>
          <w:szCs w:val="22"/>
          <w:lang w:val="de-DE"/>
        </w:rPr>
        <w:t xml:space="preserve">eran dari setiap stakeholder memberikan kontribusi terhadap pegembangan Kebun Raya yang sedang berkembang sesuai dengan konsep pengembangan dan masterplan kebun raya </w:t>
      </w:r>
      <w:r w:rsidR="00D52E5C">
        <w:rPr>
          <w:sz w:val="22"/>
          <w:szCs w:val="22"/>
          <w:lang w:val="de-DE"/>
        </w:rPr>
        <w:fldChar w:fldCharType="begin" w:fldLock="1"/>
      </w:r>
      <w:r w:rsidR="00240C3B">
        <w:rPr>
          <w:sz w:val="22"/>
          <w:szCs w:val="22"/>
          <w:lang w:val="de-DE"/>
        </w:rPr>
        <w:instrText>ADDIN CSL_CITATION {"citationItems":[{"id":"ITEM-1","itemData":{"DOI":"10.31842/jurnalinobis.v4i2.179","abstract":"Perkembangan sektor pariwisata saat ini membutuhkan keterlibatan berbagai stakeholder dari berbagai kalangan. Peran stakeholder disesuaikan dengan tugas dan tanggungjawab yang dimiliki agar hasil yang dicapai dapat berjalan secara optimal. Penelitian ini bertujuan untuk mengidentifikasi para stakeholder yang terlibat dan melakukan Analisa peran stakeholder berdasarkan pengaruh (power) dan kepentingannya (interest), Selain itu, dilakukan analisis keterlibatan masing-masing stakeholder serta mengukur dampak yang terjadi atas pelaksanaan kolaborasi dan sinergitas antar stakeholder. Hasil identifikasi stakeholder menunjukan pengelompokan kedalam dua konteks yaitu stakeholder primer yang terdiri dari LIPI dan Pemerintah Kabupaten Bogor, serta stakeholder sekunder yang terdiri dari Kementerian PUPR, Dinas PUPR Kab. Bogor, Mitra Pengelola Kebun Raya, dan Pelaksana TJSL Kab. Bogor. Untuk mendukung keberhasilan dalam pengembangan pariwisata, maka dilakukan analisis peran dari masing-masing stakeholder. Hasil analisis menunjukan para stakeholder terbagi kedalam empat kategori analisis peran berdasarkan kepentingan dan Pengaruh, yakni sebagai Subyek (subjects), sebagai Pemain Kunci (key player), sebagai Pengikut Lain (crowd), dan sebagai Pendukung (Contest Setters). Pembagian peran dan tanggung jawab masing-masing stakeholder dapat mempercepat proses pembangunan sektor pariwisata yang dilakukan di Kebun Raya Cibinong. Dampak dari adanya pembangunan dan pengembangan Kebun Raya Cibinong dapat terlihat dari segi ekonomi, sosial, dan lingkungan. Hal yang paling jelas terlihat adalah adanya peningkatan penyerapan tenaga kerja dan pertumbuhan ekonomi sekitar Kawasan kebun raya, sehingga akan meningkatkan kesejahteraan masyarakat pada umumnya.","author":[{"dropping-particle":"","family":"Berliandaldo","given":"Mahardhika","non-dropping-particle":"","parse-names":false,"suffix":""},{"dropping-particle":"","family":"Chodiq","given":"Achmad","non-dropping-particle":"","parse-names":false,"suffix":""},{"dropping-particle":"","family":"Fryantoni","given":"Driszal","non-dropping-particle":"","parse-names":false,"suffix":""}],"container-title":"INOBIS: Jurnal Inovasi Bisnis dan Manajemen Indonesia","id":"ITEM-1","issue":"2","issued":{"date-parts":[["2021"]]},"page":"221-234","title":"Kolaborasi dan Sinergitas Antar Stakeholder dalam Pembangunan Berkelanjutan Sektor Pariwisata Di Kebun Raya Cibinong","type":"article-journal","volume":"4"},"uris":["http://www.mendeley.com/documents/?uuid=56b03ba7-0491-45a3-8b56-3582e02e5527"]}],"mendeley":{"formattedCitation":"(Berliandaldo et al., 2021)","plainTextFormattedCitation":"(Berliandaldo et al., 2021)","previouslyFormattedCitation":"[10]"},"properties":{"noteIndex":0},"schema":"https://github.com/citation-style-language/schema/raw/master/csl-citation.json"}</w:instrText>
      </w:r>
      <w:r w:rsidR="00D52E5C">
        <w:rPr>
          <w:sz w:val="22"/>
          <w:szCs w:val="22"/>
          <w:lang w:val="de-DE"/>
        </w:rPr>
        <w:fldChar w:fldCharType="separate"/>
      </w:r>
      <w:r w:rsidR="00240C3B" w:rsidRPr="00240C3B">
        <w:rPr>
          <w:noProof/>
          <w:sz w:val="22"/>
          <w:szCs w:val="22"/>
          <w:lang w:val="de-DE"/>
        </w:rPr>
        <w:t>(Berliandaldo et al., 2021)</w:t>
      </w:r>
      <w:r w:rsidR="00D52E5C">
        <w:rPr>
          <w:sz w:val="22"/>
          <w:szCs w:val="22"/>
          <w:lang w:val="de-DE"/>
        </w:rPr>
        <w:fldChar w:fldCharType="end"/>
      </w:r>
      <w:r w:rsidR="00904392">
        <w:rPr>
          <w:sz w:val="22"/>
          <w:szCs w:val="22"/>
          <w:lang w:val="de-DE"/>
        </w:rPr>
        <w:t>.</w:t>
      </w:r>
      <w:r w:rsidR="008A16D1">
        <w:rPr>
          <w:sz w:val="22"/>
          <w:szCs w:val="22"/>
          <w:lang w:val="de-DE"/>
        </w:rPr>
        <w:t xml:space="preserve"> </w:t>
      </w:r>
      <w:r w:rsidR="00E06A92">
        <w:rPr>
          <w:sz w:val="22"/>
          <w:szCs w:val="22"/>
          <w:lang w:val="de-DE"/>
        </w:rPr>
        <w:t>K</w:t>
      </w:r>
      <w:r w:rsidR="00B1538E" w:rsidRPr="00B1538E">
        <w:rPr>
          <w:sz w:val="22"/>
          <w:szCs w:val="22"/>
          <w:lang w:val="de-DE"/>
        </w:rPr>
        <w:t>ebun raya berfokus pada peningkatan pengetahuan dan kesadaran akan keanekaragaman dan konservasi tanaman, serta kesadaran lingkungan</w:t>
      </w:r>
      <w:r w:rsidR="00E06A92">
        <w:rPr>
          <w:sz w:val="22"/>
          <w:szCs w:val="22"/>
          <w:lang w:val="de-DE"/>
        </w:rPr>
        <w:t xml:space="preserve"> </w:t>
      </w:r>
      <w:r w:rsidR="00D52E5C">
        <w:rPr>
          <w:sz w:val="22"/>
          <w:szCs w:val="22"/>
          <w:lang w:val="de-DE"/>
        </w:rPr>
        <w:fldChar w:fldCharType="begin" w:fldLock="1"/>
      </w:r>
      <w:r w:rsidR="00240C3B">
        <w:rPr>
          <w:sz w:val="22"/>
          <w:szCs w:val="22"/>
          <w:lang w:val="de-DE"/>
        </w:rPr>
        <w:instrText>ADDIN CSL_CITATION {"citationItems":[{"id":"ITEM-1","itemData":{"DOI":"10.1007/s12229-017-9186-1","ISSN":"00068101","abstract":"This paper presents a unique survey on the role of botanic gardens as educational institutions that communicate plant diversity and conservation. An online survey was created to evaluate the present strategies developed by botanic gardens from all over the world to their visiting public. Dependent on their resources, either human, financial or both, all of them look for the accomplishment of Global Strategy for Plant Conservation’ target 14, promoting education on plants and awareness on human impacts in plant diversity loss. However, an educational group/department is more common in botanic gardens owned by the central government compared to the private, non-profit botanic gardens. The diversity of activities on plant diversity and conservation is influenced by the size and the number of staff in the garden. Only half of the surveyed botanic gardens have rooms exclusively assigned for educational activities and even less have garden spots for the same purpose. Online resources are particularly restricted to North America and Oceania botanic gardens. Although climate change is a brand new subject that could attract public to the garden, the most part of the gardens address biodiversity and plant identification as major themes of communication. Besides species label information and interpretation panels, self-guided visits, guided visits or activities/workshops are the common offers for public attraction. School visitors are still less than half of the total visitors and cover children from 6 to 13 years-old. These follow more guided visits and activities while general public choose self-guided visits.","author":[{"dropping-particle":"","family":"Gaio-Oliveira","given":"Gisela","non-dropping-particle":"","parse-names":false,"suffix":""},{"dropping-particle":"","family":"Delicado","given":"Ana","non-dropping-particle":"","parse-names":false,"suffix":""},{"dropping-particle":"","family":"Martins-Loução","given":"Maria Amélia","non-dropping-particle":"","parse-names":false,"suffix":""}],"container-title":"Botanical Review","id":"ITEM-1","issue":"3","issued":{"date-parts":[["2017"]]},"page":"282-302","publisher":"The Botanical Review","title":"Botanic Gardens as Communicators of Plant Diversity and Conservation","type":"article-journal","volume":"83"},"uris":["http://www.mendeley.com/documents/?uuid=948b9d70-2802-4595-96e9-3d293d622e76"]}],"mendeley":{"formattedCitation":"(Gaio-Oliveira et al., 2017)","plainTextFormattedCitation":"(Gaio-Oliveira et al., 2017)","previouslyFormattedCitation":"[7]"},"properties":{"noteIndex":0},"schema":"https://github.com/citation-style-language/schema/raw/master/csl-citation.json"}</w:instrText>
      </w:r>
      <w:r w:rsidR="00D52E5C">
        <w:rPr>
          <w:sz w:val="22"/>
          <w:szCs w:val="22"/>
          <w:lang w:val="de-DE"/>
        </w:rPr>
        <w:fldChar w:fldCharType="separate"/>
      </w:r>
      <w:r w:rsidR="00240C3B" w:rsidRPr="00240C3B">
        <w:rPr>
          <w:noProof/>
          <w:sz w:val="22"/>
          <w:szCs w:val="22"/>
          <w:lang w:val="de-DE"/>
        </w:rPr>
        <w:t>(Gaio-Oliveira et al., 2017)</w:t>
      </w:r>
      <w:r w:rsidR="00D52E5C">
        <w:rPr>
          <w:sz w:val="22"/>
          <w:szCs w:val="22"/>
          <w:lang w:val="de-DE"/>
        </w:rPr>
        <w:fldChar w:fldCharType="end"/>
      </w:r>
      <w:r w:rsidR="00E06A92">
        <w:rPr>
          <w:sz w:val="22"/>
          <w:szCs w:val="22"/>
          <w:lang w:val="de-DE"/>
        </w:rPr>
        <w:t xml:space="preserve">. Menurut </w:t>
      </w:r>
      <w:r w:rsidR="00D52E5C">
        <w:rPr>
          <w:sz w:val="22"/>
          <w:szCs w:val="22"/>
          <w:lang w:val="de-DE"/>
        </w:rPr>
        <w:fldChar w:fldCharType="begin" w:fldLock="1"/>
      </w:r>
      <w:r w:rsidR="00240C3B">
        <w:rPr>
          <w:sz w:val="22"/>
          <w:szCs w:val="22"/>
          <w:lang w:val="de-DE"/>
        </w:rPr>
        <w:instrText>ADDIN CSL_CITATION {"citationItems":[{"id":"ITEM-1","itemData":{"DOI":"10.1111/nph.17410","ISSN":"14698137","PMID":"33890323","abstract":"Botanical gardens make unique contributions to climate change research, conservation, and public engagement. They host unique resources, including diverse collections of plant species growing in natural conditions, historical records, and expert staff, and attract large numbers of visitors and volunteers. Networks of botanical gardens spanning biomes and continents can expand the value of these resources. Over the past decade, research at botanical gardens has advanced our understanding of climate change impacts on plant phenology, physiology, anatomy, and conservation. For example, researchers have utilized botanical garden networks to assess anatomical and functional traits associated with phenological responses to climate change. New methods have enhanced the pace and impact of this research, including phylogenetic and comparative methods, and online databases of herbarium specimens and photographs that allow studies to expand geographically, temporally, and taxonomically in scope. Botanical gardens have grown their community and citizen science programs, informing the public about climate change and monitoring plants more intensively than is possible with garden staff alone. Despite these advances, botanical gardens are still underutilized in climate change research. To address this, we review recent progress and describe promising future directions for research and public engagement at botanical gardens.","author":[{"dropping-particle":"","family":"Primack","given":"Richard B.","non-dropping-particle":"","parse-names":false,"suffix":""},{"dropping-particle":"","family":"Ellwood","given":"Elizabeth R.","non-dropping-particle":"","parse-names":false,"suffix":""},{"dropping-particle":"","family":"Gallinat","given":"Amanda S.","non-dropping-particle":"","parse-names":false,"suffix":""},{"dropping-particle":"","family":"Miller-Rushing","given":"Abraham J.","non-dropping-particle":"","parse-names":false,"suffix":""}],"container-title":"New Phytologist","id":"ITEM-1","issue":"3","issued":{"date-parts":[["2021"]]},"page":"917-932","title":"The growing and vital role of botanical gardens in climate change research","type":"article-journal","volume":"231"},"uris":["http://www.mendeley.com/documents/?uuid=c43393bd-17c7-4711-811b-279aafb250b2"]},{"id":"ITEM-2","itemData":{"DOI":"10.3390/su15054585","ISSN":"20711050","abstract":"Botanical gardens are dynamic systems of high scientific, ecological, cultural, and historical value. They are irreplaceable places to cultivate, manage, study, and preserve tree diversity. One of the ongoing biggest challenges worldwide in managing and preserving trees is climate change, which exposes specimens to more stressful and severe environmental conditions, causing an increase in mortality. In our research, we aimed to assess the future climate change impact on the tree collection of Botanic Garden of Pisa in order to outline the expected consequences about tree cultivation and management. Under the most pessimistic scenario, in 2090 more than 60% of the tree species cultivated in the Botanic Garden of Pisa are expected to fall outside of their climatic niche. Future chances and pitfalls in managing urban green areas, focusing on the botanical garden community, are also explored.","author":[{"dropping-particle":"","family":"D’Antraccoli","given":"Marco","non-dropping-particle":"","parse-names":false,"suffix":""},{"dropping-particle":"","family":"Weiger","given":"Nóra","non-dropping-particle":"","parse-names":false,"suffix":""},{"dropping-particle":"","family":"Cocchi","given":"Leonardo","non-dropping-particle":"","parse-names":false,"suffix":""},{"dropping-particle":"","family":"Peruzzi","given":"Lorenzo","non-dropping-particle":"","parse-names":false,"suffix":""}],"container-title":"Sustainability (Switzerland)","id":"ITEM-2","issue":"5","issued":{"date-parts":[["2023"]]},"page":"1-11","title":"The Trees of the Pisa Botanic Garden under Climate Change Scenarios: What Are We Walking into?","type":"article-journal","volume":"15"},"uris":["http://www.mendeley.com/documents/?uuid=2f7f7a7a-0e93-461f-b141-8e4d23b394de"]}],"mendeley":{"formattedCitation":"(D’Antraccoli et al., 2023; Primack et al., 2021)","plainTextFormattedCitation":"(D’Antraccoli et al., 2023; Primack et al., 2021)","previouslyFormattedCitation":"[1,3]"},"properties":{"noteIndex":0},"schema":"https://github.com/citation-style-language/schema/raw/master/csl-citation.json"}</w:instrText>
      </w:r>
      <w:r w:rsidR="00D52E5C">
        <w:rPr>
          <w:sz w:val="22"/>
          <w:szCs w:val="22"/>
          <w:lang w:val="de-DE"/>
        </w:rPr>
        <w:fldChar w:fldCharType="separate"/>
      </w:r>
      <w:r w:rsidR="00240C3B" w:rsidRPr="00240C3B">
        <w:rPr>
          <w:noProof/>
          <w:sz w:val="22"/>
          <w:szCs w:val="22"/>
          <w:lang w:val="de-DE"/>
        </w:rPr>
        <w:t>(D’Antraccoli et al., 2023; Primack et al., 2021)</w:t>
      </w:r>
      <w:r w:rsidR="00D52E5C">
        <w:rPr>
          <w:sz w:val="22"/>
          <w:szCs w:val="22"/>
          <w:lang w:val="de-DE"/>
        </w:rPr>
        <w:fldChar w:fldCharType="end"/>
      </w:r>
      <w:r w:rsidR="00E06A92">
        <w:rPr>
          <w:sz w:val="22"/>
          <w:szCs w:val="22"/>
          <w:lang w:val="de-DE"/>
        </w:rPr>
        <w:t>, menyebutkan bahwa kebun raya memainkan peran penting terhadap fenomena perubahan iklim berkat adanya koleksi tanaman hidup.</w:t>
      </w:r>
      <w:r w:rsidR="00B30929">
        <w:rPr>
          <w:sz w:val="22"/>
          <w:szCs w:val="22"/>
          <w:lang w:val="de-DE"/>
        </w:rPr>
        <w:t xml:space="preserve"> </w:t>
      </w:r>
      <w:r w:rsidR="00B30929" w:rsidRPr="00B30929">
        <w:rPr>
          <w:sz w:val="22"/>
          <w:szCs w:val="22"/>
          <w:lang w:val="de-DE"/>
        </w:rPr>
        <w:t xml:space="preserve">Menurut </w:t>
      </w:r>
      <w:r w:rsidR="00D52E5C">
        <w:rPr>
          <w:sz w:val="22"/>
          <w:szCs w:val="22"/>
          <w:lang w:val="de-DE"/>
        </w:rPr>
        <w:fldChar w:fldCharType="begin" w:fldLock="1"/>
      </w:r>
      <w:r w:rsidR="00240C3B">
        <w:rPr>
          <w:sz w:val="22"/>
          <w:szCs w:val="22"/>
          <w:lang w:val="de-DE"/>
        </w:rPr>
        <w:instrText>ADDIN CSL_CITATION {"citationItems":[{"id":"ITEM-1","itemData":{"DOI":"10.20527/jht.v9i3.12333","ISSN":"2337-7771","abstract":"The condition of mangrove forests on the east coast of East Lampung Regency is currently experiencing degradation and has suffered a lot of damage due to various causes and problems it faces. This condition causes the role and benefits and functions of mangrove forests to decrease, especially in climate change. Therefore, to determine the condition of the mangrove forest, periodic monitoring and assessment of mangrove forest health is required. The purpose of this study was to determine the importance of mangrove forest health in climate change. To achieve this, the stages include: determining the number of plot clusters to be made, making cluster plots, measuring the health of mangrove forests based on ecological indicators of mangrove forest health, processing and analyzing mangrove forest health data using SIPUT (Assessment Information System) software. Forest Health), and categorization and health assessment of mangrove forests. The results of this study indicate that the condition of mangrove forests on the East coast of East Lampung Regency in general has a forest health condition in the medium category. So, knowing the health condition of mangrove forests will affect climate change. Forest health makes mangrove plants grow with good physiological processes so that they can absorb carbon dioxide in the atmosphere optimally. These conditions will make the environment better.","author":[{"dropping-particle":"","family":"Safe’i","given":"Rahmat","non-dropping-particle":"","parse-names":false,"suffix":""}],"container-title":"Jurnal Hutan Tropis","id":"ITEM-1","issue":"3","issued":{"date-parts":[["2021"]]},"page":"325-332","title":"Tingkat Kesehatan Hutan Mangrove dalam Hubungannya dengan Perubahan Iklim (Studi Kasus Mangrove Pesisir Timur Kabupaten Lampung Timur)","type":"article-journal","volume":"9"},"uris":["http://www.mendeley.com/documents/?uuid=e9aa5dda-2ac2-4097-9dc0-5c503a3ab6bc"]}],"mendeley":{"formattedCitation":"(Safe’i, 2021)","plainTextFormattedCitation":"(Safe’i, 2021)","previouslyFormattedCitation":"[11]"},"properties":{"noteIndex":0},"schema":"https://github.com/citation-style-language/schema/raw/master/csl-citation.json"}</w:instrText>
      </w:r>
      <w:r w:rsidR="00D52E5C">
        <w:rPr>
          <w:sz w:val="22"/>
          <w:szCs w:val="22"/>
          <w:lang w:val="de-DE"/>
        </w:rPr>
        <w:fldChar w:fldCharType="separate"/>
      </w:r>
      <w:r w:rsidR="00240C3B" w:rsidRPr="00240C3B">
        <w:rPr>
          <w:noProof/>
          <w:sz w:val="22"/>
          <w:szCs w:val="22"/>
          <w:lang w:val="de-DE"/>
        </w:rPr>
        <w:t>(Safe’i, 2021)</w:t>
      </w:r>
      <w:r w:rsidR="00D52E5C">
        <w:rPr>
          <w:sz w:val="22"/>
          <w:szCs w:val="22"/>
          <w:lang w:val="de-DE"/>
        </w:rPr>
        <w:fldChar w:fldCharType="end"/>
      </w:r>
      <w:r w:rsidR="00B30929" w:rsidRPr="00B30929">
        <w:rPr>
          <w:sz w:val="22"/>
          <w:szCs w:val="22"/>
          <w:lang w:val="de-DE"/>
        </w:rPr>
        <w:t>, penyebab lain terjadinya perubahan iklim yaitu kondisi ekosistem yang rusak.</w:t>
      </w:r>
      <w:r w:rsidR="00BC3806">
        <w:rPr>
          <w:sz w:val="22"/>
          <w:szCs w:val="22"/>
          <w:lang w:val="de-DE"/>
        </w:rPr>
        <w:t xml:space="preserve"> Oleh karena itu untuk mengetahui nilai mutu dan kualitas ekosistem kebun raya, diperlukan adanya pemantauan kondisi kesehatan ekosistem secara berkala dan periodik. </w:t>
      </w:r>
      <w:r w:rsidR="008E0D73">
        <w:rPr>
          <w:sz w:val="22"/>
          <w:szCs w:val="22"/>
          <w:lang w:val="de-DE"/>
        </w:rPr>
        <w:t xml:space="preserve">Pemantauan ekosistem Kebun Raya di Provinsi Lampung sebelumnya telah dilakukan berdasarkan penelitian Safe’i dan Violita Tahun 2024. Hasil penelitian tersebut menunjukkan bahwa kondisi kesehatan ekosistem di Kebun Raya Provinsi Lampung berada pada kategori sedang. </w:t>
      </w:r>
      <w:r w:rsidR="008E0D73" w:rsidRPr="008E0D73">
        <w:rPr>
          <w:sz w:val="22"/>
          <w:szCs w:val="22"/>
          <w:lang w:val="de-DE"/>
        </w:rPr>
        <w:t xml:space="preserve">Kondisi tersebut menunjukkan bahwa perlu adanya upaya peningkatan kualitas ekosistem kebun raya. </w:t>
      </w:r>
      <w:r w:rsidR="00DB7383">
        <w:rPr>
          <w:sz w:val="22"/>
          <w:szCs w:val="22"/>
          <w:lang w:val="de-DE"/>
        </w:rPr>
        <w:t>Oleh karena itu, tujuan penelitian ini untuk mendapatkan nilai perubahan dari kesehatan ekosistem Kebun Raya di Provinsi Lampung berdasarkan pengukuran pertama dan kedua.</w:t>
      </w:r>
      <w:r w:rsidR="009B6D73">
        <w:rPr>
          <w:sz w:val="22"/>
          <w:szCs w:val="22"/>
          <w:lang w:val="de-DE"/>
        </w:rPr>
        <w:t xml:space="preserve"> </w:t>
      </w:r>
    </w:p>
    <w:p w14:paraId="667756CE" w14:textId="3C294F30" w:rsidR="00A73666" w:rsidRPr="00683A7F" w:rsidRDefault="00E126FE">
      <w:pPr>
        <w:pStyle w:val="Normal1"/>
        <w:keepNext/>
        <w:pBdr>
          <w:top w:val="nil"/>
          <w:left w:val="nil"/>
          <w:bottom w:val="nil"/>
          <w:right w:val="nil"/>
          <w:between w:val="nil"/>
        </w:pBdr>
        <w:spacing w:before="240" w:after="120"/>
        <w:ind w:firstLine="0"/>
        <w:jc w:val="center"/>
        <w:rPr>
          <w:b/>
          <w:smallCaps/>
          <w:color w:val="000000"/>
          <w:sz w:val="22"/>
          <w:szCs w:val="22"/>
          <w:lang w:val="sv-SE"/>
        </w:rPr>
      </w:pPr>
      <w:r w:rsidRPr="00683A7F">
        <w:rPr>
          <w:b/>
          <w:smallCaps/>
          <w:color w:val="000000"/>
          <w:sz w:val="22"/>
          <w:szCs w:val="22"/>
          <w:lang w:val="sv-SE"/>
        </w:rPr>
        <w:t>BAHAN DAN METODE</w:t>
      </w:r>
    </w:p>
    <w:p w14:paraId="0B4A01C5" w14:textId="774CA861" w:rsidR="00A73666" w:rsidRPr="00683A7F" w:rsidRDefault="00E126FE" w:rsidP="00E12989">
      <w:pPr>
        <w:pStyle w:val="Normal1"/>
        <w:keepNext/>
        <w:pBdr>
          <w:top w:val="nil"/>
          <w:left w:val="nil"/>
          <w:bottom w:val="nil"/>
          <w:right w:val="nil"/>
          <w:between w:val="nil"/>
        </w:pBdr>
        <w:spacing w:before="240" w:after="60"/>
        <w:ind w:firstLine="0"/>
        <w:jc w:val="left"/>
        <w:rPr>
          <w:b/>
          <w:color w:val="000000"/>
          <w:sz w:val="22"/>
          <w:szCs w:val="22"/>
          <w:lang w:val="sv-SE"/>
        </w:rPr>
      </w:pPr>
      <w:r w:rsidRPr="00683A7F">
        <w:rPr>
          <w:b/>
          <w:color w:val="000000"/>
          <w:sz w:val="22"/>
          <w:szCs w:val="22"/>
          <w:lang w:val="sv-SE"/>
        </w:rPr>
        <w:t>Lokasi Penelitian</w:t>
      </w:r>
    </w:p>
    <w:p w14:paraId="3B0B63D5" w14:textId="1501B89F" w:rsidR="00EF3446" w:rsidRPr="00683A7F" w:rsidRDefault="00134597" w:rsidP="00E12989">
      <w:pPr>
        <w:pStyle w:val="Normal1"/>
        <w:spacing w:before="120" w:after="60"/>
        <w:rPr>
          <w:sz w:val="22"/>
          <w:szCs w:val="22"/>
          <w:lang w:val="sv-SE"/>
        </w:rPr>
      </w:pPr>
      <w:r w:rsidRPr="00683A7F">
        <w:rPr>
          <w:sz w:val="22"/>
          <w:szCs w:val="22"/>
          <w:lang w:val="sv-SE"/>
        </w:rPr>
        <w:t>Penelitian dilaksanakan pada Bulan Juli-Agustus Tahun 2023 (Pengukuran Pertama) dan Ta</w:t>
      </w:r>
      <w:r w:rsidR="007175EA" w:rsidRPr="00683A7F">
        <w:rPr>
          <w:sz w:val="22"/>
          <w:szCs w:val="22"/>
          <w:lang w:val="sv-SE"/>
        </w:rPr>
        <w:t>h</w:t>
      </w:r>
      <w:r w:rsidRPr="00683A7F">
        <w:rPr>
          <w:sz w:val="22"/>
          <w:szCs w:val="22"/>
          <w:lang w:val="sv-SE"/>
        </w:rPr>
        <w:t xml:space="preserve">un 2024 (Pengukuran Kedua). </w:t>
      </w:r>
      <w:r w:rsidR="004A3463" w:rsidRPr="00683A7F">
        <w:rPr>
          <w:sz w:val="22"/>
          <w:szCs w:val="22"/>
          <w:lang w:val="sv-SE"/>
        </w:rPr>
        <w:t xml:space="preserve">Alat dan bahan yang digunakan pada penelitian berupa alat-alat inventarisasi hutan, seperti haga meter, pita meter, roll meter, pH meter, papan jalan, label, </w:t>
      </w:r>
      <w:r w:rsidR="004A3463" w:rsidRPr="00683A7F">
        <w:rPr>
          <w:i/>
          <w:sz w:val="22"/>
          <w:szCs w:val="22"/>
          <w:lang w:val="sv-SE"/>
        </w:rPr>
        <w:t>tally</w:t>
      </w:r>
      <w:r w:rsidR="007175EA" w:rsidRPr="00683A7F">
        <w:rPr>
          <w:i/>
          <w:sz w:val="22"/>
          <w:szCs w:val="22"/>
          <w:lang w:val="sv-SE"/>
        </w:rPr>
        <w:t xml:space="preserve"> </w:t>
      </w:r>
      <w:r w:rsidR="004A3463" w:rsidRPr="00683A7F">
        <w:rPr>
          <w:i/>
          <w:sz w:val="22"/>
          <w:szCs w:val="22"/>
          <w:lang w:val="sv-SE"/>
        </w:rPr>
        <w:t>sheet</w:t>
      </w:r>
      <w:r w:rsidR="004A3463" w:rsidRPr="00683A7F">
        <w:rPr>
          <w:sz w:val="22"/>
          <w:szCs w:val="22"/>
          <w:lang w:val="sv-SE"/>
        </w:rPr>
        <w:t xml:space="preserve">, dan ATK. Penelitian </w:t>
      </w:r>
      <w:r w:rsidR="004A3463" w:rsidRPr="00683A7F">
        <w:rPr>
          <w:sz w:val="22"/>
          <w:szCs w:val="22"/>
          <w:lang w:val="sv-SE"/>
        </w:rPr>
        <w:lastRenderedPageBreak/>
        <w:t>dilakukan di dua Kebun Raya yang berada di Provinsi Lampung, yaitu Kebun Ra</w:t>
      </w:r>
      <w:r w:rsidR="007175EA" w:rsidRPr="00683A7F">
        <w:rPr>
          <w:sz w:val="22"/>
          <w:szCs w:val="22"/>
          <w:lang w:val="sv-SE"/>
        </w:rPr>
        <w:t>y</w:t>
      </w:r>
      <w:r w:rsidR="004A3463" w:rsidRPr="00683A7F">
        <w:rPr>
          <w:sz w:val="22"/>
          <w:szCs w:val="22"/>
          <w:lang w:val="sv-SE"/>
        </w:rPr>
        <w:t xml:space="preserve">a Liwa dan Kebun Raya ITERA. Adapun titik koordinat dan lokasi penelitian dapat dilihat pada Gambar 1 dan </w:t>
      </w:r>
      <w:r w:rsidR="00A87161" w:rsidRPr="00683A7F">
        <w:rPr>
          <w:sz w:val="22"/>
          <w:szCs w:val="22"/>
          <w:lang w:val="sv-SE"/>
        </w:rPr>
        <w:t>G</w:t>
      </w:r>
      <w:r w:rsidR="004A3463" w:rsidRPr="00683A7F">
        <w:rPr>
          <w:sz w:val="22"/>
          <w:szCs w:val="22"/>
          <w:lang w:val="sv-SE"/>
        </w:rPr>
        <w:t>ambar 2.</w:t>
      </w:r>
    </w:p>
    <w:tbl>
      <w:tblPr>
        <w:tblW w:w="0" w:type="auto"/>
        <w:jc w:val="center"/>
        <w:tblCellMar>
          <w:left w:w="28" w:type="dxa"/>
          <w:right w:w="28" w:type="dxa"/>
        </w:tblCellMar>
        <w:tblLook w:val="04A0" w:firstRow="1" w:lastRow="0" w:firstColumn="1" w:lastColumn="0" w:noHBand="0" w:noVBand="1"/>
      </w:tblPr>
      <w:tblGrid>
        <w:gridCol w:w="7016"/>
      </w:tblGrid>
      <w:tr w:rsidR="00C21880" w14:paraId="0CC0E538" w14:textId="77777777" w:rsidTr="00FB1314">
        <w:trPr>
          <w:trHeight w:val="4385"/>
          <w:jc w:val="center"/>
        </w:trPr>
        <w:tc>
          <w:tcPr>
            <w:tcW w:w="7016" w:type="dxa"/>
            <w:tcBorders>
              <w:top w:val="single" w:sz="4" w:space="0" w:color="auto"/>
              <w:left w:val="single" w:sz="4" w:space="0" w:color="auto"/>
              <w:bottom w:val="single" w:sz="4" w:space="0" w:color="auto"/>
              <w:right w:val="single" w:sz="4" w:space="0" w:color="auto"/>
            </w:tcBorders>
            <w:shd w:val="clear" w:color="auto" w:fill="auto"/>
          </w:tcPr>
          <w:p w14:paraId="60F0B0F1" w14:textId="77777777" w:rsidR="00C21880" w:rsidRDefault="00C21880" w:rsidP="00783D79">
            <w:r>
              <w:rPr>
                <w:noProof/>
              </w:rPr>
              <w:drawing>
                <wp:inline distT="0" distB="0" distL="0" distR="0" wp14:anchorId="01D6A22F" wp14:editId="1F053689">
                  <wp:extent cx="4320000" cy="305441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20000" cy="3054416"/>
                          </a:xfrm>
                          <a:prstGeom prst="rect">
                            <a:avLst/>
                          </a:prstGeom>
                          <a:noFill/>
                          <a:ln>
                            <a:noFill/>
                          </a:ln>
                        </pic:spPr>
                      </pic:pic>
                    </a:graphicData>
                  </a:graphic>
                </wp:inline>
              </w:drawing>
            </w:r>
          </w:p>
        </w:tc>
      </w:tr>
      <w:tr w:rsidR="00C21880" w14:paraId="5DC10F8F" w14:textId="77777777" w:rsidTr="00FB1314">
        <w:trPr>
          <w:trHeight w:val="620"/>
          <w:jc w:val="center"/>
        </w:trPr>
        <w:tc>
          <w:tcPr>
            <w:tcW w:w="7016" w:type="dxa"/>
            <w:tcBorders>
              <w:top w:val="single" w:sz="4" w:space="0" w:color="auto"/>
            </w:tcBorders>
            <w:shd w:val="clear" w:color="auto" w:fill="auto"/>
          </w:tcPr>
          <w:p w14:paraId="5F265CC0" w14:textId="7E1472DD" w:rsidR="00C21880" w:rsidRPr="00D72CCA" w:rsidRDefault="00C21880" w:rsidP="00FB1314">
            <w:pPr>
              <w:pStyle w:val="Normal1"/>
              <w:pBdr>
                <w:top w:val="nil"/>
                <w:left w:val="nil"/>
                <w:bottom w:val="nil"/>
                <w:right w:val="nil"/>
                <w:between w:val="nil"/>
              </w:pBdr>
              <w:ind w:left="1276" w:hanging="1276"/>
              <w:rPr>
                <w:color w:val="000000"/>
                <w:sz w:val="22"/>
                <w:szCs w:val="22"/>
                <w:lang w:val="id-ID"/>
              </w:rPr>
            </w:pPr>
            <w:r w:rsidRPr="00E34A80">
              <w:rPr>
                <w:b/>
                <w:color w:val="000000"/>
                <w:sz w:val="22"/>
                <w:szCs w:val="22"/>
                <w:lang w:val="id-ID"/>
              </w:rPr>
              <w:t>Gambar 1.</w:t>
            </w:r>
            <w:r>
              <w:rPr>
                <w:color w:val="000000"/>
                <w:sz w:val="22"/>
                <w:szCs w:val="22"/>
                <w:lang w:val="id-ID"/>
              </w:rPr>
              <w:tab/>
            </w:r>
            <w:r w:rsidRPr="00E34A80">
              <w:rPr>
                <w:color w:val="000000"/>
                <w:sz w:val="22"/>
                <w:szCs w:val="22"/>
                <w:lang w:val="id-ID"/>
              </w:rPr>
              <w:t>Lokasi penelitian di</w:t>
            </w:r>
            <w:r w:rsidR="007175EA" w:rsidRPr="00683A7F">
              <w:rPr>
                <w:color w:val="000000"/>
                <w:sz w:val="22"/>
                <w:szCs w:val="22"/>
                <w:lang w:val="sv-SE"/>
              </w:rPr>
              <w:t xml:space="preserve"> </w:t>
            </w:r>
            <w:r w:rsidRPr="00683A7F">
              <w:rPr>
                <w:color w:val="000000"/>
                <w:sz w:val="22"/>
                <w:szCs w:val="22"/>
                <w:lang w:val="sv-SE"/>
              </w:rPr>
              <w:t>Kebun raya Liwa Provinsi Lampung</w:t>
            </w:r>
            <w:r w:rsidRPr="00E34A80">
              <w:rPr>
                <w:color w:val="000000"/>
                <w:sz w:val="22"/>
                <w:szCs w:val="22"/>
                <w:lang w:val="id-ID"/>
              </w:rPr>
              <w:t>.</w:t>
            </w:r>
          </w:p>
        </w:tc>
      </w:tr>
      <w:tr w:rsidR="00C21880" w14:paraId="4C42084C" w14:textId="77777777" w:rsidTr="00FB1314">
        <w:trPr>
          <w:trHeight w:val="4385"/>
          <w:jc w:val="center"/>
        </w:trPr>
        <w:tc>
          <w:tcPr>
            <w:tcW w:w="7016" w:type="dxa"/>
            <w:tcBorders>
              <w:top w:val="single" w:sz="4" w:space="0" w:color="auto"/>
              <w:left w:val="single" w:sz="4" w:space="0" w:color="auto"/>
              <w:bottom w:val="single" w:sz="4" w:space="0" w:color="auto"/>
              <w:right w:val="single" w:sz="4" w:space="0" w:color="auto"/>
            </w:tcBorders>
            <w:shd w:val="clear" w:color="auto" w:fill="auto"/>
          </w:tcPr>
          <w:p w14:paraId="65320DA3" w14:textId="77777777" w:rsidR="00C21880" w:rsidRDefault="00C21880" w:rsidP="00783D79">
            <w:r>
              <w:rPr>
                <w:noProof/>
              </w:rPr>
              <w:drawing>
                <wp:inline distT="0" distB="0" distL="0" distR="0" wp14:anchorId="21F509AE" wp14:editId="00D2576E">
                  <wp:extent cx="4320000" cy="30544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20000" cy="3054415"/>
                          </a:xfrm>
                          <a:prstGeom prst="rect">
                            <a:avLst/>
                          </a:prstGeom>
                          <a:noFill/>
                          <a:ln>
                            <a:noFill/>
                          </a:ln>
                        </pic:spPr>
                      </pic:pic>
                    </a:graphicData>
                  </a:graphic>
                </wp:inline>
              </w:drawing>
            </w:r>
          </w:p>
        </w:tc>
      </w:tr>
      <w:tr w:rsidR="00C21880" w:rsidRPr="00D72CCA" w14:paraId="22646DD7" w14:textId="77777777" w:rsidTr="00FB1314">
        <w:trPr>
          <w:trHeight w:val="620"/>
          <w:jc w:val="center"/>
        </w:trPr>
        <w:tc>
          <w:tcPr>
            <w:tcW w:w="7016" w:type="dxa"/>
            <w:tcBorders>
              <w:top w:val="single" w:sz="4" w:space="0" w:color="auto"/>
            </w:tcBorders>
            <w:shd w:val="clear" w:color="auto" w:fill="auto"/>
          </w:tcPr>
          <w:p w14:paraId="1C451C89" w14:textId="77777777" w:rsidR="00C21880" w:rsidRPr="00D72CCA" w:rsidRDefault="00C21880" w:rsidP="00FB1314">
            <w:pPr>
              <w:pStyle w:val="Normal1"/>
              <w:pBdr>
                <w:top w:val="nil"/>
                <w:left w:val="nil"/>
                <w:bottom w:val="nil"/>
                <w:right w:val="nil"/>
                <w:between w:val="nil"/>
              </w:pBdr>
              <w:ind w:left="1276" w:hanging="1276"/>
              <w:rPr>
                <w:color w:val="000000"/>
                <w:sz w:val="22"/>
                <w:szCs w:val="22"/>
                <w:lang w:val="id-ID"/>
              </w:rPr>
            </w:pPr>
            <w:r w:rsidRPr="00E34A80">
              <w:rPr>
                <w:b/>
                <w:color w:val="000000"/>
                <w:sz w:val="22"/>
                <w:szCs w:val="22"/>
                <w:lang w:val="id-ID"/>
              </w:rPr>
              <w:t xml:space="preserve">Gambar </w:t>
            </w:r>
            <w:r w:rsidRPr="00683A7F">
              <w:rPr>
                <w:b/>
                <w:color w:val="000000"/>
                <w:sz w:val="22"/>
                <w:szCs w:val="22"/>
                <w:lang w:val="sv-SE"/>
              </w:rPr>
              <w:t>2</w:t>
            </w:r>
            <w:r w:rsidRPr="00E34A80">
              <w:rPr>
                <w:b/>
                <w:color w:val="000000"/>
                <w:sz w:val="22"/>
                <w:szCs w:val="22"/>
                <w:lang w:val="id-ID"/>
              </w:rPr>
              <w:t>.</w:t>
            </w:r>
            <w:r>
              <w:rPr>
                <w:color w:val="000000"/>
                <w:sz w:val="22"/>
                <w:szCs w:val="22"/>
                <w:lang w:val="id-ID"/>
              </w:rPr>
              <w:tab/>
            </w:r>
            <w:r w:rsidRPr="00E34A80">
              <w:rPr>
                <w:color w:val="000000"/>
                <w:sz w:val="22"/>
                <w:szCs w:val="22"/>
                <w:lang w:val="id-ID"/>
              </w:rPr>
              <w:t xml:space="preserve">Lokasi penelitian di </w:t>
            </w:r>
            <w:r w:rsidRPr="00683A7F">
              <w:rPr>
                <w:color w:val="000000"/>
                <w:sz w:val="22"/>
                <w:szCs w:val="22"/>
                <w:lang w:val="sv-SE"/>
              </w:rPr>
              <w:t>Kebun Raya ITERA Provinsi Lampung.</w:t>
            </w:r>
          </w:p>
        </w:tc>
      </w:tr>
    </w:tbl>
    <w:p w14:paraId="0A58C601" w14:textId="77777777" w:rsidR="00D72CCA" w:rsidRPr="00683A7F" w:rsidRDefault="00D72CCA" w:rsidP="00D72CCA">
      <w:pPr>
        <w:pStyle w:val="Normal1"/>
        <w:spacing w:before="120" w:after="60"/>
        <w:ind w:firstLine="0"/>
        <w:rPr>
          <w:b/>
          <w:sz w:val="22"/>
          <w:szCs w:val="22"/>
          <w:lang w:val="sv-SE"/>
        </w:rPr>
      </w:pPr>
    </w:p>
    <w:p w14:paraId="0AB0C538" w14:textId="255E50A2" w:rsidR="00A73666" w:rsidRDefault="00E126FE" w:rsidP="00461DA3">
      <w:pPr>
        <w:pStyle w:val="Normal1"/>
        <w:keepNext/>
        <w:pBdr>
          <w:top w:val="nil"/>
          <w:left w:val="nil"/>
          <w:bottom w:val="nil"/>
          <w:right w:val="nil"/>
          <w:between w:val="nil"/>
        </w:pBdr>
        <w:spacing w:before="120" w:after="60"/>
        <w:ind w:firstLine="0"/>
        <w:jc w:val="left"/>
        <w:rPr>
          <w:b/>
          <w:color w:val="FF0000"/>
          <w:sz w:val="22"/>
          <w:szCs w:val="22"/>
          <w:lang w:val="id-ID"/>
        </w:rPr>
      </w:pPr>
      <w:r w:rsidRPr="00E34A80">
        <w:rPr>
          <w:b/>
          <w:color w:val="000000"/>
          <w:sz w:val="22"/>
          <w:szCs w:val="22"/>
          <w:lang w:val="id-ID"/>
        </w:rPr>
        <w:t>Prosedur Penelitian</w:t>
      </w:r>
    </w:p>
    <w:p w14:paraId="149AC881" w14:textId="6938603A" w:rsidR="0064741B" w:rsidRPr="00683A7F" w:rsidRDefault="005618E5" w:rsidP="0064741B">
      <w:pPr>
        <w:pStyle w:val="Normal1"/>
        <w:spacing w:before="120" w:after="60"/>
        <w:rPr>
          <w:sz w:val="22"/>
          <w:szCs w:val="22"/>
          <w:lang w:val="sv-SE"/>
        </w:rPr>
      </w:pPr>
      <w:r w:rsidRPr="00683A7F">
        <w:rPr>
          <w:sz w:val="22"/>
          <w:szCs w:val="22"/>
          <w:lang w:val="sv-SE"/>
        </w:rPr>
        <w:t>Penelitian menggunakan teknik FHM dengan beberapa tahapan penelitian, sebagai berikut.</w:t>
      </w:r>
    </w:p>
    <w:p w14:paraId="219C2904" w14:textId="77777777" w:rsidR="003D7A98" w:rsidRPr="00683A7F" w:rsidRDefault="003D7A98" w:rsidP="0064741B">
      <w:pPr>
        <w:pStyle w:val="Normal1"/>
        <w:spacing w:before="120" w:after="60"/>
        <w:rPr>
          <w:sz w:val="22"/>
          <w:szCs w:val="22"/>
          <w:lang w:val="sv-SE"/>
        </w:rPr>
      </w:pPr>
    </w:p>
    <w:p w14:paraId="3A8AB94E" w14:textId="0297AED5" w:rsidR="00A73666" w:rsidRPr="00683A7F" w:rsidRDefault="002B1282" w:rsidP="00461DA3">
      <w:pPr>
        <w:pStyle w:val="Normal1"/>
        <w:keepNext/>
        <w:pBdr>
          <w:top w:val="nil"/>
          <w:left w:val="nil"/>
          <w:bottom w:val="nil"/>
          <w:right w:val="nil"/>
          <w:between w:val="nil"/>
        </w:pBdr>
        <w:spacing w:before="120" w:after="60"/>
        <w:ind w:firstLine="0"/>
        <w:contextualSpacing/>
        <w:jc w:val="left"/>
        <w:rPr>
          <w:i/>
          <w:color w:val="000000"/>
          <w:sz w:val="22"/>
          <w:szCs w:val="22"/>
          <w:lang w:val="sv-SE"/>
        </w:rPr>
      </w:pPr>
      <w:r w:rsidRPr="00683A7F">
        <w:rPr>
          <w:i/>
          <w:color w:val="000000"/>
          <w:sz w:val="22"/>
          <w:szCs w:val="22"/>
          <w:lang w:val="sv-SE"/>
        </w:rPr>
        <w:t>Penetapan dan Pembuatan Plot Ukur</w:t>
      </w:r>
    </w:p>
    <w:p w14:paraId="68A5EE3D" w14:textId="56B21FD7" w:rsidR="00502314" w:rsidRPr="00683A7F" w:rsidRDefault="000E00EF" w:rsidP="00461DA3">
      <w:pPr>
        <w:pStyle w:val="Normal1"/>
        <w:spacing w:before="120" w:after="60"/>
        <w:contextualSpacing/>
        <w:rPr>
          <w:sz w:val="22"/>
          <w:szCs w:val="22"/>
          <w:lang w:val="sv-SE"/>
        </w:rPr>
      </w:pPr>
      <w:r w:rsidRPr="00683A7F">
        <w:rPr>
          <w:sz w:val="22"/>
          <w:szCs w:val="22"/>
          <w:lang w:val="sv-SE"/>
        </w:rPr>
        <w:t>Berdasarkan te</w:t>
      </w:r>
      <w:r w:rsidR="007175EA" w:rsidRPr="00683A7F">
        <w:rPr>
          <w:sz w:val="22"/>
          <w:szCs w:val="22"/>
          <w:lang w:val="sv-SE"/>
        </w:rPr>
        <w:t>k</w:t>
      </w:r>
      <w:r w:rsidRPr="00683A7F">
        <w:rPr>
          <w:sz w:val="22"/>
          <w:szCs w:val="22"/>
          <w:lang w:val="sv-SE"/>
        </w:rPr>
        <w:t xml:space="preserve">nik FHM, jenis plot ukur yang digunakan yaitu bentuk klaster plot (Gambar 3). </w:t>
      </w:r>
      <w:r w:rsidR="00720BE7" w:rsidRPr="00683A7F">
        <w:rPr>
          <w:sz w:val="22"/>
          <w:szCs w:val="22"/>
          <w:lang w:val="sv-SE"/>
        </w:rPr>
        <w:t xml:space="preserve">Klaster plot merupakan jenis plot ukur yang berbentuk lingkaran yang dimana pada satu klaster plot terasosiasi dari beberapa jeni plot ukur lainnya. Pada satu klaster plot terdiri atas tiga macam bentuk plot lingkaran, yaitu </w:t>
      </w:r>
      <w:r w:rsidR="00720BE7" w:rsidRPr="00683A7F">
        <w:rPr>
          <w:i/>
          <w:sz w:val="22"/>
          <w:szCs w:val="22"/>
          <w:lang w:val="sv-SE"/>
        </w:rPr>
        <w:lastRenderedPageBreak/>
        <w:t xml:space="preserve">annular plot, </w:t>
      </w:r>
      <w:r w:rsidR="00720BE7" w:rsidRPr="00683A7F">
        <w:rPr>
          <w:sz w:val="22"/>
          <w:szCs w:val="22"/>
          <w:lang w:val="sv-SE"/>
        </w:rPr>
        <w:t>subplot, dan mikro plo</w:t>
      </w:r>
      <w:r w:rsidR="00320D04" w:rsidRPr="00683A7F">
        <w:rPr>
          <w:sz w:val="22"/>
          <w:szCs w:val="22"/>
          <w:lang w:val="sv-SE"/>
        </w:rPr>
        <w:t xml:space="preserve">t. </w:t>
      </w:r>
      <w:r w:rsidR="00720BE7" w:rsidRPr="00683A7F">
        <w:rPr>
          <w:sz w:val="22"/>
          <w:szCs w:val="22"/>
          <w:lang w:val="sv-SE"/>
        </w:rPr>
        <w:t xml:space="preserve">Jenis-jenis plot ukur tersebut dibedakan berdasarkan fase pertumbuhan tanaman yang akan diambil pada dalam plot tersebut. </w:t>
      </w:r>
      <w:r w:rsidR="00A33B9A" w:rsidRPr="00683A7F">
        <w:rPr>
          <w:i/>
          <w:sz w:val="22"/>
          <w:szCs w:val="22"/>
          <w:lang w:val="sv-SE"/>
        </w:rPr>
        <w:t xml:space="preserve">Annular plot </w:t>
      </w:r>
      <w:r w:rsidR="00A33B9A" w:rsidRPr="00683A7F">
        <w:rPr>
          <w:sz w:val="22"/>
          <w:szCs w:val="22"/>
          <w:lang w:val="sv-SE"/>
        </w:rPr>
        <w:t xml:space="preserve">untuk </w:t>
      </w:r>
      <w:r w:rsidR="00502314" w:rsidRPr="00683A7F">
        <w:rPr>
          <w:sz w:val="22"/>
          <w:szCs w:val="22"/>
          <w:lang w:val="sv-SE"/>
        </w:rPr>
        <w:t>jenis vegetasi</w:t>
      </w:r>
      <w:r w:rsidR="00A33B9A" w:rsidRPr="00683A7F">
        <w:rPr>
          <w:sz w:val="22"/>
          <w:szCs w:val="22"/>
          <w:lang w:val="sv-SE"/>
        </w:rPr>
        <w:t xml:space="preserve"> pada fase pohon, </w:t>
      </w:r>
      <w:r w:rsidR="00502314" w:rsidRPr="00683A7F">
        <w:rPr>
          <w:sz w:val="22"/>
          <w:szCs w:val="22"/>
          <w:lang w:val="sv-SE"/>
        </w:rPr>
        <w:t xml:space="preserve">subplot untuk jenis vegetasi pada fase tiang, dan mikro plot untuk jenis vegetasi pada fase pancang dan semai </w:t>
      </w:r>
      <w:r w:rsidR="00320D04">
        <w:rPr>
          <w:sz w:val="22"/>
          <w:szCs w:val="22"/>
        </w:rPr>
        <w:fldChar w:fldCharType="begin" w:fldLock="1"/>
      </w:r>
      <w:r w:rsidR="00240C3B" w:rsidRPr="00683A7F">
        <w:rPr>
          <w:sz w:val="22"/>
          <w:szCs w:val="22"/>
          <w:lang w:val="sv-SE"/>
        </w:rPr>
        <w:instrText>ADDIN CSL_CITATION {"citationItems":[{"id":"ITEM-1","itemData":{"DOI":"10.1088/1755-1315/1352/1/012015","ISSN":"17551315","abstract":"Vitality indicators are characterized by tree damage and canopy condition. This condition has an impact on the health of mangrove forests, including the Purworejo mangrove forest. The aim of this research is to obtain the value and health status of the Purworejo mangrove forest in Pasir Sakti District, East Lampung Regency, based on vitality indicators. In terms of collecting and analyzing vitality indicator data, the Forest Health Monitoring (FHM) method is used based on tree damage parameters and canopy cover conditions. Sample plot clusters were made into four clusters, or 16 plots, at four points with an area of 0.4 ha per cluster. The research results showed that the tree damage value at the cluster plot level (CLI) was 1.08-1.23. The cluster plot level canopy condition value (VCR) was 2.82-3.32. Thus, the average health value of the Purworejo mangrove forest is 1.88, with a medium status category (1.63-2.31). Mangrove forest management must be improved, especially in maintenance activities, to overcome pest problems that cause damage to mangrove trees.","author":[{"dropping-particle":"","family":"Wati","given":"F.","non-dropping-particle":"","parse-names":false,"suffix":""},{"dropping-particle":"","family":"Safe'i","given":"R.","non-dropping-particle":"","parse-names":false,"suffix":""}],"container-title":"IOP Conference Series: Earth and Environmental Science","id":"ITEM-1","issue":"1","issued":{"date-parts":[["2024"]]},"page":"1-7","title":"Health analysis of mangrove forest based on vitality indicators (case study in Purworejo mangrove forest, Pasir Sakti District, East Lampung Regency)","type":"article-journal","volume":"1352"},"uris":["http://www.mendeley.com/documents/?uuid=91bb0cf6-fe6c-4229-b1de-a6bc1edea011"]}],"mendeley":{"formattedCitation":"(Wati &amp; Safe’i, 2024)","plainTextFormattedCitation":"(Wati &amp; Safe’i, 2024)","previouslyFormattedCitation":"[12]"},"properties":{"noteIndex":0},"schema":"https://github.com/citation-style-language/schema/raw/master/csl-citation.json"}</w:instrText>
      </w:r>
      <w:r w:rsidR="00320D04">
        <w:rPr>
          <w:sz w:val="22"/>
          <w:szCs w:val="22"/>
        </w:rPr>
        <w:fldChar w:fldCharType="separate"/>
      </w:r>
      <w:r w:rsidR="00240C3B" w:rsidRPr="00683A7F">
        <w:rPr>
          <w:noProof/>
          <w:sz w:val="22"/>
          <w:szCs w:val="22"/>
          <w:lang w:val="sv-SE"/>
        </w:rPr>
        <w:t>(Wati &amp; Safe’i, 2024)</w:t>
      </w:r>
      <w:r w:rsidR="00320D04">
        <w:rPr>
          <w:sz w:val="22"/>
          <w:szCs w:val="22"/>
        </w:rPr>
        <w:fldChar w:fldCharType="end"/>
      </w:r>
      <w:r w:rsidR="00320D04" w:rsidRPr="00683A7F">
        <w:rPr>
          <w:sz w:val="22"/>
          <w:szCs w:val="22"/>
          <w:lang w:val="sv-SE"/>
        </w:rPr>
        <w:t>.</w:t>
      </w:r>
    </w:p>
    <w:p w14:paraId="76F3B582" w14:textId="259F1446" w:rsidR="00A73666" w:rsidRPr="00683A7F" w:rsidRDefault="005618E5" w:rsidP="00461DA3">
      <w:pPr>
        <w:pStyle w:val="Normal1"/>
        <w:spacing w:before="120" w:after="60"/>
        <w:contextualSpacing/>
        <w:rPr>
          <w:sz w:val="22"/>
          <w:szCs w:val="22"/>
          <w:lang w:val="sv-SE"/>
        </w:rPr>
      </w:pPr>
      <w:r w:rsidRPr="00683A7F">
        <w:rPr>
          <w:sz w:val="22"/>
          <w:szCs w:val="22"/>
          <w:lang w:val="sv-SE"/>
        </w:rPr>
        <w:t xml:space="preserve">Penetapan plot ukur </w:t>
      </w:r>
      <w:r w:rsidR="00C87364" w:rsidRPr="00683A7F">
        <w:rPr>
          <w:sz w:val="22"/>
          <w:szCs w:val="22"/>
          <w:lang w:val="sv-SE"/>
        </w:rPr>
        <w:t xml:space="preserve">dilakukan secara </w:t>
      </w:r>
      <w:r w:rsidR="00C87364" w:rsidRPr="00683A7F">
        <w:rPr>
          <w:i/>
          <w:sz w:val="22"/>
          <w:szCs w:val="22"/>
          <w:lang w:val="sv-SE"/>
        </w:rPr>
        <w:t xml:space="preserve">purposive sampling </w:t>
      </w:r>
      <w:r w:rsidR="00C87364" w:rsidRPr="00683A7F">
        <w:rPr>
          <w:sz w:val="22"/>
          <w:szCs w:val="22"/>
          <w:lang w:val="sv-SE"/>
        </w:rPr>
        <w:t>dengan berbagai pertimbangan oleh peneliti</w:t>
      </w:r>
      <w:r w:rsidR="00E126FE" w:rsidRPr="00E34A80">
        <w:rPr>
          <w:sz w:val="22"/>
          <w:szCs w:val="22"/>
          <w:lang w:val="id-ID"/>
        </w:rPr>
        <w:t>.</w:t>
      </w:r>
      <w:r w:rsidR="00E243BA" w:rsidRPr="00683A7F">
        <w:rPr>
          <w:sz w:val="22"/>
          <w:szCs w:val="22"/>
          <w:lang w:val="sv-SE"/>
        </w:rPr>
        <w:t xml:space="preserve"> Penetapan titik koordinat dan jumlah plot didasarkan pada kondisi topografi, susunan dan persebaran vegetasi, </w:t>
      </w:r>
      <w:r w:rsidR="001A3628" w:rsidRPr="00683A7F">
        <w:rPr>
          <w:sz w:val="22"/>
          <w:szCs w:val="22"/>
          <w:lang w:val="sv-SE"/>
        </w:rPr>
        <w:t xml:space="preserve">tahun tanam, jarak tanam, </w:t>
      </w:r>
      <w:r w:rsidR="00E243BA" w:rsidRPr="00683A7F">
        <w:rPr>
          <w:sz w:val="22"/>
          <w:szCs w:val="22"/>
          <w:lang w:val="sv-SE"/>
        </w:rPr>
        <w:t xml:space="preserve">dan dominansi fase pertumbuhan. Berdasarkan hal tersebut jumlah plot ukur pengamatan pada KRL sebanyak dua klaster dan pada KRI sebanyak 2 klaster, sehingga total plot ukur pengamatan sebanyak empat klaster plot. </w:t>
      </w:r>
      <w:r w:rsidR="009541A4" w:rsidRPr="00683A7F">
        <w:rPr>
          <w:sz w:val="22"/>
          <w:szCs w:val="22"/>
          <w:lang w:val="sv-SE"/>
        </w:rPr>
        <w:t>Berdasarkan observasi lapangan, jumlah klaster plot tersebut dapat dipastikan dan tervalidasi sudah memenuhi ukuran populasi luasan dan susunan vegetasi pada Kebun Raya di Provinsi Lampung.</w:t>
      </w:r>
      <w:r w:rsidR="00E243BA" w:rsidRPr="00683A7F">
        <w:rPr>
          <w:sz w:val="22"/>
          <w:szCs w:val="22"/>
          <w:lang w:val="sv-SE"/>
        </w:rPr>
        <w:t xml:space="preserve"> </w:t>
      </w:r>
      <w:r w:rsidR="00C87364" w:rsidRPr="00683A7F">
        <w:rPr>
          <w:sz w:val="22"/>
          <w:szCs w:val="22"/>
          <w:lang w:val="sv-SE"/>
        </w:rPr>
        <w:t xml:space="preserve"> </w:t>
      </w:r>
    </w:p>
    <w:p w14:paraId="7E8723B3" w14:textId="24650BD4" w:rsidR="00A73666" w:rsidRPr="00683A7F" w:rsidRDefault="002B1282" w:rsidP="00461DA3">
      <w:pPr>
        <w:pStyle w:val="Normal1"/>
        <w:keepNext/>
        <w:pBdr>
          <w:top w:val="nil"/>
          <w:left w:val="nil"/>
          <w:bottom w:val="nil"/>
          <w:right w:val="nil"/>
          <w:between w:val="nil"/>
        </w:pBdr>
        <w:spacing w:before="120" w:after="60"/>
        <w:ind w:firstLine="0"/>
        <w:jc w:val="left"/>
        <w:rPr>
          <w:i/>
          <w:color w:val="000000"/>
          <w:sz w:val="22"/>
          <w:szCs w:val="22"/>
          <w:lang w:val="sv-SE"/>
        </w:rPr>
      </w:pPr>
      <w:r w:rsidRPr="00683A7F">
        <w:rPr>
          <w:i/>
          <w:color w:val="000000"/>
          <w:sz w:val="22"/>
          <w:szCs w:val="22"/>
          <w:lang w:val="sv-SE"/>
        </w:rPr>
        <w:t>Pengukuran Parameter Kesehatan Ekosistem Kebun Raya</w:t>
      </w:r>
    </w:p>
    <w:p w14:paraId="50836351" w14:textId="0C4A4A8C" w:rsidR="00DD2FE4" w:rsidRPr="00683A7F" w:rsidRDefault="008E7BBE" w:rsidP="00461DA3">
      <w:pPr>
        <w:pStyle w:val="Normal1"/>
        <w:spacing w:before="120" w:after="60"/>
        <w:contextualSpacing/>
        <w:rPr>
          <w:sz w:val="22"/>
          <w:szCs w:val="22"/>
          <w:lang w:val="sv-SE"/>
        </w:rPr>
      </w:pPr>
      <w:r w:rsidRPr="00683A7F">
        <w:rPr>
          <w:sz w:val="22"/>
          <w:szCs w:val="22"/>
          <w:lang w:val="sv-SE"/>
        </w:rPr>
        <w:t xml:space="preserve">Pengukuran parameter berdasarkan pada teknik FHM yang mempertimbangkan kondisi ekologis ekosistem Kebun Raya </w:t>
      </w:r>
      <w:r w:rsidR="00320D04">
        <w:rPr>
          <w:sz w:val="22"/>
          <w:szCs w:val="22"/>
        </w:rPr>
        <w:fldChar w:fldCharType="begin" w:fldLock="1"/>
      </w:r>
      <w:r w:rsidR="00240C3B" w:rsidRPr="00683A7F">
        <w:rPr>
          <w:sz w:val="22"/>
          <w:szCs w:val="22"/>
          <w:lang w:val="sv-SE"/>
        </w:rPr>
        <w:instrText>ADDIN CSL_CITATION {"citationItems":[{"id":"ITEM-1","itemData":{"DOI":"10.18280/ijsdp.190623","ISSN":"1743761X","abstract":"Botanical gardens have an important role as ex-situ plant conservation areas, so the health condition of the botanical garden ecosystem must be considered so that it remains sustainable. However, currently not many studies have been carried out regarding the health of botanical garden ecosystems, especially in Lampung Province. Therefore, this research was conducted to assess and compare the health of ecosystems in all botanical gardens in Lampung Province. Measurement and analysis of research data was carried out using the Forest Health Monitoring (FHM) method based on ecological indicators in which the categories were bad, medium, and good. The research results obtained show that CL1 has a bad category with a value of 6.18; CL2 has a bad category with a value of 5.64; CL3 has a good category with a score of 7.89; and CL4 has a good category with a value of 7.61. Thus, the health condition of the ITERA Botanical Gardens and Liwa Botanical Gardens ecosystem has a final average score of 6.83 which is included in the medium category. It is important to always maintain and improve the health status of forests, considering that the existence of botanical gardens provides many benefits for the surrounding environment and society.","author":[{"dropping-particle":"","family":"Safe'i","given":"Rahmat","non-dropping-particle":"","parse-names":false,"suffix":""},{"dropping-particle":"","family":"Violita","given":"Cindy Yoeland","non-dropping-particle":"","parse-names":false,"suffix":""}],"container-title":"International Journal of Sustainable Development and Planning","id":"ITEM-1","issue":"6","issued":{"date-parts":[["2024"]]},"page":"2243-2249","title":"Assessing Ecosystem Health in Botanical Gardens","type":"article-journal","volume":"19"},"uris":["http://www.mendeley.com/documents/?uuid=498cfe2f-574e-4d95-861c-7a906d197f36"]}],"mendeley":{"formattedCitation":"(Safe’i &amp; Violita, 2024)","plainTextFormattedCitation":"(Safe’i &amp; Violita, 2024)","previouslyFormattedCitation":"[13]"},"properties":{"noteIndex":0},"schema":"https://github.com/citation-style-language/schema/raw/master/csl-citation.json"}</w:instrText>
      </w:r>
      <w:r w:rsidR="00320D04">
        <w:rPr>
          <w:sz w:val="22"/>
          <w:szCs w:val="22"/>
        </w:rPr>
        <w:fldChar w:fldCharType="separate"/>
      </w:r>
      <w:r w:rsidR="00240C3B" w:rsidRPr="00683A7F">
        <w:rPr>
          <w:noProof/>
          <w:sz w:val="22"/>
          <w:szCs w:val="22"/>
          <w:lang w:val="sv-SE"/>
        </w:rPr>
        <w:t>(Safe’i &amp; Violita, 2024)</w:t>
      </w:r>
      <w:r w:rsidR="00320D04">
        <w:rPr>
          <w:sz w:val="22"/>
          <w:szCs w:val="22"/>
        </w:rPr>
        <w:fldChar w:fldCharType="end"/>
      </w:r>
      <w:r w:rsidRPr="00683A7F">
        <w:rPr>
          <w:sz w:val="22"/>
          <w:szCs w:val="22"/>
          <w:lang w:val="sv-SE"/>
        </w:rPr>
        <w:t xml:space="preserve">. Pengukuran dilakukan sebanyak dua kali waktu pengukuran. Pengukuran pertama dilakukan pada Agustus Tahun 2023, sedangkan pengukuran kedua dilakukan pada Agustus 2024. Hal ini dilakukan untuk melihat perubahan baik pada masing-masing parameter maupun nilai akhir kesehatan ekosistem Kebun Raya di Provinsi Lampung. </w:t>
      </w:r>
      <w:r w:rsidR="00DD2FE4" w:rsidRPr="00683A7F">
        <w:rPr>
          <w:sz w:val="22"/>
          <w:szCs w:val="22"/>
          <w:lang w:val="sv-SE"/>
        </w:rPr>
        <w:t>Adapun teknik dan deskripsi pengukuran indikator dan parameter sebagai berikut.</w:t>
      </w:r>
    </w:p>
    <w:p w14:paraId="21718463" w14:textId="5EF195EF" w:rsidR="00A73666" w:rsidRPr="00683A7F" w:rsidRDefault="00797826" w:rsidP="00DD2FE4">
      <w:pPr>
        <w:pStyle w:val="Normal1"/>
        <w:numPr>
          <w:ilvl w:val="0"/>
          <w:numId w:val="1"/>
        </w:numPr>
        <w:spacing w:before="120" w:after="60"/>
        <w:contextualSpacing/>
        <w:rPr>
          <w:sz w:val="22"/>
          <w:szCs w:val="22"/>
          <w:lang w:val="sv-SE"/>
        </w:rPr>
      </w:pPr>
      <w:r w:rsidRPr="00683A7F">
        <w:rPr>
          <w:sz w:val="22"/>
          <w:szCs w:val="22"/>
          <w:lang w:val="sv-SE"/>
        </w:rPr>
        <w:t>Vitalitas</w:t>
      </w:r>
      <w:r w:rsidR="001F72F7" w:rsidRPr="00683A7F">
        <w:rPr>
          <w:sz w:val="22"/>
          <w:szCs w:val="22"/>
          <w:lang w:val="sv-SE"/>
        </w:rPr>
        <w:t>. Pada indikator vitalitas, terdapat dua parameter yang di</w:t>
      </w:r>
      <w:r w:rsidR="007175EA" w:rsidRPr="00683A7F">
        <w:rPr>
          <w:sz w:val="22"/>
          <w:szCs w:val="22"/>
          <w:lang w:val="sv-SE"/>
        </w:rPr>
        <w:t>u</w:t>
      </w:r>
      <w:r w:rsidR="001F72F7" w:rsidRPr="00683A7F">
        <w:rPr>
          <w:sz w:val="22"/>
          <w:szCs w:val="22"/>
          <w:lang w:val="sv-SE"/>
        </w:rPr>
        <w:t xml:space="preserve">kur, yaitu kerusakan pohon dan kondisi tajuk. </w:t>
      </w:r>
      <w:r w:rsidR="00075556" w:rsidRPr="00683A7F">
        <w:rPr>
          <w:sz w:val="22"/>
          <w:szCs w:val="22"/>
          <w:lang w:val="sv-SE"/>
        </w:rPr>
        <w:t xml:space="preserve">Parameter kerusakan pohon terdapat tiga variabel, yaitu tipe kerusakan, lokasi kerusakan, dan nilai ambang kerusakan. </w:t>
      </w:r>
      <w:proofErr w:type="spellStart"/>
      <w:r w:rsidR="00075556">
        <w:rPr>
          <w:sz w:val="22"/>
          <w:szCs w:val="22"/>
        </w:rPr>
        <w:t>Sedangkan</w:t>
      </w:r>
      <w:proofErr w:type="spellEnd"/>
      <w:r w:rsidR="00075556">
        <w:rPr>
          <w:sz w:val="22"/>
          <w:szCs w:val="22"/>
        </w:rPr>
        <w:t xml:space="preserve"> parameter </w:t>
      </w:r>
      <w:proofErr w:type="spellStart"/>
      <w:r w:rsidR="00075556">
        <w:rPr>
          <w:sz w:val="22"/>
          <w:szCs w:val="22"/>
        </w:rPr>
        <w:t>kondisi</w:t>
      </w:r>
      <w:proofErr w:type="spellEnd"/>
      <w:r w:rsidR="00075556">
        <w:rPr>
          <w:sz w:val="22"/>
          <w:szCs w:val="22"/>
        </w:rPr>
        <w:t xml:space="preserve"> </w:t>
      </w:r>
      <w:proofErr w:type="spellStart"/>
      <w:r w:rsidR="00075556">
        <w:rPr>
          <w:sz w:val="22"/>
          <w:szCs w:val="22"/>
        </w:rPr>
        <w:t>tajuk</w:t>
      </w:r>
      <w:proofErr w:type="spellEnd"/>
      <w:r w:rsidR="00075556">
        <w:rPr>
          <w:sz w:val="22"/>
          <w:szCs w:val="22"/>
        </w:rPr>
        <w:t xml:space="preserve"> </w:t>
      </w:r>
      <w:proofErr w:type="spellStart"/>
      <w:r w:rsidR="00075556">
        <w:rPr>
          <w:sz w:val="22"/>
          <w:szCs w:val="22"/>
        </w:rPr>
        <w:t>terdapat</w:t>
      </w:r>
      <w:proofErr w:type="spellEnd"/>
      <w:r w:rsidR="00075556">
        <w:rPr>
          <w:sz w:val="22"/>
          <w:szCs w:val="22"/>
        </w:rPr>
        <w:t xml:space="preserve"> lima </w:t>
      </w:r>
      <w:proofErr w:type="spellStart"/>
      <w:r w:rsidR="00075556">
        <w:rPr>
          <w:sz w:val="22"/>
          <w:szCs w:val="22"/>
        </w:rPr>
        <w:t>variabel</w:t>
      </w:r>
      <w:proofErr w:type="spellEnd"/>
      <w:r w:rsidR="00075556">
        <w:rPr>
          <w:sz w:val="22"/>
          <w:szCs w:val="22"/>
        </w:rPr>
        <w:t xml:space="preserve">, </w:t>
      </w:r>
      <w:proofErr w:type="spellStart"/>
      <w:r w:rsidR="00075556">
        <w:rPr>
          <w:sz w:val="22"/>
          <w:szCs w:val="22"/>
        </w:rPr>
        <w:t>yaitu</w:t>
      </w:r>
      <w:proofErr w:type="spellEnd"/>
      <w:r w:rsidR="00075556">
        <w:rPr>
          <w:sz w:val="22"/>
          <w:szCs w:val="22"/>
        </w:rPr>
        <w:t xml:space="preserve"> </w:t>
      </w:r>
      <w:r w:rsidR="00075556" w:rsidRPr="0070438C">
        <w:rPr>
          <w:i/>
          <w:sz w:val="22"/>
          <w:szCs w:val="22"/>
        </w:rPr>
        <w:t>live crown ratio</w:t>
      </w:r>
      <w:r w:rsidR="00075556" w:rsidRPr="00075556">
        <w:rPr>
          <w:sz w:val="22"/>
          <w:szCs w:val="22"/>
        </w:rPr>
        <w:t xml:space="preserve">, </w:t>
      </w:r>
      <w:r w:rsidR="00075556" w:rsidRPr="0070438C">
        <w:rPr>
          <w:i/>
          <w:sz w:val="22"/>
          <w:szCs w:val="22"/>
        </w:rPr>
        <w:t xml:space="preserve">canopy </w:t>
      </w:r>
      <w:proofErr w:type="spellStart"/>
      <w:r w:rsidR="00075556" w:rsidRPr="0070438C">
        <w:rPr>
          <w:i/>
          <w:sz w:val="22"/>
          <w:szCs w:val="22"/>
        </w:rPr>
        <w:t>transpar</w:t>
      </w:r>
      <w:r w:rsidR="006E2261" w:rsidRPr="0070438C">
        <w:rPr>
          <w:i/>
          <w:sz w:val="22"/>
          <w:szCs w:val="22"/>
        </w:rPr>
        <w:t>a</w:t>
      </w:r>
      <w:r w:rsidR="00075556" w:rsidRPr="0070438C">
        <w:rPr>
          <w:i/>
          <w:sz w:val="22"/>
          <w:szCs w:val="22"/>
        </w:rPr>
        <w:t>ncy</w:t>
      </w:r>
      <w:proofErr w:type="spellEnd"/>
      <w:r w:rsidR="00075556" w:rsidRPr="00075556">
        <w:rPr>
          <w:sz w:val="22"/>
          <w:szCs w:val="22"/>
        </w:rPr>
        <w:t xml:space="preserve">, </w:t>
      </w:r>
      <w:r w:rsidR="00075556" w:rsidRPr="0070438C">
        <w:rPr>
          <w:i/>
          <w:sz w:val="22"/>
          <w:szCs w:val="22"/>
        </w:rPr>
        <w:t>canopy density</w:t>
      </w:r>
      <w:r w:rsidR="00075556" w:rsidRPr="00075556">
        <w:rPr>
          <w:sz w:val="22"/>
          <w:szCs w:val="22"/>
        </w:rPr>
        <w:t xml:space="preserve">, </w:t>
      </w:r>
      <w:r w:rsidR="00075556" w:rsidRPr="0070438C">
        <w:rPr>
          <w:i/>
          <w:sz w:val="22"/>
          <w:szCs w:val="22"/>
        </w:rPr>
        <w:t>crown diameter and dieback</w:t>
      </w:r>
      <w:r w:rsidR="00075556" w:rsidRPr="00075556">
        <w:rPr>
          <w:sz w:val="22"/>
          <w:szCs w:val="22"/>
        </w:rPr>
        <w:t xml:space="preserve"> </w:t>
      </w:r>
      <w:proofErr w:type="spellStart"/>
      <w:r w:rsidR="00CD04FE">
        <w:rPr>
          <w:sz w:val="22"/>
          <w:szCs w:val="22"/>
        </w:rPr>
        <w:t>atau</w:t>
      </w:r>
      <w:proofErr w:type="spellEnd"/>
      <w:r w:rsidR="00CD04FE">
        <w:rPr>
          <w:sz w:val="22"/>
          <w:szCs w:val="22"/>
        </w:rPr>
        <w:t xml:space="preserve"> </w:t>
      </w:r>
      <w:r w:rsidR="00075556" w:rsidRPr="00075556">
        <w:rPr>
          <w:sz w:val="22"/>
          <w:szCs w:val="22"/>
        </w:rPr>
        <w:t>CDB</w:t>
      </w:r>
      <w:r w:rsidR="00CD04FE">
        <w:rPr>
          <w:sz w:val="22"/>
          <w:szCs w:val="22"/>
        </w:rPr>
        <w:t xml:space="preserve"> </w:t>
      </w:r>
      <w:r w:rsidR="00320D04">
        <w:rPr>
          <w:sz w:val="22"/>
          <w:szCs w:val="22"/>
        </w:rPr>
        <w:fldChar w:fldCharType="begin" w:fldLock="1"/>
      </w:r>
      <w:r w:rsidR="00240C3B">
        <w:rPr>
          <w:sz w:val="22"/>
          <w:szCs w:val="22"/>
        </w:rPr>
        <w:instrText>ADDIN CSL_CITATION {"citationItems":[{"id":"ITEM-1","itemData":{"DOI":"10.1088/1755-1315/1352/1/012049","ISSN":"17551315","abstract":"So far, the assessment or measurement of tree damage has only been done using the Forest Health Monitoring (FHM) method. This study aims to determine the types of tree damage using Forest Health Monitoring (FHM) and Convolutional Neural Network (CNN) methods. The research was conducted at the TAHURA WAR Utilization Block and the Computer Science Laboratory at FMIPA Lampung University. Measuring the type of tree damage using the FHM method is carried out on trees that are in the FHM cluster. Identification of tree damage types with the CNN algorithm using the MobileNet architecture. The results showed that there were 13 types of tree damage found, with five types of tree damage that were commonly found (&gt; 60 cases): open wounds (218 cases), cancer (94 cases), Broken / Cracks and stems (87 cases), broken or dead branches (73 cases), and loss of dominant shoots (69 cases). As for the identification results with the CNN method, there were nine out of 13 types of damage that obtained precision, recall,</w:instrText>
      </w:r>
      <w:r w:rsidR="00240C3B" w:rsidRPr="00683A7F">
        <w:rPr>
          <w:sz w:val="22"/>
          <w:szCs w:val="22"/>
        </w:rPr>
        <w:instrText xml:space="preserve"> and F1 scores of 100%. Thus, five types of dominant tree damage were found, one of which was open wounds (218 cases), and nine types of tree damage obtained high accuracy values.","author":[{"dropping-particle":"","family":"Safe'i","given":"R.","non-dropping-particle":"","parse-names":false,"suffix":""},{"dropping-particle":"","family":"Andrian","given":"R.","non-dropping-particle":"","parse-names":false,"suffix":""},{"dropping-particle":"","family":"Maryono","given":"T.","non-dropping-particle":"","parse-names":false,"suffix":""},{"dropping-particle":"","family":"Tapasya","given":"S.","non-dropping-particle":"","parse-names":false,"suffix":""},{"dropping-particle":"","family":"Gandadipoera","given":"F. H.M.","non-dropping-particle":"","parse-names":false,"suffix":""}],"container-title":"IOP Conference Series: Earth and Environmental Science","id":"ITEM-1","issue":"1","issued":{"date-parts":[["2024"]]},"page":"1-6","title":"Assessment of Tree Damage with the Forest Health Monitoring (FHM) Method and the Convolutional Neural Network (CNN) Method","type":"article-journal","volume":"1352"},"uris":["http://www.mendeley.com/documents/?uuid=843d22c7-8235-4d37-adb6-3ffec2cd526e"]}],"mendeley":{"formattedCitation":"(Safe’i, Andrian, Maryono, et al., 2024)","plainTextFormattedCitation":"(Safe’i, Andrian, Maryono, et al., 2024)","previouslyFormattedCitation":"[14]"},"properties":{"noteIndex":0},"schema":"https://github.com/citation-style-language/sche</w:instrText>
      </w:r>
      <w:r w:rsidR="00240C3B" w:rsidRPr="00683A7F">
        <w:rPr>
          <w:sz w:val="22"/>
          <w:szCs w:val="22"/>
          <w:lang w:val="sv-SE"/>
        </w:rPr>
        <w:instrText>ma/raw/master/csl-citation.json"}</w:instrText>
      </w:r>
      <w:r w:rsidR="00320D04">
        <w:rPr>
          <w:sz w:val="22"/>
          <w:szCs w:val="22"/>
        </w:rPr>
        <w:fldChar w:fldCharType="separate"/>
      </w:r>
      <w:r w:rsidR="00240C3B" w:rsidRPr="00683A7F">
        <w:rPr>
          <w:noProof/>
          <w:sz w:val="22"/>
          <w:szCs w:val="22"/>
          <w:lang w:val="sv-SE"/>
        </w:rPr>
        <w:t>(Safe’i, Andrian, Maryono, et al., 2024)</w:t>
      </w:r>
      <w:r w:rsidR="00320D04">
        <w:rPr>
          <w:sz w:val="22"/>
          <w:szCs w:val="22"/>
        </w:rPr>
        <w:fldChar w:fldCharType="end"/>
      </w:r>
      <w:r w:rsidR="00075556" w:rsidRPr="00683A7F">
        <w:rPr>
          <w:sz w:val="22"/>
          <w:szCs w:val="22"/>
          <w:lang w:val="sv-SE"/>
        </w:rPr>
        <w:t xml:space="preserve">. </w:t>
      </w:r>
      <w:r w:rsidR="00CD04FE" w:rsidRPr="00683A7F">
        <w:rPr>
          <w:sz w:val="22"/>
          <w:szCs w:val="22"/>
          <w:lang w:val="sv-SE"/>
        </w:rPr>
        <w:t>Kedua parameter tersebut akan di skoring berdasarkan variabel peng</w:t>
      </w:r>
      <w:r w:rsidR="007175EA" w:rsidRPr="00683A7F">
        <w:rPr>
          <w:sz w:val="22"/>
          <w:szCs w:val="22"/>
          <w:lang w:val="sv-SE"/>
        </w:rPr>
        <w:t>u</w:t>
      </w:r>
      <w:r w:rsidR="00CD04FE" w:rsidRPr="00683A7F">
        <w:rPr>
          <w:sz w:val="22"/>
          <w:szCs w:val="22"/>
          <w:lang w:val="sv-SE"/>
        </w:rPr>
        <w:t>kuran dan akan ditentukan nilai masing-masing untuk nilai kerusakan pohon dan nilai kondisi tajuk.</w:t>
      </w:r>
    </w:p>
    <w:p w14:paraId="634C1FFF" w14:textId="6ED4C3F5" w:rsidR="00797826" w:rsidRPr="00683A7F" w:rsidRDefault="00797826" w:rsidP="00DD2FE4">
      <w:pPr>
        <w:pStyle w:val="Normal1"/>
        <w:numPr>
          <w:ilvl w:val="0"/>
          <w:numId w:val="1"/>
        </w:numPr>
        <w:spacing w:before="120" w:after="60"/>
        <w:contextualSpacing/>
        <w:rPr>
          <w:sz w:val="22"/>
          <w:szCs w:val="22"/>
          <w:lang w:val="sv-SE"/>
        </w:rPr>
      </w:pPr>
      <w:r w:rsidRPr="00683A7F">
        <w:rPr>
          <w:sz w:val="22"/>
          <w:szCs w:val="22"/>
          <w:lang w:val="sv-SE"/>
        </w:rPr>
        <w:t>Produktivitas</w:t>
      </w:r>
      <w:r w:rsidR="00E92C9B" w:rsidRPr="00683A7F">
        <w:rPr>
          <w:sz w:val="22"/>
          <w:szCs w:val="22"/>
          <w:lang w:val="sv-SE"/>
        </w:rPr>
        <w:t xml:space="preserve">. Produktivitas merupakan indikator yang diukur berdasarkan dimensi pertumbuhan batang pohon. Dimensi pertumbuhan yang diukur yaitu diameter pohon. </w:t>
      </w:r>
      <w:r w:rsidR="004A2914" w:rsidRPr="00683A7F">
        <w:rPr>
          <w:sz w:val="22"/>
          <w:szCs w:val="22"/>
          <w:lang w:val="sv-SE"/>
        </w:rPr>
        <w:t xml:space="preserve">Diameter pohon yang diukur akan diformulasikan untuk didapatkan nilai luas bidang dasar (LBDS) batang pohon. </w:t>
      </w:r>
    </w:p>
    <w:p w14:paraId="4522F98F" w14:textId="6624042E" w:rsidR="00797826" w:rsidRPr="00683A7F" w:rsidRDefault="00797826" w:rsidP="00DD2FE4">
      <w:pPr>
        <w:pStyle w:val="Normal1"/>
        <w:numPr>
          <w:ilvl w:val="0"/>
          <w:numId w:val="1"/>
        </w:numPr>
        <w:spacing w:before="120" w:after="60"/>
        <w:contextualSpacing/>
        <w:rPr>
          <w:sz w:val="22"/>
          <w:szCs w:val="22"/>
          <w:lang w:val="sv-SE"/>
        </w:rPr>
      </w:pPr>
      <w:r w:rsidRPr="00683A7F">
        <w:rPr>
          <w:sz w:val="22"/>
          <w:szCs w:val="22"/>
          <w:lang w:val="sv-SE"/>
        </w:rPr>
        <w:t>Biodiversitas</w:t>
      </w:r>
      <w:r w:rsidR="00502CF7" w:rsidRPr="00683A7F">
        <w:rPr>
          <w:sz w:val="22"/>
          <w:szCs w:val="22"/>
          <w:lang w:val="sv-SE"/>
        </w:rPr>
        <w:t xml:space="preserve">. </w:t>
      </w:r>
      <w:r w:rsidR="004F4D0B" w:rsidRPr="00683A7F">
        <w:rPr>
          <w:sz w:val="22"/>
          <w:szCs w:val="22"/>
          <w:lang w:val="sv-SE"/>
        </w:rPr>
        <w:t>Indikator biodiversitas menggambarkan nilai keragaman hayati pada ekosistem Kebun Raya. Indikator ini terbagi menjadi dua yaitu bi</w:t>
      </w:r>
      <w:r w:rsidR="007175EA" w:rsidRPr="00683A7F">
        <w:rPr>
          <w:sz w:val="22"/>
          <w:szCs w:val="22"/>
          <w:lang w:val="sv-SE"/>
        </w:rPr>
        <w:t>o</w:t>
      </w:r>
      <w:r w:rsidR="004F4D0B" w:rsidRPr="00683A7F">
        <w:rPr>
          <w:sz w:val="22"/>
          <w:szCs w:val="22"/>
          <w:lang w:val="sv-SE"/>
        </w:rPr>
        <w:t xml:space="preserve">diversitas fauna dan biodiversitas flora. Pada penelitian ini indikator yang digunakan yaitu biodiversitas flora. </w:t>
      </w:r>
      <w:r w:rsidR="00B30706" w:rsidRPr="00683A7F">
        <w:rPr>
          <w:sz w:val="22"/>
          <w:szCs w:val="22"/>
          <w:lang w:val="sv-SE"/>
        </w:rPr>
        <w:t xml:space="preserve">Pengukuran parameter ini akan menggunakan formula </w:t>
      </w:r>
      <w:r w:rsidR="00B30706" w:rsidRPr="00683A7F">
        <w:rPr>
          <w:i/>
          <w:sz w:val="22"/>
          <w:szCs w:val="22"/>
          <w:lang w:val="sv-SE"/>
        </w:rPr>
        <w:t xml:space="preserve">index shanon-wiener </w:t>
      </w:r>
      <w:r w:rsidR="00B30706" w:rsidRPr="00683A7F">
        <w:rPr>
          <w:sz w:val="22"/>
          <w:szCs w:val="22"/>
          <w:lang w:val="sv-SE"/>
        </w:rPr>
        <w:t xml:space="preserve">atau H’ </w:t>
      </w:r>
      <w:r w:rsidR="00320D04">
        <w:rPr>
          <w:sz w:val="22"/>
          <w:szCs w:val="22"/>
        </w:rPr>
        <w:fldChar w:fldCharType="begin" w:fldLock="1"/>
      </w:r>
      <w:r w:rsidR="00240C3B" w:rsidRPr="00683A7F">
        <w:rPr>
          <w:sz w:val="22"/>
          <w:szCs w:val="22"/>
          <w:lang w:val="sv-SE"/>
        </w:rPr>
        <w:instrText>ADDIN CSL_CITATION {"citationItems":[{"id":"ITEM-1","itemData":{"DOI":"10.23917/bioeksperimen.v7i1.10808","ISSN":"2460-1365","abstract":"The Liwa Botanical Garden is one of the new botanical gardens in the Southern Sumatra. Data accuracy is needed in supporting the function of the Liwa Botanical Garden as an ex-situ conservation center. This study aims to obtain data on the diversity of fruit trees in the Liwa Botanical Garden. The inventory results show there are 12 tribes and 15 species of fruit trees, with a total of 572 specimens. The predominant genus is Myrtaceae (46%) and the species most commonly found is Psidium guava L. (25%). Kebun Raya Liwa adalah salah satu kebun raya baru di kawasan Sumatera Bagian Selatan. Akurasi data diperlukan dalam menunjang fungsi Kebun Raya Liwa sebagai pusat konservasi ex-situ. Studi ini bertujuan untuk memperoleh data keanekaragaman tanaman buah di kawasan taman buah Kebun Raya Liwa. Hasil inventarisasi menunjukkan terdapat 12 suku dan 15 jenis tanaman buah, dengan total keseluruhan mencapai 572 spesimen. Suku yang mendominasi adalah Myrtaceae (46%) dan jenis yang banyak ditemukan adalah Psidium gujava L. (25%).","author":[{"dropping-particle":"","family":"Chrisnawati","given":"Lili","non-dropping-particle":"","parse-names":false,"suffix":""},{"dropping-particle":"","family":"Putri","given":"Ayu Sasqia","non-dropping-particle":"","parse-names":false,"suffix":""},{"dropping-particle":"","family":"Haryanto","given":"Haryanto","non-dropping-particle":"","parse-names":false,"suffix":""}],"container-title":"Bioeksperimen: Jurnal Penelitian Biologi","id":"ITEM-1","issue":"1","issued":{"date-parts":[["2021"]]},"page":"50-55","title":"Inventarisasi Tanaman Buah Di Kawasan Taman Buah Kebun Raya Liwa","type":"article-journal","volume":"7"},"uris":["http://www.mendeley.com/documents/?uuid=a3bd4f49-535c-46f9-bf02-32a3436c2ecb"]}],"mendeley":{"formattedCitation":"(Chrisnawati et al., 2021)","plainTextFormattedCitation":"(Chrisnawati et al., 2021)","previouslyFormattedCitation":"[4]"},"properties":{"noteIndex":0},"schema":"https://github.com/citation-style-language/schema/raw/master/csl-citation.json"}</w:instrText>
      </w:r>
      <w:r w:rsidR="00320D04">
        <w:rPr>
          <w:sz w:val="22"/>
          <w:szCs w:val="22"/>
        </w:rPr>
        <w:fldChar w:fldCharType="separate"/>
      </w:r>
      <w:r w:rsidR="00240C3B" w:rsidRPr="00683A7F">
        <w:rPr>
          <w:noProof/>
          <w:sz w:val="22"/>
          <w:szCs w:val="22"/>
          <w:lang w:val="sv-SE"/>
        </w:rPr>
        <w:t>(Chrisnawati et al., 2021)</w:t>
      </w:r>
      <w:r w:rsidR="00320D04">
        <w:rPr>
          <w:sz w:val="22"/>
          <w:szCs w:val="22"/>
        </w:rPr>
        <w:fldChar w:fldCharType="end"/>
      </w:r>
      <w:r w:rsidR="00B30706" w:rsidRPr="00683A7F">
        <w:rPr>
          <w:sz w:val="22"/>
          <w:szCs w:val="22"/>
          <w:lang w:val="sv-SE"/>
        </w:rPr>
        <w:t>.</w:t>
      </w:r>
    </w:p>
    <w:p w14:paraId="3C4915E7" w14:textId="11CC230C" w:rsidR="00797826" w:rsidRDefault="001F72F7" w:rsidP="00DD2FE4">
      <w:pPr>
        <w:pStyle w:val="Normal1"/>
        <w:numPr>
          <w:ilvl w:val="0"/>
          <w:numId w:val="1"/>
        </w:numPr>
        <w:spacing w:before="120" w:after="60"/>
        <w:contextualSpacing/>
        <w:rPr>
          <w:sz w:val="22"/>
          <w:szCs w:val="22"/>
        </w:rPr>
      </w:pPr>
      <w:r w:rsidRPr="00683A7F">
        <w:rPr>
          <w:sz w:val="22"/>
          <w:szCs w:val="22"/>
          <w:lang w:val="sv-SE"/>
        </w:rPr>
        <w:t>Kualitas Tapak</w:t>
      </w:r>
      <w:r w:rsidR="00B30706" w:rsidRPr="00683A7F">
        <w:rPr>
          <w:sz w:val="22"/>
          <w:szCs w:val="22"/>
          <w:lang w:val="sv-SE"/>
        </w:rPr>
        <w:t xml:space="preserve">. </w:t>
      </w:r>
      <w:r w:rsidR="002F3955" w:rsidRPr="00683A7F">
        <w:rPr>
          <w:sz w:val="22"/>
          <w:szCs w:val="22"/>
          <w:lang w:val="sv-SE"/>
        </w:rPr>
        <w:t xml:space="preserve">Indikator kualitas tapak untuk mendapatkan nilai kesuburan tanah berdasarkan pH tanah. </w:t>
      </w:r>
      <w:r w:rsidR="002F3955">
        <w:rPr>
          <w:sz w:val="22"/>
          <w:szCs w:val="22"/>
        </w:rPr>
        <w:t xml:space="preserve">Nilai pH </w:t>
      </w:r>
      <w:proofErr w:type="spellStart"/>
      <w:r w:rsidR="002F3955">
        <w:rPr>
          <w:sz w:val="22"/>
          <w:szCs w:val="22"/>
        </w:rPr>
        <w:t>tanah</w:t>
      </w:r>
      <w:proofErr w:type="spellEnd"/>
      <w:r w:rsidR="002F3955">
        <w:rPr>
          <w:sz w:val="22"/>
          <w:szCs w:val="22"/>
        </w:rPr>
        <w:t xml:space="preserve"> </w:t>
      </w:r>
      <w:proofErr w:type="spellStart"/>
      <w:r w:rsidR="002F3955">
        <w:rPr>
          <w:sz w:val="22"/>
          <w:szCs w:val="22"/>
        </w:rPr>
        <w:t>diukur</w:t>
      </w:r>
      <w:proofErr w:type="spellEnd"/>
      <w:r w:rsidR="002F3955">
        <w:rPr>
          <w:sz w:val="22"/>
          <w:szCs w:val="22"/>
        </w:rPr>
        <w:t xml:space="preserve"> </w:t>
      </w:r>
      <w:proofErr w:type="spellStart"/>
      <w:r w:rsidR="002F3955">
        <w:rPr>
          <w:sz w:val="22"/>
          <w:szCs w:val="22"/>
        </w:rPr>
        <w:t>menggunakan</w:t>
      </w:r>
      <w:proofErr w:type="spellEnd"/>
      <w:r w:rsidR="002F3955">
        <w:rPr>
          <w:sz w:val="22"/>
          <w:szCs w:val="22"/>
        </w:rPr>
        <w:t xml:space="preserve"> pH meter.</w:t>
      </w:r>
    </w:p>
    <w:p w14:paraId="1AF09545" w14:textId="64F41424" w:rsidR="00A73666" w:rsidRDefault="004A0CB4">
      <w:pPr>
        <w:pStyle w:val="Normal1"/>
        <w:keepNext/>
        <w:pBdr>
          <w:top w:val="nil"/>
          <w:left w:val="nil"/>
          <w:bottom w:val="nil"/>
          <w:right w:val="nil"/>
          <w:between w:val="nil"/>
        </w:pBdr>
        <w:spacing w:before="240"/>
        <w:ind w:firstLine="0"/>
        <w:jc w:val="left"/>
        <w:rPr>
          <w:color w:val="000000"/>
          <w:sz w:val="22"/>
          <w:szCs w:val="22"/>
        </w:rPr>
      </w:pPr>
      <w:proofErr w:type="spellStart"/>
      <w:r>
        <w:rPr>
          <w:b/>
          <w:color w:val="000000"/>
          <w:sz w:val="22"/>
          <w:szCs w:val="22"/>
        </w:rPr>
        <w:t>Pengolahan</w:t>
      </w:r>
      <w:proofErr w:type="spellEnd"/>
      <w:r>
        <w:rPr>
          <w:b/>
          <w:color w:val="000000"/>
          <w:sz w:val="22"/>
          <w:szCs w:val="22"/>
        </w:rPr>
        <w:t xml:space="preserve"> dan </w:t>
      </w:r>
      <w:proofErr w:type="spellStart"/>
      <w:r w:rsidR="00E126FE">
        <w:rPr>
          <w:b/>
          <w:color w:val="000000"/>
          <w:sz w:val="22"/>
          <w:szCs w:val="22"/>
        </w:rPr>
        <w:t>Analisis</w:t>
      </w:r>
      <w:proofErr w:type="spellEnd"/>
      <w:r w:rsidR="00E126FE">
        <w:rPr>
          <w:b/>
          <w:color w:val="000000"/>
          <w:sz w:val="22"/>
          <w:szCs w:val="22"/>
        </w:rPr>
        <w:t xml:space="preserve"> Data</w:t>
      </w:r>
    </w:p>
    <w:p w14:paraId="36F2474F" w14:textId="6EA61B6D" w:rsidR="00AB016F" w:rsidRPr="00683A7F" w:rsidRDefault="002F3955" w:rsidP="00461DA3">
      <w:pPr>
        <w:pStyle w:val="Normal1"/>
        <w:spacing w:before="120" w:after="60"/>
        <w:rPr>
          <w:sz w:val="22"/>
          <w:szCs w:val="22"/>
          <w:lang w:val="sv-SE"/>
        </w:rPr>
      </w:pPr>
      <w:r w:rsidRPr="00683A7F">
        <w:rPr>
          <w:sz w:val="22"/>
          <w:szCs w:val="22"/>
          <w:lang w:val="sv-SE"/>
        </w:rPr>
        <w:t>Hasil akhir dari penelitian ini yaitu mendapatkan nilai komparasi nilai akhir kesehatan ekosistem Kebun Raya dari pengukuran pertama dan pengukuran kedua.</w:t>
      </w:r>
      <w:r w:rsidR="00BF2BE2" w:rsidRPr="00683A7F">
        <w:rPr>
          <w:sz w:val="22"/>
          <w:szCs w:val="22"/>
          <w:lang w:val="sv-SE"/>
        </w:rPr>
        <w:t xml:space="preserve"> Nilai akhir didapatkan melalui akumulasi perkalian antara nilai tertimbang dan nilai skor pada masing-masing parameter kesehatan ekosistem Kebun Raya</w:t>
      </w:r>
      <w:r w:rsidR="008B3203" w:rsidRPr="00683A7F">
        <w:rPr>
          <w:sz w:val="22"/>
          <w:szCs w:val="22"/>
          <w:lang w:val="sv-SE"/>
        </w:rPr>
        <w:t xml:space="preserve"> </w:t>
      </w:r>
      <w:r w:rsidR="00320D04">
        <w:rPr>
          <w:sz w:val="22"/>
          <w:szCs w:val="22"/>
        </w:rPr>
        <w:fldChar w:fldCharType="begin" w:fldLock="1"/>
      </w:r>
      <w:r w:rsidR="00240C3B" w:rsidRPr="00683A7F">
        <w:rPr>
          <w:sz w:val="22"/>
          <w:szCs w:val="22"/>
          <w:lang w:val="sv-SE"/>
        </w:rPr>
        <w:instrText>ADDIN CSL_CITATION {"citationItems":[{"id":"ITEM-1","itemData":{"DOI":"10.18280/ijsdp.190623","ISSN":"1743761X","abstract":"Botanical gardens have an important role as ex-situ plant conservation areas, so the health condition of the botanical garden ecosystem must be considered so that it remains sustainable. However, currently not many studies have been carried out regarding the health of botanical garden ecosystems, especially in Lampung Province. Therefore, this research was conducted to assess and compare the health of ecosystems in all botanical gardens in Lampung Province. Measurement and analysis of research data was carried out using the Forest Health Monitoring (FHM) method based on ecological indicators in which the categories were bad, medium, and good. The research results obtained show that CL1 has a bad category with a value of 6.18; CL2 has a bad category with a value of 5.64; CL3 has a good category with a score of 7.89; and CL4 has a good category with a value of 7.61. Thus, the health condition of the ITERA Botanical Gardens and Liwa Botanical Gardens ecosystem has a final average score of 6.83 which is included in the medium category. It is important to always maintain and improve the health status of forests, considering that the existence of botanical gardens provides many benefits for the surrounding environment and society.","author":[{"dropping-particle":"","family":"Safe'i","given":"Rahmat","non-dropping-particle":"","parse-names":false,"suffix":""},{"dropping-particle":"","family":"Violita","given":"Cindy Yoeland","non-dropping-particle":"","parse-names":false,"suffix":""}],"container-title":"International Journal of Sustainable Development and Planning","id":"ITEM-1","issue":"6","issued":{"date-parts":[["2024"]]},"page":"2243-2249","title":"Assessing Ecosystem Health in Botanical Gardens","type":"article-journal","volume":"19"},"uris":["http://www.mendeley.com/documents/?uuid=498cfe2f-574e-4d95-861c-7a906d197f36"]}],"mendeley":{"formattedCitation":"(Safe’i &amp; Violita, 2024)","plainTextFormattedCitation":"(Safe’i &amp; Violita, 2024)","previouslyFormattedCitation":"[13]"},"properties":{"noteIndex":0},"schema":"https://github.com/citation-style-language/schema/raw/master/csl-citation.json"}</w:instrText>
      </w:r>
      <w:r w:rsidR="00320D04">
        <w:rPr>
          <w:sz w:val="22"/>
          <w:szCs w:val="22"/>
        </w:rPr>
        <w:fldChar w:fldCharType="separate"/>
      </w:r>
      <w:r w:rsidR="00240C3B" w:rsidRPr="00683A7F">
        <w:rPr>
          <w:noProof/>
          <w:sz w:val="22"/>
          <w:szCs w:val="22"/>
          <w:lang w:val="sv-SE"/>
        </w:rPr>
        <w:t>(Safe’i &amp; Violita, 2024)</w:t>
      </w:r>
      <w:r w:rsidR="00320D04">
        <w:rPr>
          <w:sz w:val="22"/>
          <w:szCs w:val="22"/>
        </w:rPr>
        <w:fldChar w:fldCharType="end"/>
      </w:r>
      <w:r w:rsidR="00BF2BE2" w:rsidRPr="00683A7F">
        <w:rPr>
          <w:sz w:val="22"/>
          <w:szCs w:val="22"/>
          <w:lang w:val="sv-SE"/>
        </w:rPr>
        <w:t xml:space="preserve">. </w:t>
      </w:r>
      <w:r w:rsidR="008B3203" w:rsidRPr="00683A7F">
        <w:rPr>
          <w:sz w:val="22"/>
          <w:szCs w:val="22"/>
          <w:lang w:val="sv-SE"/>
        </w:rPr>
        <w:t>Nilai akhir ini kemudian dibuat interval dan dikategorisasikan untuk mendapatkan kategori akhi</w:t>
      </w:r>
      <w:r w:rsidR="007175EA" w:rsidRPr="00683A7F">
        <w:rPr>
          <w:sz w:val="22"/>
          <w:szCs w:val="22"/>
          <w:lang w:val="sv-SE"/>
        </w:rPr>
        <w:t>r</w:t>
      </w:r>
      <w:r w:rsidR="008B3203" w:rsidRPr="00683A7F">
        <w:rPr>
          <w:sz w:val="22"/>
          <w:szCs w:val="22"/>
          <w:lang w:val="sv-SE"/>
        </w:rPr>
        <w:t xml:space="preserve"> dari perubahan kesehatan ekosistem kebun raya</w:t>
      </w:r>
      <w:r w:rsidR="00E126FE" w:rsidRPr="00683A7F">
        <w:rPr>
          <w:sz w:val="22"/>
          <w:szCs w:val="22"/>
          <w:lang w:val="sv-SE"/>
        </w:rPr>
        <w:t>.</w:t>
      </w:r>
      <w:r w:rsidR="0033417A" w:rsidRPr="00683A7F">
        <w:rPr>
          <w:sz w:val="22"/>
          <w:szCs w:val="22"/>
          <w:lang w:val="sv-SE"/>
        </w:rPr>
        <w:t xml:space="preserve"> </w:t>
      </w:r>
      <w:r w:rsidR="00AB016F" w:rsidRPr="00683A7F">
        <w:rPr>
          <w:sz w:val="22"/>
          <w:szCs w:val="22"/>
          <w:lang w:val="sv-SE"/>
        </w:rPr>
        <w:t>Adapun formula yang digunakan untuk menghitung nilai akhir kebun raya, sebagai berikut.</w:t>
      </w:r>
    </w:p>
    <w:p w14:paraId="1A9B4099" w14:textId="6B1E0EED" w:rsidR="00A73666" w:rsidRPr="002109E7" w:rsidRDefault="002109E7" w:rsidP="00461DA3">
      <w:pPr>
        <w:pStyle w:val="Normal1"/>
        <w:spacing w:before="120" w:after="60"/>
        <w:rPr>
          <w:sz w:val="22"/>
          <w:szCs w:val="22"/>
        </w:rPr>
      </w:pPr>
      <m:oMathPara>
        <m:oMath>
          <m:r>
            <w:rPr>
              <w:rFonts w:ascii="Cambria Math" w:hAnsi="Cambria Math"/>
              <w:sz w:val="22"/>
              <w:szCs w:val="22"/>
            </w:rPr>
            <m:t>NKEKr=</m:t>
          </m:r>
          <m:nary>
            <m:naryPr>
              <m:chr m:val="∑"/>
              <m:limLoc m:val="undOvr"/>
              <m:subHide m:val="1"/>
              <m:supHide m:val="1"/>
              <m:ctrlPr>
                <w:rPr>
                  <w:rFonts w:ascii="Cambria Math" w:hAnsi="Cambria Math"/>
                  <w:i/>
                  <w:sz w:val="22"/>
                  <w:szCs w:val="22"/>
                </w:rPr>
              </m:ctrlPr>
            </m:naryPr>
            <m:sub/>
            <m:sup/>
            <m:e>
              <m:r>
                <w:rPr>
                  <w:rFonts w:ascii="Cambria Math" w:hAnsi="Cambria Math"/>
                  <w:sz w:val="22"/>
                  <w:szCs w:val="22"/>
                </w:rPr>
                <m:t>(NTxNS)</m:t>
              </m:r>
            </m:e>
          </m:nary>
        </m:oMath>
      </m:oMathPara>
    </w:p>
    <w:p w14:paraId="1076FE3E" w14:textId="40044473" w:rsidR="002109E7" w:rsidRDefault="002109E7" w:rsidP="00461DA3">
      <w:pPr>
        <w:pStyle w:val="Normal1"/>
        <w:spacing w:before="120" w:after="60"/>
        <w:rPr>
          <w:sz w:val="22"/>
          <w:szCs w:val="22"/>
        </w:rPr>
      </w:pPr>
    </w:p>
    <w:p w14:paraId="7EC2C4E4" w14:textId="55B2A5CD" w:rsidR="002109E7" w:rsidRPr="00683A7F" w:rsidRDefault="002109E7" w:rsidP="00461DA3">
      <w:pPr>
        <w:pStyle w:val="Normal1"/>
        <w:spacing w:before="120" w:after="60"/>
        <w:rPr>
          <w:sz w:val="22"/>
          <w:szCs w:val="22"/>
          <w:lang w:val="sv-SE"/>
        </w:rPr>
      </w:pPr>
      <w:r w:rsidRPr="00683A7F">
        <w:rPr>
          <w:sz w:val="22"/>
          <w:szCs w:val="22"/>
          <w:lang w:val="sv-SE"/>
        </w:rPr>
        <w:t xml:space="preserve">Keterangan: </w:t>
      </w:r>
    </w:p>
    <w:p w14:paraId="418F92E6" w14:textId="379A9E13" w:rsidR="002109E7" w:rsidRPr="00683A7F" w:rsidRDefault="002109E7" w:rsidP="00461DA3">
      <w:pPr>
        <w:pStyle w:val="Normal1"/>
        <w:spacing w:before="120" w:after="60"/>
        <w:rPr>
          <w:sz w:val="22"/>
          <w:szCs w:val="22"/>
          <w:lang w:val="sv-SE"/>
        </w:rPr>
      </w:pPr>
      <w:r w:rsidRPr="00683A7F">
        <w:rPr>
          <w:sz w:val="22"/>
          <w:szCs w:val="22"/>
          <w:lang w:val="sv-SE"/>
        </w:rPr>
        <w:t>NKEKr</w:t>
      </w:r>
      <w:r w:rsidRPr="00683A7F">
        <w:rPr>
          <w:sz w:val="22"/>
          <w:szCs w:val="22"/>
          <w:lang w:val="sv-SE"/>
        </w:rPr>
        <w:tab/>
        <w:t>= Nilai akhir kesehatan ekosistem kebun raya</w:t>
      </w:r>
    </w:p>
    <w:p w14:paraId="41AF0602" w14:textId="0463A923" w:rsidR="002109E7" w:rsidRPr="00683A7F" w:rsidRDefault="002109E7" w:rsidP="00461DA3">
      <w:pPr>
        <w:pStyle w:val="Normal1"/>
        <w:spacing w:before="120" w:after="60"/>
        <w:rPr>
          <w:sz w:val="22"/>
          <w:szCs w:val="22"/>
          <w:lang w:val="sv-SE"/>
        </w:rPr>
      </w:pPr>
      <w:r w:rsidRPr="00683A7F">
        <w:rPr>
          <w:sz w:val="22"/>
          <w:szCs w:val="22"/>
          <w:lang w:val="sv-SE"/>
        </w:rPr>
        <w:t>NT</w:t>
      </w:r>
      <w:r w:rsidRPr="00683A7F">
        <w:rPr>
          <w:sz w:val="22"/>
          <w:szCs w:val="22"/>
          <w:lang w:val="sv-SE"/>
        </w:rPr>
        <w:tab/>
      </w:r>
      <w:r w:rsidRPr="00683A7F">
        <w:rPr>
          <w:sz w:val="22"/>
          <w:szCs w:val="22"/>
          <w:lang w:val="sv-SE"/>
        </w:rPr>
        <w:tab/>
        <w:t>= Nilai tertimbang parameter kesehatan ekosistem kebun raya</w:t>
      </w:r>
    </w:p>
    <w:p w14:paraId="7E5C4787" w14:textId="0B68F836" w:rsidR="002109E7" w:rsidRPr="00683A7F" w:rsidRDefault="002109E7" w:rsidP="00461DA3">
      <w:pPr>
        <w:pStyle w:val="Normal1"/>
        <w:spacing w:before="120" w:after="60"/>
        <w:rPr>
          <w:sz w:val="22"/>
          <w:szCs w:val="22"/>
          <w:lang w:val="sv-SE"/>
        </w:rPr>
      </w:pPr>
      <w:r w:rsidRPr="00683A7F">
        <w:rPr>
          <w:sz w:val="22"/>
          <w:szCs w:val="22"/>
          <w:lang w:val="sv-SE"/>
        </w:rPr>
        <w:t>NS</w:t>
      </w:r>
      <w:r w:rsidRPr="00683A7F">
        <w:rPr>
          <w:sz w:val="22"/>
          <w:szCs w:val="22"/>
          <w:lang w:val="sv-SE"/>
        </w:rPr>
        <w:tab/>
      </w:r>
      <w:r w:rsidRPr="00683A7F">
        <w:rPr>
          <w:sz w:val="22"/>
          <w:szCs w:val="22"/>
          <w:lang w:val="sv-SE"/>
        </w:rPr>
        <w:tab/>
        <w:t>= Nilai skor parameter kesehatan ekosistem kebun raya</w:t>
      </w:r>
    </w:p>
    <w:p w14:paraId="510A00D4" w14:textId="413EA817" w:rsidR="00A73666" w:rsidRPr="00683A7F" w:rsidRDefault="00E126FE">
      <w:pPr>
        <w:pStyle w:val="Normal1"/>
        <w:keepNext/>
        <w:pBdr>
          <w:top w:val="nil"/>
          <w:left w:val="nil"/>
          <w:bottom w:val="nil"/>
          <w:right w:val="nil"/>
          <w:between w:val="nil"/>
        </w:pBdr>
        <w:spacing w:before="240" w:after="120"/>
        <w:ind w:firstLine="0"/>
        <w:jc w:val="center"/>
        <w:rPr>
          <w:b/>
          <w:smallCaps/>
          <w:color w:val="000000"/>
          <w:sz w:val="22"/>
          <w:szCs w:val="22"/>
          <w:lang w:val="sv-SE"/>
        </w:rPr>
      </w:pPr>
      <w:r w:rsidRPr="00683A7F">
        <w:rPr>
          <w:b/>
          <w:smallCaps/>
          <w:color w:val="000000"/>
          <w:sz w:val="22"/>
          <w:szCs w:val="22"/>
          <w:lang w:val="sv-SE"/>
        </w:rPr>
        <w:lastRenderedPageBreak/>
        <w:t>HASIL DAN PEMBAHASAN</w:t>
      </w:r>
    </w:p>
    <w:p w14:paraId="5DB309C3" w14:textId="527565BE" w:rsidR="00EE135F" w:rsidRPr="004A5B56" w:rsidRDefault="004A5B56" w:rsidP="00461DA3">
      <w:pPr>
        <w:pStyle w:val="Normal1"/>
        <w:spacing w:before="120" w:after="60"/>
        <w:rPr>
          <w:sz w:val="22"/>
          <w:szCs w:val="22"/>
          <w:lang w:val="de-DE"/>
        </w:rPr>
      </w:pPr>
      <w:r>
        <w:rPr>
          <w:sz w:val="22"/>
          <w:szCs w:val="22"/>
          <w:lang w:val="de-DE"/>
        </w:rPr>
        <w:t xml:space="preserve">Sebagai kawasan konservasi </w:t>
      </w:r>
      <w:r>
        <w:rPr>
          <w:i/>
          <w:sz w:val="22"/>
          <w:szCs w:val="22"/>
          <w:lang w:val="de-DE"/>
        </w:rPr>
        <w:t>ex-situ</w:t>
      </w:r>
      <w:r>
        <w:rPr>
          <w:sz w:val="22"/>
          <w:szCs w:val="22"/>
          <w:lang w:val="de-DE"/>
        </w:rPr>
        <w:t>, Kebun Raya di Provinsi Lampung (KRL dan KRI) mem</w:t>
      </w:r>
      <w:r w:rsidR="007175EA">
        <w:rPr>
          <w:sz w:val="22"/>
          <w:szCs w:val="22"/>
          <w:lang w:val="de-DE"/>
        </w:rPr>
        <w:t>e</w:t>
      </w:r>
      <w:r>
        <w:rPr>
          <w:sz w:val="22"/>
          <w:szCs w:val="22"/>
          <w:lang w:val="de-DE"/>
        </w:rPr>
        <w:t xml:space="preserve">gang peran penting terhadap upaya pelestarian dan pengawetan jenis-jenis tanaman. </w:t>
      </w:r>
      <w:r w:rsidR="00E52759">
        <w:rPr>
          <w:sz w:val="22"/>
          <w:szCs w:val="22"/>
          <w:lang w:val="de-DE"/>
        </w:rPr>
        <w:t xml:space="preserve">Berbagai jenis pohon dan komponen didalamnya yang berasosiasi berperan terhadap keberlangsungan fungsi ekosistem Kebun Raya </w:t>
      </w:r>
      <w:r w:rsidR="00A601D5">
        <w:rPr>
          <w:sz w:val="22"/>
          <w:szCs w:val="22"/>
          <w:lang w:val="de-DE"/>
        </w:rPr>
        <w:fldChar w:fldCharType="begin" w:fldLock="1"/>
      </w:r>
      <w:r w:rsidR="00240C3B">
        <w:rPr>
          <w:sz w:val="22"/>
          <w:szCs w:val="22"/>
          <w:lang w:val="de-DE"/>
        </w:rPr>
        <w:instrText>ADDIN CSL_CITATION {"citationItems":[{"id":"ITEM-1","itemData":{"DOI":"10.47492/jip.v2i3.789","author":[{"dropping-particle":"","family":"Dewi","given":"L.","non-dropping-particle":"","parse-names":false,"suffix":""},{"dropping-particle":"","family":"Dhia","given":"A.N.B.","non-dropping-particle":"","parse-names":false,"suffix":""},{"dropping-particle":"","family":"Afifah","given":"A.","non-dropping-particle":"","parse-names":false,"suffix":""},{"dropping-particle":"","family":"Susetya","given":"F.R.","non-dropping-particle":"","parse-names":false,"suffix":""},{"dropping-particle":"","family":"Miftahulhasanah","given":"L.","non-dropping-particle":"","parse-names":false,"suffix":""},{"dropping-particle":"","family":"Sharen","given":"N.","non-dropping-particle":"","parse-names":false,"suffix":""},{"dropping-particle":"","family":"Choerunisa","given":"S.","non-dropping-particle":"","parse-names":false,"suffix":""}],"container-title":"Jurnal Inovasi Penelitian","id":"ITEM-1","issue":"3","issued":{"date-parts":[["2021"]]},"page":"977-986","title":"Dampak lingkungan dan sosial terhadap minat wisatawan di Kebun Raya Bogor","type":"article-journal","volume":"2"},"uris":["http://www.mendeley.com/documents/?uuid=234d026e-d304-48cb-a16d-1659b1714fc9"]}],"mendeley":{"formattedCitation":"(Dewi et al., 2021)","plainTextFormattedCitation":"(Dewi et al., 2021)","previouslyFormattedCitation":"[15]"},"properties":{"noteIndex":0},"schema":"https://github.com/citation-style-language/schema/raw/master/csl-citation.json"}</w:instrText>
      </w:r>
      <w:r w:rsidR="00A601D5">
        <w:rPr>
          <w:sz w:val="22"/>
          <w:szCs w:val="22"/>
          <w:lang w:val="de-DE"/>
        </w:rPr>
        <w:fldChar w:fldCharType="separate"/>
      </w:r>
      <w:r w:rsidR="00240C3B" w:rsidRPr="00240C3B">
        <w:rPr>
          <w:noProof/>
          <w:sz w:val="22"/>
          <w:szCs w:val="22"/>
          <w:lang w:val="de-DE"/>
        </w:rPr>
        <w:t>(Dewi et al., 2021)</w:t>
      </w:r>
      <w:r w:rsidR="00A601D5">
        <w:rPr>
          <w:sz w:val="22"/>
          <w:szCs w:val="22"/>
          <w:lang w:val="de-DE"/>
        </w:rPr>
        <w:fldChar w:fldCharType="end"/>
      </w:r>
      <w:r w:rsidR="00E52759">
        <w:rPr>
          <w:sz w:val="22"/>
          <w:szCs w:val="22"/>
          <w:lang w:val="de-DE"/>
        </w:rPr>
        <w:t xml:space="preserve">. </w:t>
      </w:r>
      <w:r w:rsidR="004153E8">
        <w:rPr>
          <w:sz w:val="22"/>
          <w:szCs w:val="22"/>
          <w:lang w:val="de-DE"/>
        </w:rPr>
        <w:t xml:space="preserve">Pemantauan kondisi perubahan fenomena lingkungan terutama kesehatan ekosistem perlu diperlukan, untuk melihat kualitas ekosistem Kebun Raya di Provinsi Lampung. Hal tersebut diharapkan mampu menjadi dasar pada proses pengambilan keputusan dalam pengelolaan berkelanjutan. </w:t>
      </w:r>
      <w:r w:rsidR="00C40556">
        <w:rPr>
          <w:sz w:val="22"/>
          <w:szCs w:val="22"/>
          <w:lang w:val="de-DE"/>
        </w:rPr>
        <w:t xml:space="preserve">Penelitian ini menekan pada kondisi perubahan ekosistem kebun raya berdasarkan indikator ekologis yang dilakukan secara periodik. Adapun hasil pemantauan dan penilaian perubahan kondisi kesehatan ekosistem Kebun Raya di KRL dan KRI sebagai berikut. </w:t>
      </w:r>
    </w:p>
    <w:p w14:paraId="1B8EB64B" w14:textId="4F852BDA" w:rsidR="00A73666" w:rsidRPr="00E34A80" w:rsidRDefault="000C499F" w:rsidP="00461DA3">
      <w:pPr>
        <w:pStyle w:val="Normal1"/>
        <w:keepNext/>
        <w:pBdr>
          <w:top w:val="nil"/>
          <w:left w:val="nil"/>
          <w:bottom w:val="nil"/>
          <w:right w:val="nil"/>
          <w:between w:val="nil"/>
        </w:pBdr>
        <w:spacing w:before="120"/>
        <w:ind w:firstLine="0"/>
        <w:jc w:val="left"/>
        <w:rPr>
          <w:color w:val="000000"/>
          <w:sz w:val="22"/>
          <w:szCs w:val="22"/>
          <w:lang w:val="de-DE"/>
        </w:rPr>
      </w:pPr>
      <w:r>
        <w:rPr>
          <w:b/>
          <w:color w:val="000000"/>
          <w:sz w:val="22"/>
          <w:szCs w:val="22"/>
          <w:lang w:val="de-DE"/>
        </w:rPr>
        <w:t>Nilai Perubahan Parameter Kesehatan Ekosistem Kebun Raya</w:t>
      </w:r>
    </w:p>
    <w:p w14:paraId="3B466905" w14:textId="68B86F2E" w:rsidR="00125867" w:rsidRDefault="00FC2664" w:rsidP="00461DA3">
      <w:pPr>
        <w:pStyle w:val="Normal1"/>
        <w:spacing w:before="120" w:after="60"/>
        <w:contextualSpacing/>
        <w:rPr>
          <w:sz w:val="22"/>
          <w:szCs w:val="22"/>
          <w:lang w:val="de-DE"/>
        </w:rPr>
      </w:pPr>
      <w:r>
        <w:rPr>
          <w:sz w:val="22"/>
          <w:szCs w:val="22"/>
          <w:lang w:val="de-DE"/>
        </w:rPr>
        <w:t xml:space="preserve">Pemantauan kondisi kesehatan ekosistem Kebun raya didasarkan pada pengukuran nilai paramater-parameter ekologis. </w:t>
      </w:r>
      <w:r w:rsidR="00AF53CC">
        <w:rPr>
          <w:sz w:val="22"/>
          <w:szCs w:val="22"/>
          <w:lang w:val="de-DE"/>
        </w:rPr>
        <w:t xml:space="preserve">Parameter yang diukur pada penelitian ini yaitu luas bidang dasar, kerusakan pohon, kondisi tajuk, biodiversitas flora, dan pH tanah. </w:t>
      </w:r>
      <w:r w:rsidR="00EE029E">
        <w:rPr>
          <w:sz w:val="22"/>
          <w:szCs w:val="22"/>
          <w:lang w:val="de-DE"/>
        </w:rPr>
        <w:t xml:space="preserve">Adapun kondisi perubahan pada parameter kesehatan ekosistem Kebun Raya tertera pada Tabel 1. </w:t>
      </w:r>
    </w:p>
    <w:p w14:paraId="4FC82E25" w14:textId="77777777" w:rsidR="00125867" w:rsidRDefault="00125867" w:rsidP="00461DA3">
      <w:pPr>
        <w:pStyle w:val="Normal1"/>
        <w:spacing w:before="120" w:after="60"/>
        <w:contextualSpacing/>
        <w:rPr>
          <w:sz w:val="22"/>
          <w:szCs w:val="22"/>
          <w:lang w:val="de-DE"/>
        </w:rPr>
      </w:pPr>
    </w:p>
    <w:p w14:paraId="7624BCA6" w14:textId="77777777" w:rsidR="00125867" w:rsidRPr="00E34A80" w:rsidRDefault="00125867" w:rsidP="00125867">
      <w:pPr>
        <w:pStyle w:val="Normal1"/>
        <w:pBdr>
          <w:top w:val="nil"/>
          <w:left w:val="nil"/>
          <w:bottom w:val="nil"/>
          <w:right w:val="nil"/>
          <w:between w:val="nil"/>
        </w:pBdr>
        <w:spacing w:before="120" w:after="60"/>
        <w:ind w:firstLine="0"/>
        <w:rPr>
          <w:color w:val="000000"/>
          <w:sz w:val="22"/>
          <w:szCs w:val="22"/>
          <w:lang w:val="de-DE"/>
        </w:rPr>
      </w:pPr>
      <w:r w:rsidRPr="00E34A80">
        <w:rPr>
          <w:b/>
          <w:color w:val="000000"/>
          <w:sz w:val="22"/>
          <w:szCs w:val="22"/>
          <w:lang w:val="de-DE"/>
        </w:rPr>
        <w:t>Tabel 1.</w:t>
      </w:r>
      <w:r w:rsidRPr="00E34A80">
        <w:rPr>
          <w:color w:val="000000"/>
          <w:sz w:val="22"/>
          <w:szCs w:val="22"/>
          <w:lang w:val="de-DE"/>
        </w:rPr>
        <w:t xml:space="preserve"> </w:t>
      </w:r>
      <w:r>
        <w:rPr>
          <w:color w:val="000000"/>
          <w:sz w:val="22"/>
          <w:szCs w:val="22"/>
          <w:lang w:val="de-DE"/>
        </w:rPr>
        <w:t>Nilai perubahan masing-masing parameter kesehatan ekosistem Kebun Raya</w:t>
      </w: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898"/>
        <w:gridCol w:w="898"/>
        <w:gridCol w:w="902"/>
        <w:gridCol w:w="898"/>
        <w:gridCol w:w="897"/>
        <w:gridCol w:w="897"/>
        <w:gridCol w:w="897"/>
        <w:gridCol w:w="897"/>
        <w:gridCol w:w="897"/>
        <w:gridCol w:w="897"/>
        <w:gridCol w:w="884"/>
      </w:tblGrid>
      <w:tr w:rsidR="00125867" w:rsidRPr="00C617D7" w14:paraId="2DC9D5AB" w14:textId="77777777" w:rsidTr="002651B0">
        <w:trPr>
          <w:trHeight w:val="300"/>
        </w:trPr>
        <w:tc>
          <w:tcPr>
            <w:tcW w:w="455" w:type="pct"/>
            <w:vMerge w:val="restart"/>
            <w:shd w:val="clear" w:color="auto" w:fill="auto"/>
            <w:noWrap/>
            <w:vAlign w:val="center"/>
            <w:hideMark/>
          </w:tcPr>
          <w:p w14:paraId="7A662037" w14:textId="77777777" w:rsidR="00125867" w:rsidRPr="00C617D7" w:rsidRDefault="00125867" w:rsidP="00783D79">
            <w:pPr>
              <w:rPr>
                <w:lang w:val="en-ID" w:eastAsia="en-ID"/>
              </w:rPr>
            </w:pPr>
            <w:r w:rsidRPr="00C617D7">
              <w:rPr>
                <w:lang w:val="en-ID" w:eastAsia="en-ID"/>
              </w:rPr>
              <w:t>Lokasi</w:t>
            </w:r>
          </w:p>
        </w:tc>
        <w:tc>
          <w:tcPr>
            <w:tcW w:w="912" w:type="pct"/>
            <w:gridSpan w:val="2"/>
            <w:shd w:val="clear" w:color="auto" w:fill="auto"/>
            <w:noWrap/>
            <w:vAlign w:val="center"/>
            <w:hideMark/>
          </w:tcPr>
          <w:p w14:paraId="3AEEDE2F" w14:textId="77777777" w:rsidR="00125867" w:rsidRPr="00C617D7" w:rsidRDefault="00125867" w:rsidP="00783D79">
            <w:pPr>
              <w:rPr>
                <w:lang w:val="en-ID" w:eastAsia="en-ID"/>
              </w:rPr>
            </w:pPr>
            <w:r w:rsidRPr="00C617D7">
              <w:rPr>
                <w:lang w:val="en-ID" w:eastAsia="en-ID"/>
              </w:rPr>
              <w:t>LBDs</w:t>
            </w:r>
          </w:p>
        </w:tc>
        <w:tc>
          <w:tcPr>
            <w:tcW w:w="910" w:type="pct"/>
            <w:gridSpan w:val="2"/>
            <w:shd w:val="clear" w:color="auto" w:fill="auto"/>
            <w:noWrap/>
            <w:vAlign w:val="center"/>
            <w:hideMark/>
          </w:tcPr>
          <w:p w14:paraId="78CE82D1" w14:textId="77777777" w:rsidR="00125867" w:rsidRPr="00C617D7" w:rsidRDefault="00125867" w:rsidP="00783D79">
            <w:pPr>
              <w:rPr>
                <w:lang w:val="en-ID" w:eastAsia="en-ID"/>
              </w:rPr>
            </w:pPr>
            <w:r w:rsidRPr="00C617D7">
              <w:rPr>
                <w:lang w:val="en-ID" w:eastAsia="en-ID"/>
              </w:rPr>
              <w:t>CLI</w:t>
            </w:r>
          </w:p>
        </w:tc>
        <w:tc>
          <w:tcPr>
            <w:tcW w:w="910" w:type="pct"/>
            <w:gridSpan w:val="2"/>
            <w:shd w:val="clear" w:color="auto" w:fill="auto"/>
            <w:noWrap/>
            <w:vAlign w:val="center"/>
            <w:hideMark/>
          </w:tcPr>
          <w:p w14:paraId="257D92A6" w14:textId="77777777" w:rsidR="00125867" w:rsidRPr="00C617D7" w:rsidRDefault="00125867" w:rsidP="00783D79">
            <w:pPr>
              <w:rPr>
                <w:lang w:val="en-ID" w:eastAsia="en-ID"/>
              </w:rPr>
            </w:pPr>
            <w:proofErr w:type="spellStart"/>
            <w:r w:rsidRPr="00C617D7">
              <w:rPr>
                <w:lang w:val="en-ID" w:eastAsia="en-ID"/>
              </w:rPr>
              <w:t>VCr</w:t>
            </w:r>
            <w:proofErr w:type="spellEnd"/>
          </w:p>
        </w:tc>
        <w:tc>
          <w:tcPr>
            <w:tcW w:w="910" w:type="pct"/>
            <w:gridSpan w:val="2"/>
            <w:shd w:val="clear" w:color="auto" w:fill="auto"/>
            <w:noWrap/>
            <w:vAlign w:val="center"/>
            <w:hideMark/>
          </w:tcPr>
          <w:p w14:paraId="5D6FB48F" w14:textId="77777777" w:rsidR="00125867" w:rsidRPr="00C617D7" w:rsidRDefault="00125867" w:rsidP="00783D79">
            <w:pPr>
              <w:rPr>
                <w:lang w:val="en-ID" w:eastAsia="en-ID"/>
              </w:rPr>
            </w:pPr>
            <w:r w:rsidRPr="00C617D7">
              <w:rPr>
                <w:lang w:val="en-ID" w:eastAsia="en-ID"/>
              </w:rPr>
              <w:t>H'</w:t>
            </w:r>
          </w:p>
        </w:tc>
        <w:tc>
          <w:tcPr>
            <w:tcW w:w="904" w:type="pct"/>
            <w:gridSpan w:val="2"/>
            <w:shd w:val="clear" w:color="auto" w:fill="auto"/>
            <w:noWrap/>
            <w:vAlign w:val="center"/>
            <w:hideMark/>
          </w:tcPr>
          <w:p w14:paraId="216EAC04" w14:textId="77777777" w:rsidR="00125867" w:rsidRPr="00C617D7" w:rsidRDefault="00125867" w:rsidP="00783D79">
            <w:pPr>
              <w:rPr>
                <w:lang w:val="en-ID" w:eastAsia="en-ID"/>
              </w:rPr>
            </w:pPr>
            <w:r w:rsidRPr="00C617D7">
              <w:rPr>
                <w:lang w:val="en-ID" w:eastAsia="en-ID"/>
              </w:rPr>
              <w:t>pH Tanah</w:t>
            </w:r>
          </w:p>
        </w:tc>
      </w:tr>
      <w:tr w:rsidR="00125867" w:rsidRPr="00C617D7" w14:paraId="54EF5AB8" w14:textId="77777777" w:rsidTr="002651B0">
        <w:trPr>
          <w:trHeight w:val="300"/>
        </w:trPr>
        <w:tc>
          <w:tcPr>
            <w:tcW w:w="455" w:type="pct"/>
            <w:vMerge/>
            <w:vAlign w:val="center"/>
            <w:hideMark/>
          </w:tcPr>
          <w:p w14:paraId="3316CE26" w14:textId="77777777" w:rsidR="00125867" w:rsidRPr="00C617D7" w:rsidRDefault="00125867" w:rsidP="00783D79">
            <w:pPr>
              <w:rPr>
                <w:lang w:val="en-ID" w:eastAsia="en-ID"/>
              </w:rPr>
            </w:pPr>
          </w:p>
        </w:tc>
        <w:tc>
          <w:tcPr>
            <w:tcW w:w="4545" w:type="pct"/>
            <w:gridSpan w:val="10"/>
            <w:shd w:val="clear" w:color="auto" w:fill="auto"/>
            <w:noWrap/>
            <w:vAlign w:val="bottom"/>
            <w:hideMark/>
          </w:tcPr>
          <w:p w14:paraId="0CEF5728" w14:textId="3E67BBB4" w:rsidR="00125867" w:rsidRPr="00C617D7" w:rsidRDefault="00125867" w:rsidP="00783D79">
            <w:pPr>
              <w:rPr>
                <w:lang w:val="en-ID" w:eastAsia="en-ID"/>
              </w:rPr>
            </w:pPr>
            <w:proofErr w:type="spellStart"/>
            <w:r w:rsidRPr="00C617D7">
              <w:rPr>
                <w:lang w:val="en-ID" w:eastAsia="en-ID"/>
              </w:rPr>
              <w:t>Pengukuran</w:t>
            </w:r>
            <w:proofErr w:type="spellEnd"/>
            <w:r w:rsidRPr="00C617D7">
              <w:rPr>
                <w:lang w:val="en-ID" w:eastAsia="en-ID"/>
              </w:rPr>
              <w:t xml:space="preserve"> Ke</w:t>
            </w:r>
            <w:r w:rsidR="00683A7F">
              <w:rPr>
                <w:lang w:val="en-ID" w:eastAsia="en-ID"/>
              </w:rPr>
              <w:t>-</w:t>
            </w:r>
          </w:p>
        </w:tc>
      </w:tr>
      <w:tr w:rsidR="00125867" w:rsidRPr="00C617D7" w14:paraId="34A01975" w14:textId="77777777" w:rsidTr="002651B0">
        <w:trPr>
          <w:trHeight w:val="300"/>
        </w:trPr>
        <w:tc>
          <w:tcPr>
            <w:tcW w:w="455" w:type="pct"/>
            <w:vMerge/>
            <w:vAlign w:val="center"/>
            <w:hideMark/>
          </w:tcPr>
          <w:p w14:paraId="7D781FBA" w14:textId="77777777" w:rsidR="00125867" w:rsidRPr="00C617D7" w:rsidRDefault="00125867" w:rsidP="00783D79">
            <w:pPr>
              <w:rPr>
                <w:lang w:val="en-ID" w:eastAsia="en-ID"/>
              </w:rPr>
            </w:pPr>
          </w:p>
        </w:tc>
        <w:tc>
          <w:tcPr>
            <w:tcW w:w="455" w:type="pct"/>
            <w:shd w:val="clear" w:color="auto" w:fill="auto"/>
            <w:noWrap/>
            <w:vAlign w:val="center"/>
            <w:hideMark/>
          </w:tcPr>
          <w:p w14:paraId="04662F71" w14:textId="77777777" w:rsidR="00125867" w:rsidRPr="00C617D7" w:rsidRDefault="00125867" w:rsidP="00783D79">
            <w:pPr>
              <w:rPr>
                <w:lang w:val="en-ID" w:eastAsia="en-ID"/>
              </w:rPr>
            </w:pPr>
            <w:r w:rsidRPr="00C617D7">
              <w:rPr>
                <w:lang w:val="en-ID" w:eastAsia="en-ID"/>
              </w:rPr>
              <w:t>1</w:t>
            </w:r>
          </w:p>
        </w:tc>
        <w:tc>
          <w:tcPr>
            <w:tcW w:w="456" w:type="pct"/>
            <w:shd w:val="clear" w:color="auto" w:fill="auto"/>
            <w:noWrap/>
            <w:vAlign w:val="center"/>
            <w:hideMark/>
          </w:tcPr>
          <w:p w14:paraId="5F36A1BE" w14:textId="77777777" w:rsidR="00125867" w:rsidRPr="00C617D7" w:rsidRDefault="00125867" w:rsidP="00783D79">
            <w:pPr>
              <w:rPr>
                <w:lang w:val="en-ID" w:eastAsia="en-ID"/>
              </w:rPr>
            </w:pPr>
            <w:r w:rsidRPr="00C617D7">
              <w:rPr>
                <w:lang w:val="en-ID" w:eastAsia="en-ID"/>
              </w:rPr>
              <w:t>2</w:t>
            </w:r>
          </w:p>
        </w:tc>
        <w:tc>
          <w:tcPr>
            <w:tcW w:w="455" w:type="pct"/>
            <w:shd w:val="clear" w:color="auto" w:fill="auto"/>
            <w:noWrap/>
            <w:vAlign w:val="center"/>
            <w:hideMark/>
          </w:tcPr>
          <w:p w14:paraId="4DE7EFDB" w14:textId="77777777" w:rsidR="00125867" w:rsidRPr="00C617D7" w:rsidRDefault="00125867" w:rsidP="00783D79">
            <w:pPr>
              <w:rPr>
                <w:lang w:val="en-ID" w:eastAsia="en-ID"/>
              </w:rPr>
            </w:pPr>
            <w:r w:rsidRPr="00C617D7">
              <w:rPr>
                <w:lang w:val="en-ID" w:eastAsia="en-ID"/>
              </w:rPr>
              <w:t>1</w:t>
            </w:r>
          </w:p>
        </w:tc>
        <w:tc>
          <w:tcPr>
            <w:tcW w:w="455" w:type="pct"/>
            <w:shd w:val="clear" w:color="auto" w:fill="auto"/>
            <w:noWrap/>
            <w:vAlign w:val="center"/>
            <w:hideMark/>
          </w:tcPr>
          <w:p w14:paraId="55E98BBC" w14:textId="77777777" w:rsidR="00125867" w:rsidRPr="00C617D7" w:rsidRDefault="00125867" w:rsidP="00783D79">
            <w:pPr>
              <w:rPr>
                <w:lang w:val="en-ID" w:eastAsia="en-ID"/>
              </w:rPr>
            </w:pPr>
            <w:r w:rsidRPr="00C617D7">
              <w:rPr>
                <w:lang w:val="en-ID" w:eastAsia="en-ID"/>
              </w:rPr>
              <w:t>2</w:t>
            </w:r>
          </w:p>
        </w:tc>
        <w:tc>
          <w:tcPr>
            <w:tcW w:w="455" w:type="pct"/>
            <w:shd w:val="clear" w:color="auto" w:fill="auto"/>
            <w:noWrap/>
            <w:vAlign w:val="center"/>
            <w:hideMark/>
          </w:tcPr>
          <w:p w14:paraId="7BA289B4" w14:textId="77777777" w:rsidR="00125867" w:rsidRPr="00C617D7" w:rsidRDefault="00125867" w:rsidP="00783D79">
            <w:pPr>
              <w:rPr>
                <w:lang w:val="en-ID" w:eastAsia="en-ID"/>
              </w:rPr>
            </w:pPr>
            <w:r w:rsidRPr="00C617D7">
              <w:rPr>
                <w:lang w:val="en-ID" w:eastAsia="en-ID"/>
              </w:rPr>
              <w:t>1</w:t>
            </w:r>
          </w:p>
        </w:tc>
        <w:tc>
          <w:tcPr>
            <w:tcW w:w="455" w:type="pct"/>
            <w:shd w:val="clear" w:color="auto" w:fill="auto"/>
            <w:noWrap/>
            <w:vAlign w:val="center"/>
            <w:hideMark/>
          </w:tcPr>
          <w:p w14:paraId="2589B980" w14:textId="77777777" w:rsidR="00125867" w:rsidRPr="00C617D7" w:rsidRDefault="00125867" w:rsidP="00783D79">
            <w:pPr>
              <w:rPr>
                <w:lang w:val="en-ID" w:eastAsia="en-ID"/>
              </w:rPr>
            </w:pPr>
            <w:r w:rsidRPr="00C617D7">
              <w:rPr>
                <w:lang w:val="en-ID" w:eastAsia="en-ID"/>
              </w:rPr>
              <w:t>2</w:t>
            </w:r>
          </w:p>
        </w:tc>
        <w:tc>
          <w:tcPr>
            <w:tcW w:w="455" w:type="pct"/>
            <w:shd w:val="clear" w:color="auto" w:fill="auto"/>
            <w:noWrap/>
            <w:vAlign w:val="center"/>
            <w:hideMark/>
          </w:tcPr>
          <w:p w14:paraId="2F9E27C3" w14:textId="77777777" w:rsidR="00125867" w:rsidRPr="00C617D7" w:rsidRDefault="00125867" w:rsidP="00783D79">
            <w:pPr>
              <w:rPr>
                <w:lang w:val="en-ID" w:eastAsia="en-ID"/>
              </w:rPr>
            </w:pPr>
            <w:r w:rsidRPr="00C617D7">
              <w:rPr>
                <w:lang w:val="en-ID" w:eastAsia="en-ID"/>
              </w:rPr>
              <w:t>1</w:t>
            </w:r>
          </w:p>
        </w:tc>
        <w:tc>
          <w:tcPr>
            <w:tcW w:w="455" w:type="pct"/>
            <w:shd w:val="clear" w:color="auto" w:fill="auto"/>
            <w:noWrap/>
            <w:vAlign w:val="center"/>
            <w:hideMark/>
          </w:tcPr>
          <w:p w14:paraId="61682985" w14:textId="77777777" w:rsidR="00125867" w:rsidRPr="00C617D7" w:rsidRDefault="00125867" w:rsidP="00783D79">
            <w:pPr>
              <w:rPr>
                <w:lang w:val="en-ID" w:eastAsia="en-ID"/>
              </w:rPr>
            </w:pPr>
            <w:r w:rsidRPr="00C617D7">
              <w:rPr>
                <w:lang w:val="en-ID" w:eastAsia="en-ID"/>
              </w:rPr>
              <w:t>2</w:t>
            </w:r>
          </w:p>
        </w:tc>
        <w:tc>
          <w:tcPr>
            <w:tcW w:w="455" w:type="pct"/>
            <w:shd w:val="clear" w:color="auto" w:fill="auto"/>
            <w:noWrap/>
            <w:vAlign w:val="center"/>
            <w:hideMark/>
          </w:tcPr>
          <w:p w14:paraId="740DD0AB" w14:textId="77777777" w:rsidR="00125867" w:rsidRPr="00C617D7" w:rsidRDefault="00125867" w:rsidP="00783D79">
            <w:pPr>
              <w:rPr>
                <w:lang w:val="en-ID" w:eastAsia="en-ID"/>
              </w:rPr>
            </w:pPr>
            <w:r w:rsidRPr="00C617D7">
              <w:rPr>
                <w:lang w:val="en-ID" w:eastAsia="en-ID"/>
              </w:rPr>
              <w:t>1</w:t>
            </w:r>
          </w:p>
        </w:tc>
        <w:tc>
          <w:tcPr>
            <w:tcW w:w="449" w:type="pct"/>
            <w:shd w:val="clear" w:color="auto" w:fill="auto"/>
            <w:noWrap/>
            <w:vAlign w:val="center"/>
            <w:hideMark/>
          </w:tcPr>
          <w:p w14:paraId="510B2BE7" w14:textId="77777777" w:rsidR="00125867" w:rsidRPr="00C617D7" w:rsidRDefault="00125867" w:rsidP="00783D79">
            <w:pPr>
              <w:rPr>
                <w:lang w:val="en-ID" w:eastAsia="en-ID"/>
              </w:rPr>
            </w:pPr>
            <w:r w:rsidRPr="00C617D7">
              <w:rPr>
                <w:lang w:val="en-ID" w:eastAsia="en-ID"/>
              </w:rPr>
              <w:t>2</w:t>
            </w:r>
          </w:p>
        </w:tc>
      </w:tr>
      <w:tr w:rsidR="00125867" w:rsidRPr="00C617D7" w14:paraId="21C296FA" w14:textId="77777777" w:rsidTr="002651B0">
        <w:trPr>
          <w:trHeight w:val="300"/>
        </w:trPr>
        <w:tc>
          <w:tcPr>
            <w:tcW w:w="455" w:type="pct"/>
            <w:shd w:val="clear" w:color="auto" w:fill="auto"/>
            <w:noWrap/>
            <w:vAlign w:val="bottom"/>
            <w:hideMark/>
          </w:tcPr>
          <w:p w14:paraId="7CFD5D7D" w14:textId="77777777" w:rsidR="00125867" w:rsidRPr="00C617D7" w:rsidRDefault="00125867" w:rsidP="00783D79">
            <w:pPr>
              <w:rPr>
                <w:lang w:val="en-ID" w:eastAsia="en-ID"/>
              </w:rPr>
            </w:pPr>
            <w:r w:rsidRPr="00C617D7">
              <w:rPr>
                <w:lang w:val="en-ID" w:eastAsia="en-ID"/>
              </w:rPr>
              <w:t>CL1</w:t>
            </w:r>
          </w:p>
        </w:tc>
        <w:tc>
          <w:tcPr>
            <w:tcW w:w="455" w:type="pct"/>
            <w:shd w:val="clear" w:color="auto" w:fill="auto"/>
            <w:noWrap/>
            <w:vAlign w:val="bottom"/>
            <w:hideMark/>
          </w:tcPr>
          <w:p w14:paraId="1EF88943" w14:textId="77777777" w:rsidR="00125867" w:rsidRPr="00C617D7" w:rsidRDefault="00125867" w:rsidP="00783D79">
            <w:pPr>
              <w:rPr>
                <w:lang w:val="en-ID" w:eastAsia="en-ID"/>
              </w:rPr>
            </w:pPr>
            <w:r w:rsidRPr="00C617D7">
              <w:rPr>
                <w:lang w:val="en-ID" w:eastAsia="en-ID"/>
              </w:rPr>
              <w:t>4.30</w:t>
            </w:r>
          </w:p>
        </w:tc>
        <w:tc>
          <w:tcPr>
            <w:tcW w:w="456" w:type="pct"/>
            <w:shd w:val="clear" w:color="auto" w:fill="auto"/>
            <w:noWrap/>
            <w:vAlign w:val="bottom"/>
            <w:hideMark/>
          </w:tcPr>
          <w:p w14:paraId="3FB684C4" w14:textId="77777777" w:rsidR="00125867" w:rsidRPr="00C617D7" w:rsidRDefault="00125867" w:rsidP="00783D79">
            <w:pPr>
              <w:rPr>
                <w:lang w:val="en-ID" w:eastAsia="en-ID"/>
              </w:rPr>
            </w:pPr>
            <w:r w:rsidRPr="00C617D7">
              <w:rPr>
                <w:lang w:val="en-ID" w:eastAsia="en-ID"/>
              </w:rPr>
              <w:t>3.79</w:t>
            </w:r>
          </w:p>
        </w:tc>
        <w:tc>
          <w:tcPr>
            <w:tcW w:w="455" w:type="pct"/>
            <w:shd w:val="clear" w:color="auto" w:fill="auto"/>
            <w:noWrap/>
            <w:vAlign w:val="bottom"/>
            <w:hideMark/>
          </w:tcPr>
          <w:p w14:paraId="58101A3C" w14:textId="77777777" w:rsidR="00125867" w:rsidRPr="00C617D7" w:rsidRDefault="00125867" w:rsidP="00783D79">
            <w:pPr>
              <w:rPr>
                <w:lang w:val="en-ID" w:eastAsia="en-ID"/>
              </w:rPr>
            </w:pPr>
            <w:r w:rsidRPr="00C617D7">
              <w:rPr>
                <w:lang w:val="en-ID" w:eastAsia="en-ID"/>
              </w:rPr>
              <w:t>2.93</w:t>
            </w:r>
          </w:p>
        </w:tc>
        <w:tc>
          <w:tcPr>
            <w:tcW w:w="455" w:type="pct"/>
            <w:shd w:val="clear" w:color="auto" w:fill="auto"/>
            <w:noWrap/>
            <w:vAlign w:val="bottom"/>
            <w:hideMark/>
          </w:tcPr>
          <w:p w14:paraId="7CCB5120" w14:textId="77777777" w:rsidR="00125867" w:rsidRPr="00C617D7" w:rsidRDefault="00125867" w:rsidP="00783D79">
            <w:pPr>
              <w:rPr>
                <w:lang w:val="en-ID" w:eastAsia="en-ID"/>
              </w:rPr>
            </w:pPr>
            <w:r w:rsidRPr="00C617D7">
              <w:rPr>
                <w:lang w:val="en-ID" w:eastAsia="en-ID"/>
              </w:rPr>
              <w:t>3.15</w:t>
            </w:r>
          </w:p>
        </w:tc>
        <w:tc>
          <w:tcPr>
            <w:tcW w:w="455" w:type="pct"/>
            <w:shd w:val="clear" w:color="auto" w:fill="auto"/>
            <w:noWrap/>
            <w:vAlign w:val="bottom"/>
            <w:hideMark/>
          </w:tcPr>
          <w:p w14:paraId="1EF436F5" w14:textId="77777777" w:rsidR="00125867" w:rsidRPr="00C617D7" w:rsidRDefault="00125867" w:rsidP="00783D79">
            <w:pPr>
              <w:rPr>
                <w:lang w:val="en-ID" w:eastAsia="en-ID"/>
              </w:rPr>
            </w:pPr>
            <w:r w:rsidRPr="00C617D7">
              <w:rPr>
                <w:lang w:val="en-ID" w:eastAsia="en-ID"/>
              </w:rPr>
              <w:t>2.12</w:t>
            </w:r>
          </w:p>
        </w:tc>
        <w:tc>
          <w:tcPr>
            <w:tcW w:w="455" w:type="pct"/>
            <w:shd w:val="clear" w:color="auto" w:fill="auto"/>
            <w:noWrap/>
            <w:vAlign w:val="bottom"/>
            <w:hideMark/>
          </w:tcPr>
          <w:p w14:paraId="19ED1213" w14:textId="77777777" w:rsidR="00125867" w:rsidRPr="00C617D7" w:rsidRDefault="00125867" w:rsidP="00783D79">
            <w:pPr>
              <w:rPr>
                <w:lang w:val="en-ID" w:eastAsia="en-ID"/>
              </w:rPr>
            </w:pPr>
            <w:r w:rsidRPr="00C617D7">
              <w:rPr>
                <w:lang w:val="en-ID" w:eastAsia="en-ID"/>
              </w:rPr>
              <w:t>2.03</w:t>
            </w:r>
          </w:p>
        </w:tc>
        <w:tc>
          <w:tcPr>
            <w:tcW w:w="455" w:type="pct"/>
            <w:shd w:val="clear" w:color="auto" w:fill="auto"/>
            <w:noWrap/>
            <w:vAlign w:val="bottom"/>
            <w:hideMark/>
          </w:tcPr>
          <w:p w14:paraId="36DB17CD" w14:textId="77777777" w:rsidR="00125867" w:rsidRPr="00C617D7" w:rsidRDefault="00125867" w:rsidP="00783D79">
            <w:pPr>
              <w:rPr>
                <w:lang w:val="en-ID" w:eastAsia="en-ID"/>
              </w:rPr>
            </w:pPr>
            <w:r w:rsidRPr="00C617D7">
              <w:rPr>
                <w:lang w:val="en-ID" w:eastAsia="en-ID"/>
              </w:rPr>
              <w:t>2.02</w:t>
            </w:r>
          </w:p>
        </w:tc>
        <w:tc>
          <w:tcPr>
            <w:tcW w:w="455" w:type="pct"/>
            <w:shd w:val="clear" w:color="auto" w:fill="auto"/>
            <w:noWrap/>
            <w:vAlign w:val="bottom"/>
            <w:hideMark/>
          </w:tcPr>
          <w:p w14:paraId="0E2CF675" w14:textId="77777777" w:rsidR="00125867" w:rsidRPr="00C617D7" w:rsidRDefault="00125867" w:rsidP="00783D79">
            <w:pPr>
              <w:rPr>
                <w:lang w:val="en-ID" w:eastAsia="en-ID"/>
              </w:rPr>
            </w:pPr>
            <w:r w:rsidRPr="00C617D7">
              <w:rPr>
                <w:lang w:val="en-ID" w:eastAsia="en-ID"/>
              </w:rPr>
              <w:t>3.16</w:t>
            </w:r>
          </w:p>
        </w:tc>
        <w:tc>
          <w:tcPr>
            <w:tcW w:w="455" w:type="pct"/>
            <w:shd w:val="clear" w:color="auto" w:fill="auto"/>
            <w:noWrap/>
            <w:vAlign w:val="bottom"/>
            <w:hideMark/>
          </w:tcPr>
          <w:p w14:paraId="6DF797F4" w14:textId="77777777" w:rsidR="00125867" w:rsidRPr="00C617D7" w:rsidRDefault="00125867" w:rsidP="00783D79">
            <w:pPr>
              <w:rPr>
                <w:lang w:val="en-ID" w:eastAsia="en-ID"/>
              </w:rPr>
            </w:pPr>
            <w:r w:rsidRPr="00C617D7">
              <w:rPr>
                <w:lang w:val="en-ID" w:eastAsia="en-ID"/>
              </w:rPr>
              <w:t>5.30</w:t>
            </w:r>
          </w:p>
        </w:tc>
        <w:tc>
          <w:tcPr>
            <w:tcW w:w="449" w:type="pct"/>
            <w:shd w:val="clear" w:color="auto" w:fill="auto"/>
            <w:noWrap/>
            <w:vAlign w:val="bottom"/>
            <w:hideMark/>
          </w:tcPr>
          <w:p w14:paraId="4E8D6759" w14:textId="77777777" w:rsidR="00125867" w:rsidRPr="00C617D7" w:rsidRDefault="00125867" w:rsidP="00783D79">
            <w:pPr>
              <w:rPr>
                <w:lang w:val="en-ID" w:eastAsia="en-ID"/>
              </w:rPr>
            </w:pPr>
            <w:r w:rsidRPr="00C617D7">
              <w:rPr>
                <w:lang w:val="en-ID" w:eastAsia="en-ID"/>
              </w:rPr>
              <w:t>6.50</w:t>
            </w:r>
          </w:p>
        </w:tc>
      </w:tr>
      <w:tr w:rsidR="00125867" w:rsidRPr="00C617D7" w14:paraId="6F83D946" w14:textId="77777777" w:rsidTr="002651B0">
        <w:trPr>
          <w:trHeight w:val="300"/>
        </w:trPr>
        <w:tc>
          <w:tcPr>
            <w:tcW w:w="455" w:type="pct"/>
            <w:shd w:val="clear" w:color="auto" w:fill="auto"/>
            <w:noWrap/>
            <w:vAlign w:val="bottom"/>
            <w:hideMark/>
          </w:tcPr>
          <w:p w14:paraId="4126BFE6" w14:textId="77777777" w:rsidR="00125867" w:rsidRPr="00C617D7" w:rsidRDefault="00125867" w:rsidP="00783D79">
            <w:pPr>
              <w:rPr>
                <w:lang w:val="en-ID" w:eastAsia="en-ID"/>
              </w:rPr>
            </w:pPr>
            <w:r w:rsidRPr="00C617D7">
              <w:rPr>
                <w:lang w:val="en-ID" w:eastAsia="en-ID"/>
              </w:rPr>
              <w:t>CL2</w:t>
            </w:r>
          </w:p>
        </w:tc>
        <w:tc>
          <w:tcPr>
            <w:tcW w:w="455" w:type="pct"/>
            <w:shd w:val="clear" w:color="auto" w:fill="auto"/>
            <w:noWrap/>
            <w:vAlign w:val="bottom"/>
            <w:hideMark/>
          </w:tcPr>
          <w:p w14:paraId="069CB48C" w14:textId="77777777" w:rsidR="00125867" w:rsidRPr="00C617D7" w:rsidRDefault="00125867" w:rsidP="00783D79">
            <w:pPr>
              <w:rPr>
                <w:lang w:val="en-ID" w:eastAsia="en-ID"/>
              </w:rPr>
            </w:pPr>
            <w:r w:rsidRPr="00C617D7">
              <w:rPr>
                <w:lang w:val="en-ID" w:eastAsia="en-ID"/>
              </w:rPr>
              <w:t>2.15</w:t>
            </w:r>
          </w:p>
        </w:tc>
        <w:tc>
          <w:tcPr>
            <w:tcW w:w="456" w:type="pct"/>
            <w:shd w:val="clear" w:color="auto" w:fill="auto"/>
            <w:noWrap/>
            <w:vAlign w:val="bottom"/>
            <w:hideMark/>
          </w:tcPr>
          <w:p w14:paraId="44C7181B" w14:textId="77777777" w:rsidR="00125867" w:rsidRPr="00C617D7" w:rsidRDefault="00125867" w:rsidP="00783D79">
            <w:pPr>
              <w:rPr>
                <w:lang w:val="en-ID" w:eastAsia="en-ID"/>
              </w:rPr>
            </w:pPr>
            <w:r w:rsidRPr="00C617D7">
              <w:rPr>
                <w:lang w:val="en-ID" w:eastAsia="en-ID"/>
              </w:rPr>
              <w:t>2.68</w:t>
            </w:r>
          </w:p>
        </w:tc>
        <w:tc>
          <w:tcPr>
            <w:tcW w:w="455" w:type="pct"/>
            <w:shd w:val="clear" w:color="auto" w:fill="auto"/>
            <w:noWrap/>
            <w:vAlign w:val="bottom"/>
            <w:hideMark/>
          </w:tcPr>
          <w:p w14:paraId="24F494F5" w14:textId="77777777" w:rsidR="00125867" w:rsidRPr="00C617D7" w:rsidRDefault="00125867" w:rsidP="00783D79">
            <w:pPr>
              <w:rPr>
                <w:lang w:val="en-ID" w:eastAsia="en-ID"/>
              </w:rPr>
            </w:pPr>
            <w:r w:rsidRPr="00C617D7">
              <w:rPr>
                <w:lang w:val="en-ID" w:eastAsia="en-ID"/>
              </w:rPr>
              <w:t>2.60</w:t>
            </w:r>
          </w:p>
        </w:tc>
        <w:tc>
          <w:tcPr>
            <w:tcW w:w="455" w:type="pct"/>
            <w:shd w:val="clear" w:color="auto" w:fill="auto"/>
            <w:noWrap/>
            <w:vAlign w:val="bottom"/>
            <w:hideMark/>
          </w:tcPr>
          <w:p w14:paraId="560349FA" w14:textId="77777777" w:rsidR="00125867" w:rsidRPr="00C617D7" w:rsidRDefault="00125867" w:rsidP="00783D79">
            <w:pPr>
              <w:rPr>
                <w:lang w:val="en-ID" w:eastAsia="en-ID"/>
              </w:rPr>
            </w:pPr>
            <w:r w:rsidRPr="00C617D7">
              <w:rPr>
                <w:lang w:val="en-ID" w:eastAsia="en-ID"/>
              </w:rPr>
              <w:t>3.06</w:t>
            </w:r>
          </w:p>
        </w:tc>
        <w:tc>
          <w:tcPr>
            <w:tcW w:w="455" w:type="pct"/>
            <w:shd w:val="clear" w:color="auto" w:fill="auto"/>
            <w:noWrap/>
            <w:vAlign w:val="bottom"/>
            <w:hideMark/>
          </w:tcPr>
          <w:p w14:paraId="5739E6E4" w14:textId="77777777" w:rsidR="00125867" w:rsidRPr="00C617D7" w:rsidRDefault="00125867" w:rsidP="00783D79">
            <w:pPr>
              <w:rPr>
                <w:lang w:val="en-ID" w:eastAsia="en-ID"/>
              </w:rPr>
            </w:pPr>
            <w:r w:rsidRPr="00C617D7">
              <w:rPr>
                <w:lang w:val="en-ID" w:eastAsia="en-ID"/>
              </w:rPr>
              <w:t>2.27</w:t>
            </w:r>
          </w:p>
        </w:tc>
        <w:tc>
          <w:tcPr>
            <w:tcW w:w="455" w:type="pct"/>
            <w:shd w:val="clear" w:color="auto" w:fill="auto"/>
            <w:noWrap/>
            <w:vAlign w:val="bottom"/>
            <w:hideMark/>
          </w:tcPr>
          <w:p w14:paraId="635BA852" w14:textId="77777777" w:rsidR="00125867" w:rsidRPr="00C617D7" w:rsidRDefault="00125867" w:rsidP="00783D79">
            <w:pPr>
              <w:rPr>
                <w:lang w:val="en-ID" w:eastAsia="en-ID"/>
              </w:rPr>
            </w:pPr>
            <w:r w:rsidRPr="00C617D7">
              <w:rPr>
                <w:lang w:val="en-ID" w:eastAsia="en-ID"/>
              </w:rPr>
              <w:t>2.25</w:t>
            </w:r>
          </w:p>
        </w:tc>
        <w:tc>
          <w:tcPr>
            <w:tcW w:w="455" w:type="pct"/>
            <w:shd w:val="clear" w:color="auto" w:fill="auto"/>
            <w:noWrap/>
            <w:vAlign w:val="bottom"/>
            <w:hideMark/>
          </w:tcPr>
          <w:p w14:paraId="4E55366B" w14:textId="77777777" w:rsidR="00125867" w:rsidRPr="00C617D7" w:rsidRDefault="00125867" w:rsidP="00783D79">
            <w:pPr>
              <w:rPr>
                <w:lang w:val="en-ID" w:eastAsia="en-ID"/>
              </w:rPr>
            </w:pPr>
            <w:r w:rsidRPr="00C617D7">
              <w:rPr>
                <w:lang w:val="en-ID" w:eastAsia="en-ID"/>
              </w:rPr>
              <w:t>1.93</w:t>
            </w:r>
          </w:p>
        </w:tc>
        <w:tc>
          <w:tcPr>
            <w:tcW w:w="455" w:type="pct"/>
            <w:shd w:val="clear" w:color="auto" w:fill="auto"/>
            <w:noWrap/>
            <w:vAlign w:val="bottom"/>
            <w:hideMark/>
          </w:tcPr>
          <w:p w14:paraId="36157E8A" w14:textId="77777777" w:rsidR="00125867" w:rsidRPr="00C617D7" w:rsidRDefault="00125867" w:rsidP="00783D79">
            <w:pPr>
              <w:rPr>
                <w:lang w:val="en-ID" w:eastAsia="en-ID"/>
              </w:rPr>
            </w:pPr>
            <w:r w:rsidRPr="00C617D7">
              <w:rPr>
                <w:lang w:val="en-ID" w:eastAsia="en-ID"/>
              </w:rPr>
              <w:t>2.94</w:t>
            </w:r>
          </w:p>
        </w:tc>
        <w:tc>
          <w:tcPr>
            <w:tcW w:w="455" w:type="pct"/>
            <w:shd w:val="clear" w:color="auto" w:fill="auto"/>
            <w:noWrap/>
            <w:vAlign w:val="bottom"/>
            <w:hideMark/>
          </w:tcPr>
          <w:p w14:paraId="71A43B89" w14:textId="77777777" w:rsidR="00125867" w:rsidRPr="00C617D7" w:rsidRDefault="00125867" w:rsidP="00783D79">
            <w:pPr>
              <w:rPr>
                <w:lang w:val="en-ID" w:eastAsia="en-ID"/>
              </w:rPr>
            </w:pPr>
            <w:r w:rsidRPr="00C617D7">
              <w:rPr>
                <w:lang w:val="en-ID" w:eastAsia="en-ID"/>
              </w:rPr>
              <w:t>5.10</w:t>
            </w:r>
          </w:p>
        </w:tc>
        <w:tc>
          <w:tcPr>
            <w:tcW w:w="449" w:type="pct"/>
            <w:shd w:val="clear" w:color="auto" w:fill="auto"/>
            <w:noWrap/>
            <w:vAlign w:val="bottom"/>
            <w:hideMark/>
          </w:tcPr>
          <w:p w14:paraId="448CFAF1" w14:textId="77777777" w:rsidR="00125867" w:rsidRPr="00C617D7" w:rsidRDefault="00125867" w:rsidP="00783D79">
            <w:pPr>
              <w:rPr>
                <w:lang w:val="en-ID" w:eastAsia="en-ID"/>
              </w:rPr>
            </w:pPr>
            <w:r w:rsidRPr="00C617D7">
              <w:rPr>
                <w:lang w:val="en-ID" w:eastAsia="en-ID"/>
              </w:rPr>
              <w:t>5.80</w:t>
            </w:r>
          </w:p>
        </w:tc>
      </w:tr>
      <w:tr w:rsidR="00125867" w:rsidRPr="00C617D7" w14:paraId="78B81FFA" w14:textId="77777777" w:rsidTr="002651B0">
        <w:trPr>
          <w:trHeight w:val="300"/>
        </w:trPr>
        <w:tc>
          <w:tcPr>
            <w:tcW w:w="455" w:type="pct"/>
            <w:shd w:val="clear" w:color="auto" w:fill="auto"/>
            <w:noWrap/>
            <w:vAlign w:val="bottom"/>
            <w:hideMark/>
          </w:tcPr>
          <w:p w14:paraId="30333796" w14:textId="77777777" w:rsidR="00125867" w:rsidRPr="00C617D7" w:rsidRDefault="00125867" w:rsidP="00783D79">
            <w:pPr>
              <w:rPr>
                <w:lang w:val="en-ID" w:eastAsia="en-ID"/>
              </w:rPr>
            </w:pPr>
            <w:r w:rsidRPr="00C617D7">
              <w:rPr>
                <w:lang w:val="en-ID" w:eastAsia="en-ID"/>
              </w:rPr>
              <w:t>CL3</w:t>
            </w:r>
          </w:p>
        </w:tc>
        <w:tc>
          <w:tcPr>
            <w:tcW w:w="455" w:type="pct"/>
            <w:shd w:val="clear" w:color="auto" w:fill="auto"/>
            <w:noWrap/>
            <w:vAlign w:val="bottom"/>
            <w:hideMark/>
          </w:tcPr>
          <w:p w14:paraId="37E8315C" w14:textId="77777777" w:rsidR="00125867" w:rsidRPr="00C617D7" w:rsidRDefault="00125867" w:rsidP="00783D79">
            <w:pPr>
              <w:rPr>
                <w:lang w:val="en-ID" w:eastAsia="en-ID"/>
              </w:rPr>
            </w:pPr>
            <w:r w:rsidRPr="00C617D7">
              <w:rPr>
                <w:lang w:val="en-ID" w:eastAsia="en-ID"/>
              </w:rPr>
              <w:t>0.04</w:t>
            </w:r>
          </w:p>
        </w:tc>
        <w:tc>
          <w:tcPr>
            <w:tcW w:w="456" w:type="pct"/>
            <w:shd w:val="clear" w:color="auto" w:fill="auto"/>
            <w:noWrap/>
            <w:vAlign w:val="bottom"/>
            <w:hideMark/>
          </w:tcPr>
          <w:p w14:paraId="61BA7548" w14:textId="77777777" w:rsidR="00125867" w:rsidRPr="00C617D7" w:rsidRDefault="00125867" w:rsidP="00783D79">
            <w:pPr>
              <w:rPr>
                <w:lang w:val="en-ID" w:eastAsia="en-ID"/>
              </w:rPr>
            </w:pPr>
            <w:r w:rsidRPr="00C617D7">
              <w:rPr>
                <w:lang w:val="en-ID" w:eastAsia="en-ID"/>
              </w:rPr>
              <w:t>0.04</w:t>
            </w:r>
          </w:p>
        </w:tc>
        <w:tc>
          <w:tcPr>
            <w:tcW w:w="455" w:type="pct"/>
            <w:shd w:val="clear" w:color="auto" w:fill="auto"/>
            <w:noWrap/>
            <w:vAlign w:val="bottom"/>
            <w:hideMark/>
          </w:tcPr>
          <w:p w14:paraId="49322359" w14:textId="77777777" w:rsidR="00125867" w:rsidRPr="00C617D7" w:rsidRDefault="00125867" w:rsidP="00783D79">
            <w:pPr>
              <w:rPr>
                <w:lang w:val="en-ID" w:eastAsia="en-ID"/>
              </w:rPr>
            </w:pPr>
            <w:r w:rsidRPr="00C617D7">
              <w:rPr>
                <w:lang w:val="en-ID" w:eastAsia="en-ID"/>
              </w:rPr>
              <w:t>3.69</w:t>
            </w:r>
          </w:p>
        </w:tc>
        <w:tc>
          <w:tcPr>
            <w:tcW w:w="455" w:type="pct"/>
            <w:shd w:val="clear" w:color="auto" w:fill="auto"/>
            <w:noWrap/>
            <w:vAlign w:val="bottom"/>
            <w:hideMark/>
          </w:tcPr>
          <w:p w14:paraId="2382DF28" w14:textId="77777777" w:rsidR="00125867" w:rsidRPr="00C617D7" w:rsidRDefault="00125867" w:rsidP="00783D79">
            <w:pPr>
              <w:rPr>
                <w:lang w:val="en-ID" w:eastAsia="en-ID"/>
              </w:rPr>
            </w:pPr>
            <w:r w:rsidRPr="00C617D7">
              <w:rPr>
                <w:lang w:val="en-ID" w:eastAsia="en-ID"/>
              </w:rPr>
              <w:t>4.43</w:t>
            </w:r>
          </w:p>
        </w:tc>
        <w:tc>
          <w:tcPr>
            <w:tcW w:w="455" w:type="pct"/>
            <w:shd w:val="clear" w:color="auto" w:fill="auto"/>
            <w:noWrap/>
            <w:vAlign w:val="bottom"/>
            <w:hideMark/>
          </w:tcPr>
          <w:p w14:paraId="6EB7C27E" w14:textId="77777777" w:rsidR="00125867" w:rsidRPr="00C617D7" w:rsidRDefault="00125867" w:rsidP="00783D79">
            <w:pPr>
              <w:rPr>
                <w:lang w:val="en-ID" w:eastAsia="en-ID"/>
              </w:rPr>
            </w:pPr>
            <w:r w:rsidRPr="00C617D7">
              <w:rPr>
                <w:lang w:val="en-ID" w:eastAsia="en-ID"/>
              </w:rPr>
              <w:t>2.37</w:t>
            </w:r>
          </w:p>
        </w:tc>
        <w:tc>
          <w:tcPr>
            <w:tcW w:w="455" w:type="pct"/>
            <w:shd w:val="clear" w:color="auto" w:fill="auto"/>
            <w:noWrap/>
            <w:vAlign w:val="bottom"/>
            <w:hideMark/>
          </w:tcPr>
          <w:p w14:paraId="1AAD481F" w14:textId="77777777" w:rsidR="00125867" w:rsidRPr="00C617D7" w:rsidRDefault="00125867" w:rsidP="00783D79">
            <w:pPr>
              <w:rPr>
                <w:lang w:val="en-ID" w:eastAsia="en-ID"/>
              </w:rPr>
            </w:pPr>
            <w:r w:rsidRPr="00C617D7">
              <w:rPr>
                <w:lang w:val="en-ID" w:eastAsia="en-ID"/>
              </w:rPr>
              <w:t>2.37</w:t>
            </w:r>
          </w:p>
        </w:tc>
        <w:tc>
          <w:tcPr>
            <w:tcW w:w="455" w:type="pct"/>
            <w:shd w:val="clear" w:color="auto" w:fill="auto"/>
            <w:noWrap/>
            <w:vAlign w:val="bottom"/>
            <w:hideMark/>
          </w:tcPr>
          <w:p w14:paraId="04B499EB" w14:textId="77777777" w:rsidR="00125867" w:rsidRPr="00C617D7" w:rsidRDefault="00125867" w:rsidP="00783D79">
            <w:pPr>
              <w:rPr>
                <w:lang w:val="en-ID" w:eastAsia="en-ID"/>
              </w:rPr>
            </w:pPr>
            <w:r w:rsidRPr="00C617D7">
              <w:rPr>
                <w:lang w:val="en-ID" w:eastAsia="en-ID"/>
              </w:rPr>
              <w:t>0.00</w:t>
            </w:r>
          </w:p>
        </w:tc>
        <w:tc>
          <w:tcPr>
            <w:tcW w:w="455" w:type="pct"/>
            <w:shd w:val="clear" w:color="auto" w:fill="auto"/>
            <w:noWrap/>
            <w:vAlign w:val="bottom"/>
            <w:hideMark/>
          </w:tcPr>
          <w:p w14:paraId="1F8178E1" w14:textId="77777777" w:rsidR="00125867" w:rsidRPr="00C617D7" w:rsidRDefault="00125867" w:rsidP="00783D79">
            <w:pPr>
              <w:rPr>
                <w:lang w:val="en-ID" w:eastAsia="en-ID"/>
              </w:rPr>
            </w:pPr>
            <w:r w:rsidRPr="00C617D7">
              <w:rPr>
                <w:lang w:val="en-ID" w:eastAsia="en-ID"/>
              </w:rPr>
              <w:t>0.00</w:t>
            </w:r>
          </w:p>
        </w:tc>
        <w:tc>
          <w:tcPr>
            <w:tcW w:w="455" w:type="pct"/>
            <w:shd w:val="clear" w:color="auto" w:fill="auto"/>
            <w:noWrap/>
            <w:vAlign w:val="bottom"/>
            <w:hideMark/>
          </w:tcPr>
          <w:p w14:paraId="45072588" w14:textId="77777777" w:rsidR="00125867" w:rsidRPr="00C617D7" w:rsidRDefault="00125867" w:rsidP="00783D79">
            <w:pPr>
              <w:rPr>
                <w:lang w:val="en-ID" w:eastAsia="en-ID"/>
              </w:rPr>
            </w:pPr>
            <w:r w:rsidRPr="00C617D7">
              <w:rPr>
                <w:lang w:val="en-ID" w:eastAsia="en-ID"/>
              </w:rPr>
              <w:t>5.90</w:t>
            </w:r>
          </w:p>
        </w:tc>
        <w:tc>
          <w:tcPr>
            <w:tcW w:w="449" w:type="pct"/>
            <w:shd w:val="clear" w:color="auto" w:fill="auto"/>
            <w:noWrap/>
            <w:vAlign w:val="bottom"/>
            <w:hideMark/>
          </w:tcPr>
          <w:p w14:paraId="3E37AB6C" w14:textId="77777777" w:rsidR="00125867" w:rsidRPr="00C617D7" w:rsidRDefault="00125867" w:rsidP="00783D79">
            <w:pPr>
              <w:rPr>
                <w:lang w:val="en-ID" w:eastAsia="en-ID"/>
              </w:rPr>
            </w:pPr>
            <w:r w:rsidRPr="00C617D7">
              <w:rPr>
                <w:lang w:val="en-ID" w:eastAsia="en-ID"/>
              </w:rPr>
              <w:t>6.00</w:t>
            </w:r>
          </w:p>
        </w:tc>
      </w:tr>
      <w:tr w:rsidR="00125867" w:rsidRPr="00C617D7" w14:paraId="73F0BCB3" w14:textId="77777777" w:rsidTr="002651B0">
        <w:trPr>
          <w:trHeight w:val="300"/>
        </w:trPr>
        <w:tc>
          <w:tcPr>
            <w:tcW w:w="455" w:type="pct"/>
            <w:shd w:val="clear" w:color="auto" w:fill="auto"/>
            <w:noWrap/>
            <w:vAlign w:val="bottom"/>
            <w:hideMark/>
          </w:tcPr>
          <w:p w14:paraId="4AAFC08B" w14:textId="77777777" w:rsidR="00125867" w:rsidRPr="00C617D7" w:rsidRDefault="00125867" w:rsidP="00783D79">
            <w:pPr>
              <w:rPr>
                <w:lang w:val="en-ID" w:eastAsia="en-ID"/>
              </w:rPr>
            </w:pPr>
            <w:r w:rsidRPr="00C617D7">
              <w:rPr>
                <w:lang w:val="en-ID" w:eastAsia="en-ID"/>
              </w:rPr>
              <w:t>CL4</w:t>
            </w:r>
          </w:p>
        </w:tc>
        <w:tc>
          <w:tcPr>
            <w:tcW w:w="455" w:type="pct"/>
            <w:shd w:val="clear" w:color="auto" w:fill="auto"/>
            <w:noWrap/>
            <w:vAlign w:val="bottom"/>
            <w:hideMark/>
          </w:tcPr>
          <w:p w14:paraId="537A5EC0" w14:textId="77777777" w:rsidR="00125867" w:rsidRPr="00C617D7" w:rsidRDefault="00125867" w:rsidP="00783D79">
            <w:pPr>
              <w:rPr>
                <w:lang w:val="en-ID" w:eastAsia="en-ID"/>
              </w:rPr>
            </w:pPr>
            <w:r w:rsidRPr="00C617D7">
              <w:rPr>
                <w:lang w:val="en-ID" w:eastAsia="en-ID"/>
              </w:rPr>
              <w:t>0.04</w:t>
            </w:r>
          </w:p>
        </w:tc>
        <w:tc>
          <w:tcPr>
            <w:tcW w:w="456" w:type="pct"/>
            <w:shd w:val="clear" w:color="auto" w:fill="auto"/>
            <w:noWrap/>
            <w:vAlign w:val="bottom"/>
            <w:hideMark/>
          </w:tcPr>
          <w:p w14:paraId="1891C5D1" w14:textId="77777777" w:rsidR="00125867" w:rsidRPr="00C617D7" w:rsidRDefault="00125867" w:rsidP="00783D79">
            <w:pPr>
              <w:rPr>
                <w:lang w:val="en-ID" w:eastAsia="en-ID"/>
              </w:rPr>
            </w:pPr>
            <w:r w:rsidRPr="00C617D7">
              <w:rPr>
                <w:lang w:val="en-ID" w:eastAsia="en-ID"/>
              </w:rPr>
              <w:t>0.05</w:t>
            </w:r>
          </w:p>
        </w:tc>
        <w:tc>
          <w:tcPr>
            <w:tcW w:w="455" w:type="pct"/>
            <w:shd w:val="clear" w:color="auto" w:fill="auto"/>
            <w:noWrap/>
            <w:vAlign w:val="bottom"/>
            <w:hideMark/>
          </w:tcPr>
          <w:p w14:paraId="2B5EA324" w14:textId="77777777" w:rsidR="00125867" w:rsidRPr="00C617D7" w:rsidRDefault="00125867" w:rsidP="00783D79">
            <w:pPr>
              <w:rPr>
                <w:lang w:val="en-ID" w:eastAsia="en-ID"/>
              </w:rPr>
            </w:pPr>
            <w:r w:rsidRPr="00C617D7">
              <w:rPr>
                <w:lang w:val="en-ID" w:eastAsia="en-ID"/>
              </w:rPr>
              <w:t>4.09</w:t>
            </w:r>
          </w:p>
        </w:tc>
        <w:tc>
          <w:tcPr>
            <w:tcW w:w="455" w:type="pct"/>
            <w:shd w:val="clear" w:color="auto" w:fill="auto"/>
            <w:noWrap/>
            <w:vAlign w:val="bottom"/>
            <w:hideMark/>
          </w:tcPr>
          <w:p w14:paraId="68A5691A" w14:textId="77777777" w:rsidR="00125867" w:rsidRPr="00C617D7" w:rsidRDefault="00125867" w:rsidP="00783D79">
            <w:pPr>
              <w:rPr>
                <w:lang w:val="en-ID" w:eastAsia="en-ID"/>
              </w:rPr>
            </w:pPr>
            <w:r w:rsidRPr="00C617D7">
              <w:rPr>
                <w:lang w:val="en-ID" w:eastAsia="en-ID"/>
              </w:rPr>
              <w:t>3.95</w:t>
            </w:r>
          </w:p>
        </w:tc>
        <w:tc>
          <w:tcPr>
            <w:tcW w:w="455" w:type="pct"/>
            <w:shd w:val="clear" w:color="auto" w:fill="auto"/>
            <w:noWrap/>
            <w:vAlign w:val="bottom"/>
            <w:hideMark/>
          </w:tcPr>
          <w:p w14:paraId="2CBE0029" w14:textId="77777777" w:rsidR="00125867" w:rsidRPr="00C617D7" w:rsidRDefault="00125867" w:rsidP="00783D79">
            <w:pPr>
              <w:rPr>
                <w:lang w:val="en-ID" w:eastAsia="en-ID"/>
              </w:rPr>
            </w:pPr>
            <w:r w:rsidRPr="00C617D7">
              <w:rPr>
                <w:lang w:val="en-ID" w:eastAsia="en-ID"/>
              </w:rPr>
              <w:t>2.36</w:t>
            </w:r>
          </w:p>
        </w:tc>
        <w:tc>
          <w:tcPr>
            <w:tcW w:w="455" w:type="pct"/>
            <w:shd w:val="clear" w:color="auto" w:fill="auto"/>
            <w:noWrap/>
            <w:vAlign w:val="bottom"/>
            <w:hideMark/>
          </w:tcPr>
          <w:p w14:paraId="1018E616" w14:textId="77777777" w:rsidR="00125867" w:rsidRPr="00C617D7" w:rsidRDefault="00125867" w:rsidP="00783D79">
            <w:pPr>
              <w:rPr>
                <w:lang w:val="en-ID" w:eastAsia="en-ID"/>
              </w:rPr>
            </w:pPr>
            <w:r w:rsidRPr="00C617D7">
              <w:rPr>
                <w:lang w:val="en-ID" w:eastAsia="en-ID"/>
              </w:rPr>
              <w:t>2.36</w:t>
            </w:r>
          </w:p>
        </w:tc>
        <w:tc>
          <w:tcPr>
            <w:tcW w:w="455" w:type="pct"/>
            <w:shd w:val="clear" w:color="auto" w:fill="auto"/>
            <w:noWrap/>
            <w:vAlign w:val="bottom"/>
            <w:hideMark/>
          </w:tcPr>
          <w:p w14:paraId="263F8E85" w14:textId="77777777" w:rsidR="00125867" w:rsidRPr="00C617D7" w:rsidRDefault="00125867" w:rsidP="00783D79">
            <w:pPr>
              <w:rPr>
                <w:lang w:val="en-ID" w:eastAsia="en-ID"/>
              </w:rPr>
            </w:pPr>
            <w:r w:rsidRPr="00C617D7">
              <w:rPr>
                <w:lang w:val="en-ID" w:eastAsia="en-ID"/>
              </w:rPr>
              <w:t>0.00</w:t>
            </w:r>
          </w:p>
        </w:tc>
        <w:tc>
          <w:tcPr>
            <w:tcW w:w="455" w:type="pct"/>
            <w:shd w:val="clear" w:color="auto" w:fill="auto"/>
            <w:noWrap/>
            <w:vAlign w:val="bottom"/>
            <w:hideMark/>
          </w:tcPr>
          <w:p w14:paraId="6F4B4474" w14:textId="77777777" w:rsidR="00125867" w:rsidRPr="00C617D7" w:rsidRDefault="00125867" w:rsidP="00783D79">
            <w:pPr>
              <w:rPr>
                <w:lang w:val="en-ID" w:eastAsia="en-ID"/>
              </w:rPr>
            </w:pPr>
            <w:r w:rsidRPr="00C617D7">
              <w:rPr>
                <w:lang w:val="en-ID" w:eastAsia="en-ID"/>
              </w:rPr>
              <w:t>0.00</w:t>
            </w:r>
          </w:p>
        </w:tc>
        <w:tc>
          <w:tcPr>
            <w:tcW w:w="455" w:type="pct"/>
            <w:shd w:val="clear" w:color="auto" w:fill="auto"/>
            <w:noWrap/>
            <w:vAlign w:val="bottom"/>
            <w:hideMark/>
          </w:tcPr>
          <w:p w14:paraId="358E0290" w14:textId="77777777" w:rsidR="00125867" w:rsidRPr="00C617D7" w:rsidRDefault="00125867" w:rsidP="00783D79">
            <w:pPr>
              <w:rPr>
                <w:lang w:val="en-ID" w:eastAsia="en-ID"/>
              </w:rPr>
            </w:pPr>
            <w:r w:rsidRPr="00C617D7">
              <w:rPr>
                <w:lang w:val="en-ID" w:eastAsia="en-ID"/>
              </w:rPr>
              <w:t>5.90</w:t>
            </w:r>
          </w:p>
        </w:tc>
        <w:tc>
          <w:tcPr>
            <w:tcW w:w="449" w:type="pct"/>
            <w:shd w:val="clear" w:color="auto" w:fill="auto"/>
            <w:noWrap/>
            <w:vAlign w:val="bottom"/>
            <w:hideMark/>
          </w:tcPr>
          <w:p w14:paraId="240521DC" w14:textId="77777777" w:rsidR="00125867" w:rsidRPr="00C617D7" w:rsidRDefault="00125867" w:rsidP="00783D79">
            <w:pPr>
              <w:rPr>
                <w:lang w:val="en-ID" w:eastAsia="en-ID"/>
              </w:rPr>
            </w:pPr>
            <w:r w:rsidRPr="00C617D7">
              <w:rPr>
                <w:lang w:val="en-ID" w:eastAsia="en-ID"/>
              </w:rPr>
              <w:t>5.90</w:t>
            </w:r>
          </w:p>
        </w:tc>
      </w:tr>
    </w:tbl>
    <w:p w14:paraId="6AEC5614" w14:textId="0606B9A5" w:rsidR="00125867" w:rsidRPr="00683A7F" w:rsidRDefault="00125867" w:rsidP="00683A7F">
      <w:pPr>
        <w:pStyle w:val="Normal1"/>
        <w:spacing w:before="120" w:after="60"/>
        <w:ind w:firstLine="0"/>
        <w:rPr>
          <w:lang w:val="de-DE"/>
        </w:rPr>
      </w:pPr>
      <w:r w:rsidRPr="00683A7F">
        <w:rPr>
          <w:color w:val="000000"/>
          <w:lang w:val="sv-SE"/>
        </w:rPr>
        <w:t>Keterangan: Data Primer (2024)</w:t>
      </w:r>
      <w:r w:rsidR="001555C8" w:rsidRPr="00683A7F">
        <w:rPr>
          <w:color w:val="000000"/>
          <w:lang w:val="sv-SE"/>
        </w:rPr>
        <w:t>, CL1 dan CL2 = KRL, CL3 dan CL4 = KRI</w:t>
      </w:r>
    </w:p>
    <w:p w14:paraId="6501C283" w14:textId="77777777" w:rsidR="00125867" w:rsidRDefault="00125867" w:rsidP="00461DA3">
      <w:pPr>
        <w:pStyle w:val="Normal1"/>
        <w:spacing w:before="120" w:after="60"/>
        <w:contextualSpacing/>
        <w:rPr>
          <w:sz w:val="22"/>
          <w:szCs w:val="22"/>
          <w:lang w:val="de-DE"/>
        </w:rPr>
      </w:pPr>
    </w:p>
    <w:p w14:paraId="6C4B6331" w14:textId="482B549C" w:rsidR="007525DA" w:rsidRDefault="008D0B5D" w:rsidP="00461DA3">
      <w:pPr>
        <w:pStyle w:val="Normal1"/>
        <w:spacing w:before="120" w:after="60"/>
        <w:contextualSpacing/>
        <w:rPr>
          <w:sz w:val="22"/>
          <w:szCs w:val="22"/>
          <w:lang w:val="de-DE"/>
        </w:rPr>
      </w:pPr>
      <w:r>
        <w:rPr>
          <w:sz w:val="22"/>
          <w:szCs w:val="22"/>
          <w:lang w:val="de-DE"/>
        </w:rPr>
        <w:t xml:space="preserve">Tabel 1 menunjukkan nilai komparasi perubahan antara parameter-parameter kesehatan ekosistem di Kebun Raya Provinsi Lampung. </w:t>
      </w:r>
      <w:r w:rsidR="00882D42">
        <w:rPr>
          <w:sz w:val="22"/>
          <w:szCs w:val="22"/>
          <w:lang w:val="de-DE"/>
        </w:rPr>
        <w:t xml:space="preserve">Berdasarkan Tabel tersebut parameter dominan mengalami kenaikan nilai untuk pengukuran kedua. Namun, </w:t>
      </w:r>
      <w:r w:rsidR="00FF7C6D">
        <w:rPr>
          <w:sz w:val="22"/>
          <w:szCs w:val="22"/>
          <w:lang w:val="de-DE"/>
        </w:rPr>
        <w:t xml:space="preserve">nilai-nilai parameter pada KRL masih lebih tinggi dibandingkan dengan KRI. </w:t>
      </w:r>
      <w:r w:rsidR="004E3712">
        <w:rPr>
          <w:sz w:val="22"/>
          <w:szCs w:val="22"/>
          <w:lang w:val="de-DE"/>
        </w:rPr>
        <w:t xml:space="preserve">Pada parameter LBDs, CL2 dan CL4 mengalami peningkatan, CL1 mengalami penurunan, dan CL3 mengalami tetap. </w:t>
      </w:r>
      <w:r w:rsidR="006E1FF4">
        <w:rPr>
          <w:sz w:val="22"/>
          <w:szCs w:val="22"/>
          <w:lang w:val="de-DE"/>
        </w:rPr>
        <w:t xml:space="preserve">Kondisi tersebut dapat menggambarkan bahwa nilai LBDs pada KRI cenderung stabil. LBDs berkaitan dengan pertumbuhan dari tegakan pohon di Kebun Raya. </w:t>
      </w:r>
      <w:r w:rsidR="002F4439">
        <w:rPr>
          <w:sz w:val="22"/>
          <w:szCs w:val="22"/>
          <w:lang w:val="de-DE"/>
        </w:rPr>
        <w:t xml:space="preserve">Besar kecilnya LBDs dipengaruhi beberapa faktor, seperti umur pohon, ukuran batang, dan </w:t>
      </w:r>
      <w:r w:rsidR="00DB3A81">
        <w:rPr>
          <w:sz w:val="22"/>
          <w:szCs w:val="22"/>
          <w:lang w:val="de-DE"/>
        </w:rPr>
        <w:t>jumlah individu pada tegakan</w:t>
      </w:r>
      <w:r w:rsidR="004A321A">
        <w:rPr>
          <w:sz w:val="22"/>
          <w:szCs w:val="22"/>
          <w:lang w:val="de-DE"/>
        </w:rPr>
        <w:t xml:space="preserve"> </w:t>
      </w:r>
      <w:r w:rsidR="00A601D5">
        <w:rPr>
          <w:sz w:val="22"/>
          <w:szCs w:val="22"/>
          <w:lang w:val="de-DE"/>
        </w:rPr>
        <w:fldChar w:fldCharType="begin" w:fldLock="1"/>
      </w:r>
      <w:r w:rsidR="00240C3B">
        <w:rPr>
          <w:sz w:val="22"/>
          <w:szCs w:val="22"/>
          <w:lang w:val="de-DE"/>
        </w:rPr>
        <w:instrText>ADDIN CSL_CITATION {"citationItems":[{"id":"ITEM-1","itemData":{"abstract":"This study has been conducted from April to May 2015. This study aims to analyze the structure and composition of plant species and the amount of carbon stocks stored in Nature Reserve Forest Lembah Harau at tree level and the level of the pole. The sampling intensity is 5 % of the total area of 270.5 ha. So that the total area of observation is 13.525 ha with a plot measuring 20 m x 100 m were 68 plots. In each plot were made sub-sub plot measuring 20 m x 20 m for tree and 10 m x 10 m for pole. Vegetation analysis use a combination of track method and swath line method, while the biomass estimation use non destructive sampling method. The results showed that 80 kinds of plants with a number of individuals as much as 246 individuals/ha. The highest important value indeks of tree species is Rhodelia teysmani with the value 53.33 %, while in the pole species is Nephelium mutabile with the value 46.30 %. The amount of carbon stocks stored in trees and poles are 62.57 ton/ha.","author":[{"dropping-particle":"","family":"Pratama","given":"Muhammad Iko","non-dropping-particle":"","parse-names":false,"suffix":""},{"dropping-particle":"","family":"Delvian","given":"","non-dropping-particle":"","parse-names":false,"suffix":""},{"dropping-particle":"","family":"Hartini","given":"Kansih Sri","non-dropping-particle":"","parse-names":false,"suffix":""}],"container-title":"Peronema Forestry Science Journal","id":"ITEM-1","issue":"1","issued":{"date-parts":[["2016"]]},"page":"19-27","title":"Cadangan Vegetasi dan Cadangan Karbon Tegakan di Kawasan Hutan Cagar Alam Lembah Harau Kabupaten Lima Puluh Kota Sumatera Barat","type":"article-journal","volume":"5"},"uris":["http://www.mendeley.com/documents/?uuid=47460a9b-8454-406f-9b11-ae8d3f0ac24f"]},{"id":"ITEM-2","itemData":{"DOI":"10.18280/ijei.060404","ISSN":"23982659","abstract":"One form of mangrove ecosystem service is carbon sequestration. The issue of carbon is an important concern for the climate change response. The purpose of this study is to determine the comparison of stand carbon stock estimates in mangrove ecosystems on the coast of East Lampung Regency (Kuala Penet Resort Mangrove Forest, Lampung Mangrove Center (LMC) Mangrove Forest, and Register 15 Mangrove Forest). The stages of research include: determination of data collection based on purposive sampling and Forest Health Monitoring (FHM) techniques; stand biomass and carbon calculations using allometric equations and the Intergovernmental Panel on Climate Change (IPCC); descriptive data analysis; and a literature study. Based on the results of the study, the highest stand carbon was in LMC (144.56 tons per ha), and the lowest was in Kuala Penet Resort (19.19 tons/ha). These conditions are influenced by stand structure factors (growing conditions, tree age, and microclimate conditions) and management schemes. The partnership is a form of stakeholder commitment as a way to maintain mangrove ecosystem services. Thus, carbon stands in coastal mangrove ecosystems of East Lampung Regency, namely Kuala Penet Resort (19.19 tons/ha), Register 15 (9.66 tons/ha), and LMC (144.56 tons/ha).","author":[{"dropping-particle":"","family":"Safe’i","given":"Rahmat","non-dropping-particle":"","parse-names":false,"suffix":""},{"dropping-particle":"","family":"Syahiib","given":"A. Nizam","non-dropping-particle":"","parse-names":false,"suffix":""}],"container-title":"International Journal of Environmental Impacts","id":"ITEM-2","issue":"4","issued":{"date-parts":[["2023"]]},"page":"197-205","title":"Optimization of Mangrove Ecosystem Services Based on Comparison of Stand Carbon Stock Estimates in Climate Change Mitigation","type":"article-journal","volume":"6"},"uris":["http://www.mendeley.com/documents/?uuid=0a96b380-da7f-4fb4-9017-eb9d7ae166d3"]}],"mendeley":{"formattedCitation":"(Pratama et al., 2016; Safe’i &amp; Syahiib, 2023)","plainTextFormattedCitation":"(Pratama et al., 2016; Safe’i &amp; Syahiib, 2023)","previouslyFormattedCitation":"[16,17]"},"properties":{"noteIndex":0},"schema":"https://github.com/citation-style-language/schema/raw/master/csl-citation.json"}</w:instrText>
      </w:r>
      <w:r w:rsidR="00A601D5">
        <w:rPr>
          <w:sz w:val="22"/>
          <w:szCs w:val="22"/>
          <w:lang w:val="de-DE"/>
        </w:rPr>
        <w:fldChar w:fldCharType="separate"/>
      </w:r>
      <w:r w:rsidR="00240C3B" w:rsidRPr="00240C3B">
        <w:rPr>
          <w:noProof/>
          <w:sz w:val="22"/>
          <w:szCs w:val="22"/>
          <w:lang w:val="de-DE"/>
        </w:rPr>
        <w:t>(Pratama et al., 2016; Safe’i &amp; Syahiib, 2023)</w:t>
      </w:r>
      <w:r w:rsidR="00A601D5">
        <w:rPr>
          <w:sz w:val="22"/>
          <w:szCs w:val="22"/>
          <w:lang w:val="de-DE"/>
        </w:rPr>
        <w:fldChar w:fldCharType="end"/>
      </w:r>
      <w:r w:rsidR="00DB3A81">
        <w:rPr>
          <w:sz w:val="22"/>
          <w:szCs w:val="22"/>
          <w:lang w:val="de-DE"/>
        </w:rPr>
        <w:t xml:space="preserve">. </w:t>
      </w:r>
      <w:r w:rsidR="000A31FF">
        <w:rPr>
          <w:sz w:val="22"/>
          <w:szCs w:val="22"/>
          <w:lang w:val="de-DE"/>
        </w:rPr>
        <w:t xml:space="preserve">Terjadinya penurunan nilai LBDs pada lokasi penelitian diakibatkan karena pada plot pengukuran terdapat beberapa individu pohon yang mati. Hal tersebut secara langsung mempengaruhi nilai </w:t>
      </w:r>
      <w:r w:rsidR="00415F72">
        <w:rPr>
          <w:sz w:val="22"/>
          <w:szCs w:val="22"/>
          <w:lang w:val="de-DE"/>
        </w:rPr>
        <w:t>LBDs. Pada CL3 dan CL4 (KRI) memiliki nilai per</w:t>
      </w:r>
      <w:r w:rsidR="007175EA">
        <w:rPr>
          <w:sz w:val="22"/>
          <w:szCs w:val="22"/>
          <w:lang w:val="de-DE"/>
        </w:rPr>
        <w:t>t</w:t>
      </w:r>
      <w:r w:rsidR="00415F72">
        <w:rPr>
          <w:sz w:val="22"/>
          <w:szCs w:val="22"/>
          <w:lang w:val="de-DE"/>
        </w:rPr>
        <w:t xml:space="preserve">umbuhan LBDs yang jauh lebih rendah </w:t>
      </w:r>
      <w:r w:rsidR="00DB08E3">
        <w:rPr>
          <w:sz w:val="22"/>
          <w:szCs w:val="22"/>
          <w:lang w:val="de-DE"/>
        </w:rPr>
        <w:t>dibandingkan dengan KRL, karena komposisi tegakan pada KRI cenderung homogen dengan umur tanam yang lebih muda dari KRL. Selain itu, jarak tanam pada tegakan di KRI jauh lebih besar dibandingkan dengan KRL, sehingga mempengaruhi komposisi atau jumlah individu pada tegakan yang berada di dalam plot ukur.</w:t>
      </w:r>
    </w:p>
    <w:p w14:paraId="08648F0C" w14:textId="627B9F4C" w:rsidR="008C27BA" w:rsidRDefault="009A6B52" w:rsidP="000F6F75">
      <w:pPr>
        <w:pStyle w:val="Normal1"/>
        <w:spacing w:before="120" w:after="60"/>
        <w:contextualSpacing/>
        <w:rPr>
          <w:sz w:val="22"/>
          <w:szCs w:val="22"/>
          <w:lang w:val="de-DE"/>
        </w:rPr>
      </w:pPr>
      <w:r>
        <w:rPr>
          <w:sz w:val="22"/>
          <w:szCs w:val="22"/>
          <w:lang w:val="de-DE"/>
        </w:rPr>
        <w:t xml:space="preserve">Selain parameter LBDs, nilai CLI atau kerusakan pohon menunjukkan peningkatan pada hasil pengukuran </w:t>
      </w:r>
      <w:r w:rsidR="007A4721">
        <w:rPr>
          <w:sz w:val="22"/>
          <w:szCs w:val="22"/>
          <w:lang w:val="de-DE"/>
        </w:rPr>
        <w:t xml:space="preserve">kedua. </w:t>
      </w:r>
      <w:r w:rsidR="00E92895">
        <w:rPr>
          <w:sz w:val="22"/>
          <w:szCs w:val="22"/>
          <w:lang w:val="de-DE"/>
        </w:rPr>
        <w:t xml:space="preserve">Menurut </w:t>
      </w:r>
      <w:r w:rsidR="00320D04">
        <w:rPr>
          <w:sz w:val="22"/>
          <w:szCs w:val="22"/>
          <w:lang w:val="de-DE"/>
        </w:rPr>
        <w:fldChar w:fldCharType="begin" w:fldLock="1"/>
      </w:r>
      <w:r w:rsidR="00240C3B">
        <w:rPr>
          <w:sz w:val="22"/>
          <w:szCs w:val="22"/>
          <w:lang w:val="de-DE"/>
        </w:rPr>
        <w:instrText>ADDIN CSL_CITATION {"citationItems":[{"id":"ITEM-1","itemData":{"DOI":"10.18280/isi.290313","ISSN":"21167125","abstract":"This article discusses the application of digital image technology and deep learning using Convolutional Neural Network (CNN) in Forest Health Monitoring (FHM). Forest health monitoring is a method for measuring forest health, one of the parameters used is crown density and transparency. Measurement of these parameters is still done manually using magic cards so it is less effective and efficient, so it is necessary to apply digital images, one of which is the CNN algorithm to help measure the density scale and crown transparency. CNN architectures namely AlexNet and VGG16 are used to train the tree image recognition model. This research uses a tree image dataset with four types of needles grouped into classes based on crown density and transparency. The results showed that both CNN architectures achieved a good level of accuracy in classifying coniferous tree species based on crown density and transparency. VGG16 notably achieves higher accuracy than AlexNet. The results of model evaluation via the confusion matrix also provide insight into the model's performance in recognizing crown density and transparency classes.","author":[{"dropping-particle":"","family":"Safe'i","given":"Rahmat","non-dropping-particle":"","parse-names":false,"suffix":""},{"dropping-particle":"","family":"Andrian","given":"Rico","non-dropping-particle":"","parse-names":false,"suffix":""},{"dropping-particle":"","family":"Sriatna","given":"Diah Adi","non-dropping-particle":"","parse-names":false,"suffix":""},{"dropping-particle":"","family":"Tarigan","given":"Flaurensia Riahta","non-dropping-particle":"","parse-names":false,"suffix":""}],"container-title":"Ingenierie des Systemes d'Information","id":"ITEM-1","issue":"3","issued":{"date-parts":[["2024"]]},"page":"929-939","title":"Classification of Density and Transparency of Needle Leaves Types Using AlexNet and VGG16 Architecture","type":"article-journal","volume":"29"},"uris":["http://www.mendeley.com/documents/?uuid=41164b22-a1d9-4b3e-af1d-ce5832e53d4d"]}],"mendeley":{"formattedCitation":"(Safe’i, Andrian, Sriatna, et al., 2024)","plainTextFormattedCitation":"(Safe’i, Andrian, Sriatna, et al., 2024)","previouslyFormattedCitation":"[18]"},"properties":{"noteIndex":0},"schema":"https://github.com/citation-style-language/schema/raw/master/csl-citation.json"}</w:instrText>
      </w:r>
      <w:r w:rsidR="00320D04">
        <w:rPr>
          <w:sz w:val="22"/>
          <w:szCs w:val="22"/>
          <w:lang w:val="de-DE"/>
        </w:rPr>
        <w:fldChar w:fldCharType="separate"/>
      </w:r>
      <w:r w:rsidR="00240C3B" w:rsidRPr="00240C3B">
        <w:rPr>
          <w:noProof/>
          <w:sz w:val="22"/>
          <w:szCs w:val="22"/>
          <w:lang w:val="de-DE"/>
        </w:rPr>
        <w:t>(Safe’i, Andrian, Sriatna, et al., 2024)</w:t>
      </w:r>
      <w:r w:rsidR="00320D04">
        <w:rPr>
          <w:sz w:val="22"/>
          <w:szCs w:val="22"/>
          <w:lang w:val="de-DE"/>
        </w:rPr>
        <w:fldChar w:fldCharType="end"/>
      </w:r>
      <w:r w:rsidR="00E92895">
        <w:rPr>
          <w:sz w:val="22"/>
          <w:szCs w:val="22"/>
          <w:lang w:val="de-DE"/>
        </w:rPr>
        <w:t xml:space="preserve">, kerusakan pohon dilihat berdasarkan tiga variabel, antara lain tipe kerusakan, lokasi kerusakan, dan tingkat keparahan. Semakin banyaknya ditemukan tipe penyakit pada tegakan pohon, maka nilai CLI akan semakin besar. Hal tersebutlah yang menunjukkan besarnya nilai CLI pada hasil </w:t>
      </w:r>
      <w:r w:rsidR="0083381E">
        <w:rPr>
          <w:sz w:val="22"/>
          <w:szCs w:val="22"/>
          <w:lang w:val="de-DE"/>
        </w:rPr>
        <w:t>pengamatan (Tabel 1)</w:t>
      </w:r>
      <w:r w:rsidR="00E92895">
        <w:rPr>
          <w:sz w:val="22"/>
          <w:szCs w:val="22"/>
          <w:lang w:val="de-DE"/>
        </w:rPr>
        <w:t xml:space="preserve">, dimana banyaknya ditemukan tipe kerusakan. Pada lokasi penelitian dominansi tipe kerusakan yang ditemukan adalah </w:t>
      </w:r>
      <w:r w:rsidR="006E2B25">
        <w:rPr>
          <w:sz w:val="22"/>
          <w:szCs w:val="22"/>
          <w:lang w:val="de-DE"/>
        </w:rPr>
        <w:t>cabang patah/mati; daun berubah warna; daun, pucuk, atau tunas rusak</w:t>
      </w:r>
      <w:r w:rsidR="00E92895">
        <w:rPr>
          <w:sz w:val="22"/>
          <w:szCs w:val="22"/>
          <w:lang w:val="de-DE"/>
        </w:rPr>
        <w:t>.</w:t>
      </w:r>
      <w:r w:rsidR="008C27BA">
        <w:rPr>
          <w:sz w:val="22"/>
          <w:szCs w:val="22"/>
          <w:lang w:val="de-DE"/>
        </w:rPr>
        <w:t xml:space="preserve"> </w:t>
      </w:r>
      <w:r w:rsidR="007B31AF">
        <w:rPr>
          <w:sz w:val="22"/>
          <w:szCs w:val="22"/>
          <w:lang w:val="de-DE"/>
        </w:rPr>
        <w:t xml:space="preserve">Adanya kerusakan tersebut dapat dipengaruhi oleh seluruh parameter ekologis, dimana kerusakan pada daun bersumber pada proses fotosintesis. Proses fotosintesis membutuhkan unsur hara dan sumber makanan yang tercukupi untuk proses pertumbuhan pohon </w:t>
      </w:r>
      <w:r w:rsidR="00A601D5">
        <w:rPr>
          <w:sz w:val="22"/>
          <w:szCs w:val="22"/>
          <w:lang w:val="de-DE"/>
        </w:rPr>
        <w:fldChar w:fldCharType="begin" w:fldLock="1"/>
      </w:r>
      <w:r w:rsidR="00240C3B">
        <w:rPr>
          <w:sz w:val="22"/>
          <w:szCs w:val="22"/>
          <w:lang w:val="de-DE"/>
        </w:rPr>
        <w:instrText>ADDIN CSL_CITATION {"citationItems":[{"id":"ITEM-1","itemData":{"DOI":"10.20884/1.bioe.2020.2.1.1866","abstract":"This research entitled \"Age Relationship with Carbon Dioxide Stock of Duku Tree (Lansium parasiticum) in Kalikajar Village, Kaligondang District, Purbalingga Regency\". The puspoe of this research are: 1) Knowing the effect of stand age on the amount of carbon dioxide stock stored in duku stands (Lansium parasiticum) in Kalikajar Village, Kaligondang District, Purbalingga Regency. 2) Knowing the age of duku plants (Lansium parasiticum) in Kalikajar Village, Kaligondang District, Purbalingga Regency which has the most potential carbon dioxide stock. The research used survey method by determining tree biomass using stratified random sampling. The strata used is the age of duku plants. Each age strata is taken 3 trees to measure its diameter. The land area is divided by the planting distance to get the results of plant density in that location. Measurement of stand stem diameter is carried out on stand stems at the researchers' chest height (at breast height or dbh). The measuring tape is wrapped around the stand stems in a parallel position for all directions so that the data obtained is the circumference or convolution of the stem (circumference of the stem = 2πr). Age, biomass, and carbon stock data were analyzed using variance analysis (Anova), while the relationship between biomass and carbon stock was analyzed using Pearson correlation and regression analysis. The regression analysis between age and carbon dioxide stock shows an exponential pattern. The lowest corbon dioxide stock of the duku plant is found in the age group &lt;5 years, which is 9.54 tons/ha, while the largest carbon dioxide stock of the duku tree is in the age group &gt; 30 years (40 years) which is 74.89 tons/ha. Thus, this study has not yet gotten the most optimal tree age in storing carbon dioxide. Therefore it is necessary to do research on duku trees that are older than 40 years.","author":[{"dropping-particle":"","family":"Nuranisa","given":"Septi","non-dropping-particle":"","parse-names":false,"suffix":""},{"dropping-particle":"","family":"Sudiana","given":"Eming","non-dropping-particle":"","parse-names":false,"suffix":""},{"dropping-particle":"","family":"Yani","given":"Edy","non-dropping-particle":"","parse-names":false,"suffix":""}],"container-title":"BioEksakta : Jurnal Ilmiah Biologi Unsoed","id":"ITEM-1","issue":"1","issued":{"date-parts":[["2020"]]},"page":"146-151","title":"HUBUNGAN UMUR DENGAN Biomassa, Stok karbon dioksida, Tegakan POHON DUKU (Lansium parasiticum) DI DESA KALIKAJAR KECAMATAN KALIGONDANG KABUPATEN PURBALINGGA","type":"article-journal","volume":"2"},"uris":["http://www.mendeley.com/documents/?uuid=151c5ec6-447f-4ec9-b015-20c62490dd5f"]}],"mendeley":{"formattedCitation":"(Nuranisa et al., 2020)","plainTextFormattedCitation":"(Nuranisa et al., 2020)","previouslyFormattedCitation":"[19]"},"properties":{"noteIndex":0},"schema":"https://github.com/citation-style-language/schema/raw/master/csl-citation.json"}</w:instrText>
      </w:r>
      <w:r w:rsidR="00A601D5">
        <w:rPr>
          <w:sz w:val="22"/>
          <w:szCs w:val="22"/>
          <w:lang w:val="de-DE"/>
        </w:rPr>
        <w:fldChar w:fldCharType="separate"/>
      </w:r>
      <w:r w:rsidR="00240C3B" w:rsidRPr="00240C3B">
        <w:rPr>
          <w:noProof/>
          <w:sz w:val="22"/>
          <w:szCs w:val="22"/>
          <w:lang w:val="de-DE"/>
        </w:rPr>
        <w:t>(Nuranisa et al., 2020)</w:t>
      </w:r>
      <w:r w:rsidR="00A601D5">
        <w:rPr>
          <w:sz w:val="22"/>
          <w:szCs w:val="22"/>
          <w:lang w:val="de-DE"/>
        </w:rPr>
        <w:fldChar w:fldCharType="end"/>
      </w:r>
      <w:r w:rsidR="00ED343F">
        <w:rPr>
          <w:sz w:val="22"/>
          <w:szCs w:val="22"/>
          <w:lang w:val="de-DE"/>
        </w:rPr>
        <w:t xml:space="preserve">. </w:t>
      </w:r>
      <w:r w:rsidR="008C27BA">
        <w:rPr>
          <w:sz w:val="22"/>
          <w:szCs w:val="22"/>
          <w:lang w:val="de-DE"/>
        </w:rPr>
        <w:t xml:space="preserve">Bentuk visual dari kerusakan tersebut dapat dilihat Pada Gambar </w:t>
      </w:r>
      <w:r w:rsidR="00DA458A">
        <w:rPr>
          <w:sz w:val="22"/>
          <w:szCs w:val="22"/>
          <w:lang w:val="de-DE"/>
        </w:rPr>
        <w:t>3-5.</w:t>
      </w:r>
      <w:r w:rsidR="0077673E">
        <w:rPr>
          <w:sz w:val="22"/>
          <w:szCs w:val="22"/>
          <w:lang w:val="de-DE"/>
        </w:rPr>
        <w:t xml:space="preserve"> </w:t>
      </w:r>
    </w:p>
    <w:tbl>
      <w:tblPr>
        <w:tblW w:w="0" w:type="auto"/>
        <w:jc w:val="center"/>
        <w:tblCellMar>
          <w:left w:w="28" w:type="dxa"/>
          <w:right w:w="28" w:type="dxa"/>
        </w:tblCellMar>
        <w:tblLook w:val="04A0" w:firstRow="1" w:lastRow="0" w:firstColumn="1" w:lastColumn="0" w:noHBand="0" w:noVBand="1"/>
      </w:tblPr>
      <w:tblGrid>
        <w:gridCol w:w="6273"/>
      </w:tblGrid>
      <w:tr w:rsidR="002A4C33" w14:paraId="368AF37C" w14:textId="77777777" w:rsidTr="00683A7F">
        <w:trPr>
          <w:trHeight w:val="20"/>
          <w:jc w:val="center"/>
        </w:trPr>
        <w:tc>
          <w:tcPr>
            <w:tcW w:w="6273" w:type="dxa"/>
            <w:tcBorders>
              <w:top w:val="single" w:sz="4" w:space="0" w:color="auto"/>
              <w:left w:val="single" w:sz="4" w:space="0" w:color="auto"/>
              <w:bottom w:val="single" w:sz="4" w:space="0" w:color="auto"/>
              <w:right w:val="single" w:sz="4" w:space="0" w:color="auto"/>
            </w:tcBorders>
            <w:shd w:val="clear" w:color="auto" w:fill="auto"/>
          </w:tcPr>
          <w:p w14:paraId="7989CD03" w14:textId="2691012C" w:rsidR="002A4C33" w:rsidRDefault="002A4C33" w:rsidP="00783D79">
            <w:r>
              <w:rPr>
                <w:noProof/>
              </w:rPr>
              <w:lastRenderedPageBreak/>
              <w:drawing>
                <wp:inline distT="0" distB="0" distL="0" distR="0" wp14:anchorId="460C8342" wp14:editId="1A94BA51">
                  <wp:extent cx="3416570" cy="3443946"/>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5203" r="37334"/>
                          <a:stretch/>
                        </pic:blipFill>
                        <pic:spPr bwMode="auto">
                          <a:xfrm rot="5400000">
                            <a:off x="0" y="0"/>
                            <a:ext cx="3416570" cy="344394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A4C33" w:rsidRPr="00D72CCA" w14:paraId="56BB0822" w14:textId="77777777" w:rsidTr="00683A7F">
        <w:trPr>
          <w:trHeight w:val="20"/>
          <w:jc w:val="center"/>
        </w:trPr>
        <w:tc>
          <w:tcPr>
            <w:tcW w:w="6273" w:type="dxa"/>
            <w:tcBorders>
              <w:top w:val="single" w:sz="4" w:space="0" w:color="auto"/>
            </w:tcBorders>
            <w:shd w:val="clear" w:color="auto" w:fill="auto"/>
          </w:tcPr>
          <w:p w14:paraId="0BABBE95" w14:textId="7290A298" w:rsidR="002A4C33" w:rsidRPr="00683A7F" w:rsidRDefault="002A4C33" w:rsidP="00FB1314">
            <w:pPr>
              <w:pStyle w:val="Normal1"/>
              <w:pBdr>
                <w:top w:val="nil"/>
                <w:left w:val="nil"/>
                <w:bottom w:val="nil"/>
                <w:right w:val="nil"/>
                <w:between w:val="nil"/>
              </w:pBdr>
              <w:ind w:left="1276" w:hanging="1276"/>
              <w:rPr>
                <w:color w:val="000000"/>
                <w:sz w:val="22"/>
                <w:szCs w:val="22"/>
                <w:lang w:val="sv-SE"/>
              </w:rPr>
            </w:pPr>
            <w:r w:rsidRPr="00E34A80">
              <w:rPr>
                <w:b/>
                <w:color w:val="000000"/>
                <w:sz w:val="22"/>
                <w:szCs w:val="22"/>
                <w:lang w:val="id-ID"/>
              </w:rPr>
              <w:t xml:space="preserve">Gambar </w:t>
            </w:r>
            <w:r w:rsidR="009B23DE" w:rsidRPr="00683A7F">
              <w:rPr>
                <w:b/>
                <w:color w:val="000000"/>
                <w:sz w:val="22"/>
                <w:szCs w:val="22"/>
                <w:lang w:val="sv-SE"/>
              </w:rPr>
              <w:t>3</w:t>
            </w:r>
            <w:r w:rsidRPr="00E34A80">
              <w:rPr>
                <w:b/>
                <w:color w:val="000000"/>
                <w:sz w:val="22"/>
                <w:szCs w:val="22"/>
                <w:lang w:val="id-ID"/>
              </w:rPr>
              <w:t>.</w:t>
            </w:r>
            <w:r>
              <w:rPr>
                <w:color w:val="000000"/>
                <w:sz w:val="22"/>
                <w:szCs w:val="22"/>
                <w:lang w:val="id-ID"/>
              </w:rPr>
              <w:tab/>
            </w:r>
            <w:r w:rsidR="009B23DE" w:rsidRPr="00683A7F">
              <w:rPr>
                <w:color w:val="000000"/>
                <w:sz w:val="22"/>
                <w:szCs w:val="22"/>
                <w:lang w:val="sv-SE"/>
              </w:rPr>
              <w:t>Tipe kerusakan daun berubah warna</w:t>
            </w:r>
            <w:r w:rsidRPr="00E34A80">
              <w:rPr>
                <w:color w:val="000000"/>
                <w:sz w:val="22"/>
                <w:szCs w:val="22"/>
                <w:lang w:val="id-ID"/>
              </w:rPr>
              <w:t>.</w:t>
            </w:r>
          </w:p>
        </w:tc>
      </w:tr>
    </w:tbl>
    <w:p w14:paraId="437AEF06" w14:textId="1DAFC1C5" w:rsidR="009C2C5E" w:rsidRDefault="009C2C5E" w:rsidP="00463010">
      <w:pPr>
        <w:pStyle w:val="Normal1"/>
        <w:spacing w:before="120" w:after="60"/>
        <w:ind w:firstLine="0"/>
        <w:contextualSpacing/>
        <w:rPr>
          <w:sz w:val="22"/>
          <w:szCs w:val="22"/>
          <w:lang w:val="de-DE"/>
        </w:rPr>
      </w:pPr>
    </w:p>
    <w:tbl>
      <w:tblPr>
        <w:tblW w:w="0" w:type="auto"/>
        <w:jc w:val="center"/>
        <w:tblCellMar>
          <w:left w:w="28" w:type="dxa"/>
          <w:right w:w="28" w:type="dxa"/>
        </w:tblCellMar>
        <w:tblLook w:val="04A0" w:firstRow="1" w:lastRow="0" w:firstColumn="1" w:lastColumn="0" w:noHBand="0" w:noVBand="1"/>
      </w:tblPr>
      <w:tblGrid>
        <w:gridCol w:w="46"/>
        <w:gridCol w:w="6231"/>
        <w:gridCol w:w="9"/>
      </w:tblGrid>
      <w:tr w:rsidR="002A4C33" w14:paraId="56865D4E" w14:textId="77777777" w:rsidTr="00683A7F">
        <w:trPr>
          <w:gridAfter w:val="1"/>
          <w:wAfter w:w="9" w:type="dxa"/>
          <w:trHeight w:val="4385"/>
          <w:jc w:val="center"/>
        </w:trPr>
        <w:tc>
          <w:tcPr>
            <w:tcW w:w="6277" w:type="dxa"/>
            <w:gridSpan w:val="2"/>
            <w:tcBorders>
              <w:top w:val="single" w:sz="4" w:space="0" w:color="auto"/>
              <w:left w:val="single" w:sz="4" w:space="0" w:color="auto"/>
              <w:bottom w:val="single" w:sz="4" w:space="0" w:color="auto"/>
              <w:right w:val="single" w:sz="4" w:space="0" w:color="auto"/>
            </w:tcBorders>
            <w:shd w:val="clear" w:color="auto" w:fill="auto"/>
          </w:tcPr>
          <w:p w14:paraId="3473B8D4" w14:textId="6B4762F3" w:rsidR="002A4C33" w:rsidRDefault="00921A3F" w:rsidP="00783D79">
            <w:r>
              <w:rPr>
                <w:noProof/>
              </w:rPr>
              <w:drawing>
                <wp:inline distT="0" distB="0" distL="0" distR="0" wp14:anchorId="51585B4E" wp14:editId="6C860BFA">
                  <wp:extent cx="3895512" cy="3442970"/>
                  <wp:effectExtent l="0" t="228600" r="0" b="21463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016" r="24522"/>
                          <a:stretch/>
                        </pic:blipFill>
                        <pic:spPr bwMode="auto">
                          <a:xfrm rot="5400000">
                            <a:off x="0" y="0"/>
                            <a:ext cx="3895512" cy="344297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A4C33" w:rsidRPr="00D72CCA" w14:paraId="1BC1811C" w14:textId="77777777" w:rsidTr="00683A7F">
        <w:trPr>
          <w:gridBefore w:val="1"/>
          <w:wBefore w:w="46" w:type="dxa"/>
          <w:trHeight w:val="620"/>
          <w:jc w:val="center"/>
        </w:trPr>
        <w:tc>
          <w:tcPr>
            <w:tcW w:w="6240" w:type="dxa"/>
            <w:gridSpan w:val="2"/>
            <w:tcBorders>
              <w:top w:val="single" w:sz="4" w:space="0" w:color="auto"/>
            </w:tcBorders>
            <w:shd w:val="clear" w:color="auto" w:fill="auto"/>
          </w:tcPr>
          <w:p w14:paraId="7BB64D54" w14:textId="26442AD7" w:rsidR="002A4C33" w:rsidRPr="00D72CCA" w:rsidRDefault="002A4C33" w:rsidP="00FB1314">
            <w:pPr>
              <w:pStyle w:val="Normal1"/>
              <w:pBdr>
                <w:top w:val="nil"/>
                <w:left w:val="nil"/>
                <w:bottom w:val="nil"/>
                <w:right w:val="nil"/>
                <w:between w:val="nil"/>
              </w:pBdr>
              <w:ind w:left="1276" w:hanging="1276"/>
              <w:rPr>
                <w:color w:val="000000"/>
                <w:sz w:val="22"/>
                <w:szCs w:val="22"/>
                <w:lang w:val="id-ID"/>
              </w:rPr>
            </w:pPr>
            <w:r w:rsidRPr="00E34A80">
              <w:rPr>
                <w:b/>
                <w:color w:val="000000"/>
                <w:sz w:val="22"/>
                <w:szCs w:val="22"/>
                <w:lang w:val="id-ID"/>
              </w:rPr>
              <w:t xml:space="preserve">Gambar </w:t>
            </w:r>
            <w:r w:rsidR="000A1A7D" w:rsidRPr="00683A7F">
              <w:rPr>
                <w:b/>
                <w:color w:val="000000"/>
                <w:sz w:val="22"/>
                <w:szCs w:val="22"/>
                <w:lang w:val="sv-SE"/>
              </w:rPr>
              <w:t>4</w:t>
            </w:r>
            <w:r w:rsidRPr="00E34A80">
              <w:rPr>
                <w:b/>
                <w:color w:val="000000"/>
                <w:sz w:val="22"/>
                <w:szCs w:val="22"/>
                <w:lang w:val="id-ID"/>
              </w:rPr>
              <w:t>.</w:t>
            </w:r>
            <w:r>
              <w:rPr>
                <w:color w:val="000000"/>
                <w:sz w:val="22"/>
                <w:szCs w:val="22"/>
                <w:lang w:val="id-ID"/>
              </w:rPr>
              <w:tab/>
            </w:r>
            <w:r w:rsidR="000A1A7D" w:rsidRPr="00683A7F">
              <w:rPr>
                <w:color w:val="000000"/>
                <w:sz w:val="22"/>
                <w:szCs w:val="22"/>
                <w:lang w:val="sv-SE"/>
              </w:rPr>
              <w:t>Tipe kerusakan cabang patah/mati.</w:t>
            </w:r>
          </w:p>
        </w:tc>
      </w:tr>
    </w:tbl>
    <w:p w14:paraId="7AA95211" w14:textId="2AC3B2A8" w:rsidR="009C2C5E" w:rsidRDefault="009C2C5E" w:rsidP="000F6F75">
      <w:pPr>
        <w:pStyle w:val="Normal1"/>
        <w:spacing w:before="120" w:after="60"/>
        <w:contextualSpacing/>
        <w:rPr>
          <w:sz w:val="22"/>
          <w:szCs w:val="22"/>
          <w:lang w:val="de-DE"/>
        </w:rPr>
      </w:pPr>
    </w:p>
    <w:tbl>
      <w:tblPr>
        <w:tblW w:w="0" w:type="auto"/>
        <w:jc w:val="center"/>
        <w:tblCellMar>
          <w:left w:w="28" w:type="dxa"/>
          <w:right w:w="28" w:type="dxa"/>
        </w:tblCellMar>
        <w:tblLook w:val="04A0" w:firstRow="1" w:lastRow="0" w:firstColumn="1" w:lastColumn="0" w:noHBand="0" w:noVBand="1"/>
      </w:tblPr>
      <w:tblGrid>
        <w:gridCol w:w="5915"/>
      </w:tblGrid>
      <w:tr w:rsidR="002A4C33" w14:paraId="30493319" w14:textId="77777777" w:rsidTr="00683A7F">
        <w:trPr>
          <w:trHeight w:val="4385"/>
          <w:jc w:val="center"/>
        </w:trPr>
        <w:tc>
          <w:tcPr>
            <w:tcW w:w="5915" w:type="dxa"/>
            <w:tcBorders>
              <w:top w:val="single" w:sz="4" w:space="0" w:color="auto"/>
              <w:left w:val="single" w:sz="4" w:space="0" w:color="auto"/>
              <w:bottom w:val="single" w:sz="4" w:space="0" w:color="auto"/>
              <w:right w:val="single" w:sz="4" w:space="0" w:color="auto"/>
            </w:tcBorders>
            <w:shd w:val="clear" w:color="auto" w:fill="auto"/>
          </w:tcPr>
          <w:p w14:paraId="76442B97" w14:textId="7AC44C1A" w:rsidR="002A4C33" w:rsidRDefault="00921A3F" w:rsidP="00783D79">
            <w:r>
              <w:rPr>
                <w:noProof/>
              </w:rPr>
              <w:lastRenderedPageBreak/>
              <w:drawing>
                <wp:inline distT="0" distB="0" distL="0" distR="0" wp14:anchorId="3BFDA337" wp14:editId="218F471F">
                  <wp:extent cx="3385389" cy="3730840"/>
                  <wp:effectExtent l="171450" t="0" r="1581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3176" r="23805"/>
                          <a:stretch/>
                        </pic:blipFill>
                        <pic:spPr bwMode="auto">
                          <a:xfrm rot="5400000">
                            <a:off x="0" y="0"/>
                            <a:ext cx="3389384" cy="373524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A4C33" w:rsidRPr="00D72CCA" w14:paraId="64441C4E" w14:textId="77777777" w:rsidTr="00683A7F">
        <w:trPr>
          <w:trHeight w:val="620"/>
          <w:jc w:val="center"/>
        </w:trPr>
        <w:tc>
          <w:tcPr>
            <w:tcW w:w="5915" w:type="dxa"/>
            <w:tcBorders>
              <w:top w:val="single" w:sz="4" w:space="0" w:color="auto"/>
            </w:tcBorders>
            <w:shd w:val="clear" w:color="auto" w:fill="auto"/>
          </w:tcPr>
          <w:p w14:paraId="033A07A6" w14:textId="77DEE6D5" w:rsidR="002A4C33" w:rsidRPr="00D72CCA" w:rsidRDefault="002A4C33" w:rsidP="00FB1314">
            <w:pPr>
              <w:pStyle w:val="Normal1"/>
              <w:pBdr>
                <w:top w:val="nil"/>
                <w:left w:val="nil"/>
                <w:bottom w:val="nil"/>
                <w:right w:val="nil"/>
                <w:between w:val="nil"/>
              </w:pBdr>
              <w:ind w:left="1276" w:hanging="1276"/>
              <w:rPr>
                <w:color w:val="000000"/>
                <w:sz w:val="22"/>
                <w:szCs w:val="22"/>
                <w:lang w:val="id-ID"/>
              </w:rPr>
            </w:pPr>
            <w:r w:rsidRPr="00E34A80">
              <w:rPr>
                <w:b/>
                <w:color w:val="000000"/>
                <w:sz w:val="22"/>
                <w:szCs w:val="22"/>
                <w:lang w:val="id-ID"/>
              </w:rPr>
              <w:t xml:space="preserve">Gambar </w:t>
            </w:r>
            <w:r w:rsidR="000A1A7D" w:rsidRPr="00683A7F">
              <w:rPr>
                <w:b/>
                <w:color w:val="000000"/>
                <w:sz w:val="22"/>
                <w:szCs w:val="22"/>
                <w:lang w:val="sv-SE"/>
              </w:rPr>
              <w:t>5</w:t>
            </w:r>
            <w:r w:rsidRPr="00E34A80">
              <w:rPr>
                <w:b/>
                <w:color w:val="000000"/>
                <w:sz w:val="22"/>
                <w:szCs w:val="22"/>
                <w:lang w:val="id-ID"/>
              </w:rPr>
              <w:t>.</w:t>
            </w:r>
            <w:r>
              <w:rPr>
                <w:color w:val="000000"/>
                <w:sz w:val="22"/>
                <w:szCs w:val="22"/>
                <w:lang w:val="id-ID"/>
              </w:rPr>
              <w:tab/>
            </w:r>
            <w:r w:rsidR="000A1A7D" w:rsidRPr="00683A7F">
              <w:rPr>
                <w:color w:val="000000"/>
                <w:sz w:val="22"/>
                <w:szCs w:val="22"/>
                <w:lang w:val="sv-SE"/>
              </w:rPr>
              <w:t>Tipe kerusakan daun, pucuk, atau tunas rusak.</w:t>
            </w:r>
          </w:p>
        </w:tc>
      </w:tr>
    </w:tbl>
    <w:p w14:paraId="266C1AD2" w14:textId="28F9272D" w:rsidR="000F6F75" w:rsidRDefault="00A620D3" w:rsidP="000F6F75">
      <w:pPr>
        <w:pStyle w:val="Normal1"/>
        <w:spacing w:before="120" w:after="60"/>
        <w:contextualSpacing/>
        <w:rPr>
          <w:sz w:val="22"/>
          <w:szCs w:val="22"/>
          <w:lang w:val="de-DE"/>
        </w:rPr>
      </w:pPr>
      <w:r>
        <w:rPr>
          <w:sz w:val="22"/>
          <w:szCs w:val="22"/>
          <w:lang w:val="de-DE"/>
        </w:rPr>
        <w:t xml:space="preserve">Ketiga tipe kerusakan </w:t>
      </w:r>
      <w:r w:rsidR="00E717C0">
        <w:rPr>
          <w:sz w:val="22"/>
          <w:szCs w:val="22"/>
          <w:lang w:val="de-DE"/>
        </w:rPr>
        <w:t xml:space="preserve">dari Gambar diatas merupakan tipe kerusakan dominan yang ditemukan di Kebun Raya. Selain kurangnya ketersediaan </w:t>
      </w:r>
      <w:r w:rsidR="00463033">
        <w:rPr>
          <w:sz w:val="22"/>
          <w:szCs w:val="22"/>
          <w:lang w:val="de-DE"/>
        </w:rPr>
        <w:t>unsur hara, peny</w:t>
      </w:r>
      <w:r w:rsidR="007175EA">
        <w:rPr>
          <w:sz w:val="22"/>
          <w:szCs w:val="22"/>
          <w:lang w:val="de-DE"/>
        </w:rPr>
        <w:t>e</w:t>
      </w:r>
      <w:r w:rsidR="00463033">
        <w:rPr>
          <w:sz w:val="22"/>
          <w:szCs w:val="22"/>
          <w:lang w:val="de-DE"/>
        </w:rPr>
        <w:t xml:space="preserve">bab kerusakan dapat diakibatkan oleh hama dan penyakit. </w:t>
      </w:r>
      <w:r w:rsidR="0077673E">
        <w:rPr>
          <w:sz w:val="22"/>
          <w:szCs w:val="22"/>
          <w:lang w:val="de-DE"/>
        </w:rPr>
        <w:t xml:space="preserve">Adanya hama dan penyakit merupakan penyebab utama terjadinya kerusakan pada pohon di Kebun Raya </w:t>
      </w:r>
      <w:r w:rsidR="00A601D5">
        <w:rPr>
          <w:sz w:val="22"/>
          <w:szCs w:val="22"/>
          <w:lang w:val="de-DE"/>
        </w:rPr>
        <w:fldChar w:fldCharType="begin" w:fldLock="1"/>
      </w:r>
      <w:r w:rsidR="00240C3B">
        <w:rPr>
          <w:sz w:val="22"/>
          <w:szCs w:val="22"/>
          <w:lang w:val="de-DE"/>
        </w:rPr>
        <w:instrText>ADDIN CSL_CITATION {"citationItems":[{"id":"ITEM-1","itemData":{"DOI":"10.21776/ub.jtsl.2020.007.2.15","abstract":"Purwodadi Botanical Garden is a botanical garden that specifically designated to ex situ plant conservation with typical habitats of low lands and dry areas. In an effort to protect and maintain the collection of plants, one of the things that must be carried out is the monitoring of plant pests and diseases. The research aimed to find out the plant pests and diseases that infect in plant collections at Vak I-V in Purwodadi Botanical Gardens. The method used was a descriptive observation and literature study, while the secondary data were books and environmental maps. There were nine types of pests and nine types of diseases. Pests and diseases are dominated by Leaf Spot Disease, Black Ants, Red Ants, and Lawana candida. They attack some plants, such as from family of Sapotaceae, Sterculiaceae, Mimosaceae, Moraceae, etc. The results of this study can be used as a material consideration in efforts to prevent and increase ex-situ conservation in the Purwodadi Botanical Garden.","author":[{"dropping-particle":"","family":"Ningrum","given":"Linda Wige","non-dropping-particle":"","parse-names":false,"suffix":""},{"dropping-particle":"","family":"Retnosari","given":"Dewi","non-dropping-particle":"","parse-names":false,"suffix":""}],"container-title":"Jurnal Tanah dan Sumberdaya Lahan","id":"ITEM-1","issue":"2","issued":{"date-parts":[["2020"]]},"page":"305-314","title":"Monitoring Hama Dan Penyakit Tanaman Dalam Perlindungan Koleksi Tanaman Di Kebun Raya Purwodadi","type":"article-journal","volume":"7"},"uris":["http://www.mendeley.com/documents/?uuid=3950bb19-84c7-4a55-b963-af7fb93ae789"]}],"mendeley":{"formattedCitation":"(Ningrum &amp; Retnosari, 2020)","plainTextFormattedCitation":"(Ningrum &amp; Retnosari, 2020)","previouslyFormattedCitation":"[9]"},"properties":{"noteIndex":0},"schema":"https://github.com/citation-style-language/schema/raw/master/csl-citation.json"}</w:instrText>
      </w:r>
      <w:r w:rsidR="00A601D5">
        <w:rPr>
          <w:sz w:val="22"/>
          <w:szCs w:val="22"/>
          <w:lang w:val="de-DE"/>
        </w:rPr>
        <w:fldChar w:fldCharType="separate"/>
      </w:r>
      <w:r w:rsidR="00240C3B" w:rsidRPr="00240C3B">
        <w:rPr>
          <w:noProof/>
          <w:sz w:val="22"/>
          <w:szCs w:val="22"/>
          <w:lang w:val="de-DE"/>
        </w:rPr>
        <w:t>(Ningrum &amp; Retnosari, 2020)</w:t>
      </w:r>
      <w:r w:rsidR="00A601D5">
        <w:rPr>
          <w:sz w:val="22"/>
          <w:szCs w:val="22"/>
          <w:lang w:val="de-DE"/>
        </w:rPr>
        <w:fldChar w:fldCharType="end"/>
      </w:r>
      <w:r w:rsidR="0077673E">
        <w:rPr>
          <w:sz w:val="22"/>
          <w:szCs w:val="22"/>
          <w:lang w:val="de-DE"/>
        </w:rPr>
        <w:t>. Hama dan penyakit dapat terjadi secara internal (genetik) dan ekste</w:t>
      </w:r>
      <w:r w:rsidR="007175EA">
        <w:rPr>
          <w:sz w:val="22"/>
          <w:szCs w:val="22"/>
          <w:lang w:val="de-DE"/>
        </w:rPr>
        <w:t>r</w:t>
      </w:r>
      <w:r w:rsidR="0077673E">
        <w:rPr>
          <w:sz w:val="22"/>
          <w:szCs w:val="22"/>
          <w:lang w:val="de-DE"/>
        </w:rPr>
        <w:t xml:space="preserve">nal. Gangguan hama dan penyakit yang menimbulkan kerusakan pohon di Kebun Raya Provinsi Lampung yaitu adanya beberapa sarang serangga pada bagian pohon, terutama pada bagian batang. </w:t>
      </w:r>
      <w:r w:rsidR="0031354B">
        <w:rPr>
          <w:sz w:val="22"/>
          <w:szCs w:val="22"/>
          <w:lang w:val="de-DE"/>
        </w:rPr>
        <w:t>Kondisi kerusakan pohon berkaitan dengan kondisi tajuk pohon. Kedua parameter tersebut memiliki pengaruh terhadap kondisi vitalitas dan fungsi suatu pohon</w:t>
      </w:r>
      <w:r w:rsidR="00191AEF">
        <w:rPr>
          <w:sz w:val="22"/>
          <w:szCs w:val="22"/>
          <w:lang w:val="de-DE"/>
        </w:rPr>
        <w:t xml:space="preserve"> </w:t>
      </w:r>
      <w:r w:rsidR="00320D04">
        <w:rPr>
          <w:sz w:val="22"/>
          <w:szCs w:val="22"/>
          <w:lang w:val="de-DE"/>
        </w:rPr>
        <w:fldChar w:fldCharType="begin" w:fldLock="1"/>
      </w:r>
      <w:r w:rsidR="00240C3B">
        <w:rPr>
          <w:sz w:val="22"/>
          <w:szCs w:val="22"/>
          <w:lang w:val="de-DE"/>
        </w:rPr>
        <w:instrText>ADDIN CSL_CITATION {"citationItems":[{"id":"ITEM-1","itemData":{"DOI":"10.1088/1755-1315/1352/1/012015","ISSN":"17551315","abstract":"Vitality indicators are characterized by tree damage and canopy condition. This condition has an impact on the health of mangrove forests, including the Purworejo mangrove forest. The aim of this research is to obtain the value and health status of the Purworejo mangrove forest in Pasir Sakti District, East Lampung Regency, based on vitality indicators. In terms of collecting and analyzing vitality indicator data, the Forest Health Monitoring (FHM) method is used based on tree damage parameters and canopy cover conditions. Sample plot clusters were made into four clusters, or 16 plots, at four points with an area of 0.4 ha per cluster. The research results showed that the tree damage value at the cluster plot level (CLI) was 1.08-1.23. The cluster plot level canopy condition value (VCR) was 2.82-3.32. Thus, the average health value of the Purworejo mangrove forest is 1.88, with a medium status category (1.63-2.31). Mangrove forest management must be improved, especially in maintenance activities, to overcome pest problems that cause damage to mangrove trees.","author":[{"dropping-particle":"","family":"Wati","given":"F.","non-dropping-particle":"","parse-names":false,"suffix":""},{"dropping-particle":"","family":"Safe'i","given":"R.","non-dropping-particle":"","parse-names":false,"suffix":""}],"container-title":"IOP Conference Series: Earth and Environmental Science","id":"ITEM-1","issue":"1","issued":{"date-parts":[["2024"]]},"page":"1-7","title":"Health analysis of mangrove forest based on vitality indicators (case study in Purworejo mangrove forest, Pasir Sakti District, East Lampung Regency)","type":"article-journal","volume":"1352"},"uris":["http://www.mendeley.com/documents/?uuid=91bb0cf6-fe6c-4229-b1de-a6bc1edea011"]}],"mendeley":{"formattedCitation":"(Wati &amp; Safe’i, 2024)","plainTextFormattedCitation":"(Wati &amp; Safe’i, 2024)","previouslyFormattedCitation":"[12]"},"properties":{"noteIndex":0},"schema":"https://github.com/citation-style-language/schema/raw/master/csl-citation.json"}</w:instrText>
      </w:r>
      <w:r w:rsidR="00320D04">
        <w:rPr>
          <w:sz w:val="22"/>
          <w:szCs w:val="22"/>
          <w:lang w:val="de-DE"/>
        </w:rPr>
        <w:fldChar w:fldCharType="separate"/>
      </w:r>
      <w:r w:rsidR="00240C3B" w:rsidRPr="00240C3B">
        <w:rPr>
          <w:noProof/>
          <w:sz w:val="22"/>
          <w:szCs w:val="22"/>
          <w:lang w:val="de-DE"/>
        </w:rPr>
        <w:t>(Wati &amp; Safe’i, 2024)</w:t>
      </w:r>
      <w:r w:rsidR="00320D04">
        <w:rPr>
          <w:sz w:val="22"/>
          <w:szCs w:val="22"/>
          <w:lang w:val="de-DE"/>
        </w:rPr>
        <w:fldChar w:fldCharType="end"/>
      </w:r>
      <w:r w:rsidR="0031354B">
        <w:rPr>
          <w:sz w:val="22"/>
          <w:szCs w:val="22"/>
          <w:lang w:val="de-DE"/>
        </w:rPr>
        <w:t xml:space="preserve">. </w:t>
      </w:r>
      <w:r w:rsidR="005B33AE">
        <w:rPr>
          <w:sz w:val="22"/>
          <w:szCs w:val="22"/>
          <w:lang w:val="de-DE"/>
        </w:rPr>
        <w:t xml:space="preserve">Berbeda dengan parameter sebelumnya, parameter kondisi tajuk cenderung mengalami penurunan. </w:t>
      </w:r>
      <w:r w:rsidR="00A63993">
        <w:rPr>
          <w:sz w:val="22"/>
          <w:szCs w:val="22"/>
          <w:lang w:val="de-DE"/>
        </w:rPr>
        <w:t xml:space="preserve">Penurunan kondisi tajuk ini (nilai VCR) salah satunya dipengaruhi adanya kerusakan pada pohon. Kerusakan signifikan </w:t>
      </w:r>
      <w:r w:rsidR="007632D8">
        <w:rPr>
          <w:sz w:val="22"/>
          <w:szCs w:val="22"/>
          <w:lang w:val="de-DE"/>
        </w:rPr>
        <w:t>yang mempe</w:t>
      </w:r>
      <w:r w:rsidR="007175EA">
        <w:rPr>
          <w:sz w:val="22"/>
          <w:szCs w:val="22"/>
          <w:lang w:val="de-DE"/>
        </w:rPr>
        <w:t>n</w:t>
      </w:r>
      <w:r w:rsidR="007632D8">
        <w:rPr>
          <w:sz w:val="22"/>
          <w:szCs w:val="22"/>
          <w:lang w:val="de-DE"/>
        </w:rPr>
        <w:t xml:space="preserve">garuhi nilai VCR yaitu adanya kerusakan pada bagian tajuk pohon, seperti cabang patah, mati atau hilangnya daun, dan </w:t>
      </w:r>
      <w:r w:rsidR="00E91D49">
        <w:rPr>
          <w:sz w:val="22"/>
          <w:szCs w:val="22"/>
          <w:lang w:val="de-DE"/>
        </w:rPr>
        <w:t xml:space="preserve">adanya mati pucuk </w:t>
      </w:r>
      <w:r w:rsidR="00320D04">
        <w:rPr>
          <w:sz w:val="22"/>
          <w:szCs w:val="22"/>
          <w:lang w:val="de-DE"/>
        </w:rPr>
        <w:fldChar w:fldCharType="begin" w:fldLock="1"/>
      </w:r>
      <w:r w:rsidR="00240C3B">
        <w:rPr>
          <w:sz w:val="22"/>
          <w:szCs w:val="22"/>
          <w:lang w:val="de-DE"/>
        </w:rPr>
        <w:instrText>ADDIN CSL_CITATION {"citationItems":[{"id":"ITEM-1","itemData":{"DOI":"10.1088/1755-1315/1352/1/012049","ISSN":"17551315","abstract":"So far, the assessment or measurement of tree damage has only been done using the Forest Health Monitoring (FHM) method. This study aims to determine the types of tree damage using Forest Health Monitoring (FHM) and Convolutional Neural Network (CNN) methods. The research was conducted at the TAHURA WAR Utilization Block and the Computer Science Laboratory at FMIPA Lampung University. Measuring the type of tree damage using the FHM method is carried out on trees that are in the FHM cluster. Identification of tree damage types with the CNN algorithm using the MobileNet architecture. The results showed that there were 13 types of tree damage found, with five types of tree damage that were commonly found (&gt; 60 cases): open wounds (218 cases), cancer (94 cases), Broken / Cracks and stems (87 cases), broken or dead branches (73 cases), and loss of dominant shoots (69 cases). As for the identification results with the CNN method, there were nine out of 13 types of damage that obtained precision, recall, and F1 scores of 100%. Thus, five types of dominant tree damage were found, one of which was open wounds (218 cases), and nine types of tree damage obtained high accuracy values.","author":[{"dropping-particle":"","family":"Safe'i","given":"R.","non-dropping-particle":"","parse-names":false,"suffix":""},{"dropping-particle":"","family":"Andrian","given":"R.","non-dropping-particle":"","parse-names":false,"suffix":""},{"dropping-particle":"","family":"Maryono","given":"T.","non-dropping-particle":"","parse-names":false,"suffix":""},{"dropping-particle":"","family":"Tapasya","given":"S.","non-dropping-particle":"","parse-names":false,"suffix":""},{"dropping-particle":"","family":"Gandadipoera","given":"F. H.M.","non-dropping-particle":"","parse-names":false,"suffix":""}],"container-title":"IOP Conference Series: Earth and Environmental Science","id":"ITEM-1","issue":"1","issued":{"date-parts":[["2024"]]},"page":"1-6","title":"Assessment of Tree Damage with the Forest Health Monitoring (FHM) Method and the Convolutional Neural Network (CNN) Method","type":"article-journal","volume":"1352"},"uris":["http://www.mendeley.com/documents/?uuid=843d22c7-8235-4d37-adb6-3ffec2cd526e"]},{"id":"ITEM-2","itemData":{"DOI":"10.18280/isi.290313","ISSN":"21167125","abstract":"This article discusses the application of digital image technology and deep learning using Convolutional Neural Network (CNN) in Forest Health Monitoring (FHM). Forest health monitoring is a method for measuring forest health, one of the parameters used is crown density and transparency. Measurement of these parameters is still done manually using magic cards so it is less effective and efficient, so it is necessary to apply digital images, one of which is the CNN algorithm to help measure the density scale and crown transparency. CNN architectures namely AlexNet and VGG16 are used to train the tree image recognition model. This research uses a tree image dataset with four types of needles grouped into classes based on crown density and transparency. The results showed that both CNN architectures achieved a good level of accuracy in classifying coniferous tree species based on crown density and transparency. VGG16 notably achieves higher accuracy than AlexNet. The results of model evaluation via the confusion matrix also provide insight into the model's performance in recognizing crown density and transparency classes.","author":[{"dropping-particle":"","family":"Safe'i","given":"Rahmat","non-dropping-particle":"","parse-names":false,"suffix":""},{"dropping-particle":"","family":"Andrian","given":"Rico","non-dropping-particle":"","parse-names":false,"suffix":""},{"dropping-particle":"","family":"Sriatna","given":"Diah Adi","non-dropping-particle":"","parse-names":false,"suffix":""},{"dropping-particle":"","family":"Tarigan","given":"Flaurensia Riahta","non-dropping-particle":"","parse-names":false,"suffix":""}],"container-title":"Ingenierie des Systemes d'Information","id":"ITEM-2","issue":"3","issued":{"date-parts":[["2024"]]},"page":"929-939","title":"Classification of Density and Transparency of Needle Leaves Types Using AlexNet and VGG16 Architecture","type":"article-journal","volume":"29"},"uris":["http://www.mendeley.com/documents/?uuid=41164b22-a1d9-4b3e-af1d-ce5832e53d4d"]}],"mendeley":{"formattedCitation":"(Safe’i, Andrian, Maryono, et al., 2024; Safe’i, Andrian, Sriatna, et al., 2024)","plainTextFormattedCitation":"(Safe’i, Andrian, Maryono, et al., 2024; Safe’i, Andrian, Sriatna, et al., 2024)","previouslyFormattedCitation":"[14,18]"},"properties":{"noteIndex":0},"schema":"https://github.com/citation-style-language/schema/raw/master/csl-citation.json"}</w:instrText>
      </w:r>
      <w:r w:rsidR="00320D04">
        <w:rPr>
          <w:sz w:val="22"/>
          <w:szCs w:val="22"/>
          <w:lang w:val="de-DE"/>
        </w:rPr>
        <w:fldChar w:fldCharType="separate"/>
      </w:r>
      <w:r w:rsidR="00240C3B" w:rsidRPr="00240C3B">
        <w:rPr>
          <w:noProof/>
          <w:sz w:val="22"/>
          <w:szCs w:val="22"/>
          <w:lang w:val="de-DE"/>
        </w:rPr>
        <w:t>(Safe’i, Andrian, Maryono, et al., 2024; Safe’i, Andrian, Sriatna, et al., 2024)</w:t>
      </w:r>
      <w:r w:rsidR="00320D04">
        <w:rPr>
          <w:sz w:val="22"/>
          <w:szCs w:val="22"/>
          <w:lang w:val="de-DE"/>
        </w:rPr>
        <w:fldChar w:fldCharType="end"/>
      </w:r>
      <w:r w:rsidR="00E91D49">
        <w:rPr>
          <w:sz w:val="22"/>
          <w:szCs w:val="22"/>
          <w:lang w:val="de-DE"/>
        </w:rPr>
        <w:t xml:space="preserve">. </w:t>
      </w:r>
      <w:r w:rsidR="007E5BFD">
        <w:rPr>
          <w:sz w:val="22"/>
          <w:szCs w:val="22"/>
          <w:lang w:val="de-DE"/>
        </w:rPr>
        <w:t>Terjadinya kerusakan pada kondisi tajuk akan mempengaruhi proses per</w:t>
      </w:r>
      <w:r w:rsidR="007175EA">
        <w:rPr>
          <w:sz w:val="22"/>
          <w:szCs w:val="22"/>
          <w:lang w:val="de-DE"/>
        </w:rPr>
        <w:t>t</w:t>
      </w:r>
      <w:r w:rsidR="007E5BFD">
        <w:rPr>
          <w:sz w:val="22"/>
          <w:szCs w:val="22"/>
          <w:lang w:val="de-DE"/>
        </w:rPr>
        <w:t xml:space="preserve">umbuhan pohon, karena pada bagian tajuk khususnya daun terjadinya proses fotosintesis. Fotosintesis merupakan proses penting terhadap pertumbuhan suatu pohon </w:t>
      </w:r>
      <w:r w:rsidR="00A601D5">
        <w:rPr>
          <w:sz w:val="22"/>
          <w:szCs w:val="22"/>
          <w:lang w:val="de-DE"/>
        </w:rPr>
        <w:fldChar w:fldCharType="begin" w:fldLock="1"/>
      </w:r>
      <w:r w:rsidR="00240C3B">
        <w:rPr>
          <w:sz w:val="22"/>
          <w:szCs w:val="22"/>
          <w:lang w:val="de-DE"/>
        </w:rPr>
        <w:instrText>ADDIN CSL_CITATION {"citationItems":[{"id":"ITEM-1","itemData":{"DOI":"10.20884/1.bioe.2020.2.1.1866","abstract":"This research entitled \"Age Relationship with Carbon Dioxide Stock of Duku Tree (Lansium parasiticum) in Kalikajar Village, Kaligondang District, Purbalingga Regency\". The puspoe of this research are: 1) Knowing the effect of stand age on the amount of carbon dioxide stock stored in duku stands (Lansium parasiticum) in Kalikajar Village, Kaligondang District, Purbalingga Regency. 2) Knowing the age of duku plants (Lansium parasiticum) in Kalikajar Village, Kaligondang District, Purbalingga Regency which has the most potential carbon dioxide stock. The research used survey method by determining tree biomass using stratified random sampling. The strata used is the age of duku plants. Each age strata is taken 3 trees to measure its diameter. The land area is divided by the planting distance to get the results of plant density in that location. Measurement of stand stem diameter is carried out on stand stems at the researchers' chest height (at breast height or dbh). The measuring tape is wrapped around the stand stems in a parallel position for all directions so that the data obtained is the circumference or convolution of the stem (circumference of the stem = 2πr). Age, biomass, and carbon stock data were analyzed using variance analysis (Anova), while the relationship between biomass and carbon stock was analyzed using Pearson correlation and regression analysis. The regression analysis between age and carbon dioxide stock shows an exponential pattern. The lowest corbon dioxide stock of the duku plant is found in the age group &lt;5 years, which is 9.54 tons/ha, while the largest carbon dioxide stock of the duku tree is in the age group &gt; 30 years (40 years) which is 74.89 tons/ha. Thus, this study has not yet gotten the most optimal tree age in storing carbon dioxide. Therefore it is necessary to do research on duku trees that are older than 40 years.","author":[{"dropping-particle":"","family":"Nuranisa","given":"Septi","non-dropping-particle":"","parse-names":false,"suffix":""},{"dropping-particle":"","family":"Sudiana","given":"Eming","non-dropping-particle":"","parse-names":false,"suffix":""},{"dropping-particle":"","family":"Yani","given":"Edy","non-dropping-particle":"","parse-names":false,"suffix":""}],"container-title":"BioEksakta : Jurnal Ilmiah Biologi Unsoed","id":"ITEM-1","issue":"1","issued":{"date-parts":[["2020"]]},"page":"146-151","title":"HUBUNGAN UMUR DENGAN Biomassa, Stok karbon dioksida, Tegakan POHON DUKU (Lansium parasiticum) DI DESA KALIKAJAR KECAMATAN KALIGONDANG KABUPATEN PURBALINGGA","type":"article-journal","volume":"2"},"uris":["http://www.mendeley.com/documents/?uuid=151c5ec6-447f-4ec9-b015-20c62490dd5f"]}],"mendeley":{"formattedCitation":"(Nuranisa et al., 2020)","plainTextFormattedCitation":"(Nuranisa et al., 2020)","previouslyFormattedCitation":"[19]"},"properties":{"noteIndex":0},"schema":"https://github.com/citation-style-language/schema/raw/master/csl-citation.json"}</w:instrText>
      </w:r>
      <w:r w:rsidR="00A601D5">
        <w:rPr>
          <w:sz w:val="22"/>
          <w:szCs w:val="22"/>
          <w:lang w:val="de-DE"/>
        </w:rPr>
        <w:fldChar w:fldCharType="separate"/>
      </w:r>
      <w:r w:rsidR="00240C3B" w:rsidRPr="00240C3B">
        <w:rPr>
          <w:noProof/>
          <w:sz w:val="22"/>
          <w:szCs w:val="22"/>
          <w:lang w:val="de-DE"/>
        </w:rPr>
        <w:t>(Nuranisa et al., 2020)</w:t>
      </w:r>
      <w:r w:rsidR="00A601D5">
        <w:rPr>
          <w:sz w:val="22"/>
          <w:szCs w:val="22"/>
          <w:lang w:val="de-DE"/>
        </w:rPr>
        <w:fldChar w:fldCharType="end"/>
      </w:r>
      <w:r w:rsidR="007E5BFD">
        <w:rPr>
          <w:sz w:val="22"/>
          <w:szCs w:val="22"/>
          <w:lang w:val="de-DE"/>
        </w:rPr>
        <w:t xml:space="preserve">. </w:t>
      </w:r>
      <w:r w:rsidR="009A4139">
        <w:rPr>
          <w:sz w:val="22"/>
          <w:szCs w:val="22"/>
          <w:lang w:val="de-DE"/>
        </w:rPr>
        <w:t xml:space="preserve">Dengan demikian, penting dilakukan pemeliharaan terhadap individu pohon yang mengalami kerusakan, seperti pemberian OPT ramah lingkungan. </w:t>
      </w:r>
      <w:r w:rsidR="000F6F75">
        <w:rPr>
          <w:sz w:val="22"/>
          <w:szCs w:val="22"/>
          <w:lang w:val="de-DE"/>
        </w:rPr>
        <w:t xml:space="preserve">Disisi lain, </w:t>
      </w:r>
      <w:r w:rsidR="00E157C6">
        <w:rPr>
          <w:sz w:val="22"/>
          <w:szCs w:val="22"/>
          <w:lang w:val="de-DE"/>
        </w:rPr>
        <w:t>a</w:t>
      </w:r>
      <w:r w:rsidR="000F6F75">
        <w:rPr>
          <w:sz w:val="22"/>
          <w:szCs w:val="22"/>
          <w:lang w:val="de-DE"/>
        </w:rPr>
        <w:t xml:space="preserve">danya Kebun Raya memiliki peran khusus dalam mendeteksi adanya hama dan penyakit tanaman, sehingga </w:t>
      </w:r>
      <w:r w:rsidR="000F6F75" w:rsidRPr="00E230C6">
        <w:rPr>
          <w:sz w:val="22"/>
          <w:szCs w:val="22"/>
          <w:lang w:val="de-DE"/>
        </w:rPr>
        <w:t xml:space="preserve">banyak di antaranya yang mengubah jangkauannya akibat perubahan iklim </w:t>
      </w:r>
      <w:r w:rsidR="00A601D5">
        <w:rPr>
          <w:sz w:val="22"/>
          <w:szCs w:val="22"/>
          <w:lang w:val="de-DE"/>
        </w:rPr>
        <w:fldChar w:fldCharType="begin" w:fldLock="1"/>
      </w:r>
      <w:r w:rsidR="00240C3B">
        <w:rPr>
          <w:sz w:val="22"/>
          <w:szCs w:val="22"/>
          <w:lang w:val="de-DE"/>
        </w:rPr>
        <w:instrText>ADDIN CSL_CITATION {"citationItems":[{"id":"ITEM-1","itemData":{"DOI":"10.1111/nph.17410","ISSN":"14698137","PMID":"33890323","abstract":"Botanical gardens make unique contributions to climate change research, conservation, and public engagement. They host unique resources, including diverse collections of plant species growing in natural conditions, historical records, and expert staff, and attract large numbers of visitors and volunteers. Networks of botanical gardens spanning biomes and continents can expand the value of these resources. Over the past decade, research at botanical gardens has advanced our understanding of climate change impacts on plant phenology, physiology, anatomy, and conservation. For example, researchers have utilized botanical garden networks to assess anatomical and functional traits associated with phenological responses to climate change. New methods have enhanced the pace and impact of this research, including phylogenetic and comparative methods, and online databases of herbarium specimens and photographs that allow studies to expand geographically, temporally, and taxonomically in scope. Botanical gardens have grown their community and citizen science programs, informing the public about climate change and monitoring plants more intensively than is possible with garden staff alone. Despite these advances, botanical gardens are still underutilized in climate change research. To address this, we review recent progress and describe promising future directions for research and public engagement at botanical gardens.","author":[{"dropping-particle":"","family":"Primack","given":"Richard B.","non-dropping-particle":"","parse-names":false,"suffix":""},{"dropping-particle":"","family":"Ellwood","given":"Elizabeth R.","non-dropping-particle":"","parse-names":false,"suffix":""},{"dropping-particle":"","family":"Gallinat","given":"Amanda S.","non-dropping-particle":"","parse-names":false,"suffix":""},{"dropping-particle":"","family":"Miller-Rushing","given":"Abraham J.","non-dropping-particle":"","parse-names":false,"suffix":""}],"container-title":"New Phytologist","id":"ITEM-1","issue":"3","issued":{"date-parts":[["2021"]]},"page":"917-932","title":"The growing and vital role of botanical gardens in climate change research","type":"article-journal","volume":"231"},"uris":["http://www.mendeley.com/documents/?uuid=c43393bd-17c7-4711-811b-279aafb250b2"]},{"id":"ITEM-2","itemData":{"DOI":"10.1007/s00442-019-04492-z","ISBN":"0123456789","ISSN":"14321939","PMID":"31456021","abstract":"Leaf longevity (LL), the amount of time a photosynthetically active leaf remains on a plant, is an important trait of evergreen species, affecting physiological ecology and ecosystem processes. A long LL gives leaves more time to fix carbon but carries higher construction costs, while a short LL allows plants to respond more rapidly to changing environmental conditions. For many evergreen taxa, LL data are not readily available, and it is not known if LL is phylogenetically conserved. To address this gap, we measured LL for 169 temperate and boreal evergreen woody species at the Arnold Arboretum, a botanical garden in Boston, Massachusetts, along with metrics of leaf size and number known to be related to LL. We hypothesized that LL is phylogenetically conserved, and that longer LL is associated with a greater numbers of leaves, smaller leaves, and a colder hardiness zone of the species’ native range. We found that average LL ranged from 1.4 years in Rhododendron tomentosum to 10.5 years in Abies cilicia. LL was phylogenetically conserved, with some genera, such as Abies and Picea, exhibiting long LL (&gt; 3 years) and others, such as Ilex and Rhododendron, exhibiting short LL (&lt; 3 years). Leaf length was negatively correlated with LL in conifers, due to differences between Pinus and other genera; however, there was no correlation between LL and number of leaves. This study highlights the considerable variation and phylogenetic pattern in LL among temperate evergreen species, which has implications for carbon budgets and ecosystem models.","author":[{"dropping-particle":"","family":"Smith","given":"Linnea","non-dropping-particle":"","parse-names":false,"suffix":""},{"dropping-particle":"","family":"Primack","given":"Richard B.","non-dropping-particle":"","parse-names":false,"suffix":""},{"dropping-particle":"","family":"Zipf","given":"Lucy","non-dropping-particle":"","parse-names":false,"suffix":""},{"dropping-particle":"","family":"Pardo","given":"Sarah","non-dropping-particle":"","parse-names":false,"suffix":""},{"dropping-particle":"","family":"Gallinat","given":"Amanda S.","non-dropping-particle":"","parse-names":false,"suffix":""},{"dropping-particle":"","family":"Panchen","given":"Zoe A.","non-dropping-particle":"","parse-names":false,"suffix":""}],"container-title":"Oecologia","id":"ITEM-2","issue":"3","issued":{"date-parts":[["2019"]]},"page":"483-491","publisher":"Springer Berlin Heidelberg","title":"Leaf longevity in temperate evergreen species is related to phylogeny and leaf size","type":"article-journal","volume":"191"},"uris":["http://www.mendeley.com/documents/?uuid=f420a2dd-4ac0-48b8-a5ae-9d38941ad51a"]}],"mendeley":{"formattedCitation":"(Primack et al., 2021; Smith et al., 2019)","plainTextFormattedCitation":"(Primack et al., 2021; Smith et al., 2019)","previouslyFormattedCitation":"[1,20]"},"properties":{"noteIndex":0},"schema":"https://github.com/citation-style-language/schema/raw/master/csl-citation.json"}</w:instrText>
      </w:r>
      <w:r w:rsidR="00A601D5">
        <w:rPr>
          <w:sz w:val="22"/>
          <w:szCs w:val="22"/>
          <w:lang w:val="de-DE"/>
        </w:rPr>
        <w:fldChar w:fldCharType="separate"/>
      </w:r>
      <w:r w:rsidR="00240C3B" w:rsidRPr="00240C3B">
        <w:rPr>
          <w:noProof/>
          <w:sz w:val="22"/>
          <w:szCs w:val="22"/>
          <w:lang w:val="de-DE"/>
        </w:rPr>
        <w:t>(Primack et al., 2021; Smith et al., 2019)</w:t>
      </w:r>
      <w:r w:rsidR="00A601D5">
        <w:rPr>
          <w:sz w:val="22"/>
          <w:szCs w:val="22"/>
          <w:lang w:val="de-DE"/>
        </w:rPr>
        <w:fldChar w:fldCharType="end"/>
      </w:r>
      <w:r w:rsidR="000F6F75" w:rsidRPr="00E230C6">
        <w:rPr>
          <w:sz w:val="22"/>
          <w:szCs w:val="22"/>
          <w:lang w:val="de-DE"/>
        </w:rPr>
        <w:t>.</w:t>
      </w:r>
      <w:r w:rsidR="00E5748D">
        <w:rPr>
          <w:sz w:val="22"/>
          <w:szCs w:val="22"/>
          <w:lang w:val="de-DE"/>
        </w:rPr>
        <w:t xml:space="preserve"> </w:t>
      </w:r>
      <w:r w:rsidR="005A550E">
        <w:rPr>
          <w:sz w:val="22"/>
          <w:szCs w:val="22"/>
          <w:lang w:val="de-DE"/>
        </w:rPr>
        <w:t xml:space="preserve">Upaya pemeliharaan terhadap </w:t>
      </w:r>
      <w:r w:rsidR="003656F0">
        <w:rPr>
          <w:sz w:val="22"/>
          <w:szCs w:val="22"/>
          <w:lang w:val="de-DE"/>
        </w:rPr>
        <w:t>vegetasi</w:t>
      </w:r>
      <w:r w:rsidR="005A550E">
        <w:rPr>
          <w:sz w:val="22"/>
          <w:szCs w:val="22"/>
          <w:lang w:val="de-DE"/>
        </w:rPr>
        <w:t xml:space="preserve"> yang terkena hama dan penyakit secara langsung akan berkontribusi terhadap pelestarian ke</w:t>
      </w:r>
      <w:r w:rsidR="007175EA">
        <w:rPr>
          <w:sz w:val="22"/>
          <w:szCs w:val="22"/>
          <w:lang w:val="de-DE"/>
        </w:rPr>
        <w:t>ragaman</w:t>
      </w:r>
      <w:r w:rsidR="005A550E">
        <w:rPr>
          <w:sz w:val="22"/>
          <w:szCs w:val="22"/>
          <w:lang w:val="de-DE"/>
        </w:rPr>
        <w:t xml:space="preserve"> </w:t>
      </w:r>
      <w:r w:rsidR="003656F0">
        <w:rPr>
          <w:sz w:val="22"/>
          <w:szCs w:val="22"/>
          <w:lang w:val="de-DE"/>
        </w:rPr>
        <w:t>jenis vegetasi</w:t>
      </w:r>
      <w:r w:rsidR="00A601D5">
        <w:rPr>
          <w:sz w:val="22"/>
          <w:szCs w:val="22"/>
          <w:lang w:val="de-DE"/>
        </w:rPr>
        <w:t xml:space="preserve"> </w:t>
      </w:r>
      <w:r w:rsidR="00A601D5">
        <w:rPr>
          <w:sz w:val="22"/>
          <w:szCs w:val="22"/>
          <w:lang w:val="de-DE"/>
        </w:rPr>
        <w:fldChar w:fldCharType="begin" w:fldLock="1"/>
      </w:r>
      <w:r w:rsidR="00240C3B">
        <w:rPr>
          <w:sz w:val="22"/>
          <w:szCs w:val="22"/>
          <w:lang w:val="de-DE"/>
        </w:rPr>
        <w:instrText>ADDIN CSL_CITATION {"citationItems":[{"id":"ITEM-1","itemData":{"DOI":"10.1080/21513732.2017.1399167","ISSN":"21513740","abstract":"The production of sufficient food for an increasing global population while conserving natural capital is a major challenge to humanity. Tree-mediated ecosystem services are recognized as key features of more sustainable agroecosystems but the strategic management of tree attributes for ecosystem service provision is poorly understood. Six agroforestry and tree cover transition studies, spanning tropical/subtropical forest zones in three continents, were synthesized to assess the contribution of tree cover to the conservation of biodiversity and ecosystem services. Loss of native earthworm populations resulted in 76% lower soil macroporosity when shade trees were absent in coffee agriculture. Increased tree cover contributed to 53% increase in tea crop yield, maintained 93% of crop pollinators found in the natural forest and, in combination with nearby forest fragments, contributed to as much as 86%lower incidence for coffee berry borer. In certain contexts, shade trees contributed to negative effects resulting from increases in abundance of white stem borer and lacebugs and resulted in 60% reduction of endangered tree species compared to forest. Managing trees for ecosystem services requires understanding which tree species to include and how to manage them for different socio-ecological contexts. This knowledge needs to be shared and translated into viable options with farming communities.","author":[{"dropping-particle":"","family":"Barrios","given":"Edmundo","non-dropping-particle":"","parse-names":false,"suffix":""},{"dropping-particle":"","family":"Valencia","given":"Vivian","non-dropping-particle":"","parse-names":false,"suffix":""},{"dropping-particle":"","family":"Jonsson","given":"Mattias","non-dropping-particle":"","parse-names":false,"suffix":""},{"dropping-particle":"","family":"Brauman","given":"Alain","non-dropping-particle":"","parse-names":false,"suffix":""},{"dropping-particle":"","family":"Hairiah","given":"Kurniatun","non-dropping-particle":"","parse-names":false,"suffix":""},{"dropping-particle":"","family":"Mortimer","given":"Peter E.","non-dropping-particle":"","parse-names":false,"suffix":""},{"dropping-particle":"","family":"Okubo","given":"Satoru","non-dropping-particle":"","parse-names":false,"suffix":""}],"container-title":"International Journal of Biodiversity Science, Ecosystem Services and Management","id":"ITEM-1","issue":"1","issued":{"date-parts":[["2018"]]},"page":"1-16","publisher":"Taylor &amp; Francis","title":"Contribution of trees to the conservation of biodiversity and ecosystem services in agricultural landscapes","type":"article-journal","volume":"14"},"uris":["http://www.mendeley.com/documents/?uuid=ea9e318c-a9ae-4a35-8935-5308946de191"]}],"mendeley":{"formattedCitation":"(Barrios et al., 2018)","plainTextFormattedCitation":"(Barrios et al., 2018)","previouslyFormattedCitation":"[21]"},"properties":{"noteIndex":0},"schema":"https://github.com/citation-style-language/schema/raw/master/csl-citation.json"}</w:instrText>
      </w:r>
      <w:r w:rsidR="00A601D5">
        <w:rPr>
          <w:sz w:val="22"/>
          <w:szCs w:val="22"/>
          <w:lang w:val="de-DE"/>
        </w:rPr>
        <w:fldChar w:fldCharType="separate"/>
      </w:r>
      <w:r w:rsidR="00240C3B" w:rsidRPr="00240C3B">
        <w:rPr>
          <w:noProof/>
          <w:sz w:val="22"/>
          <w:szCs w:val="22"/>
          <w:lang w:val="de-DE"/>
        </w:rPr>
        <w:t>(Barrios et al., 2018)</w:t>
      </w:r>
      <w:r w:rsidR="00A601D5">
        <w:rPr>
          <w:sz w:val="22"/>
          <w:szCs w:val="22"/>
          <w:lang w:val="de-DE"/>
        </w:rPr>
        <w:fldChar w:fldCharType="end"/>
      </w:r>
      <w:r w:rsidR="003656F0">
        <w:rPr>
          <w:sz w:val="22"/>
          <w:szCs w:val="22"/>
          <w:lang w:val="de-DE"/>
        </w:rPr>
        <w:t>.</w:t>
      </w:r>
    </w:p>
    <w:p w14:paraId="0BE1A4E8" w14:textId="30A7ED34" w:rsidR="003656F0" w:rsidRDefault="00960C88" w:rsidP="000F6F75">
      <w:pPr>
        <w:pStyle w:val="Normal1"/>
        <w:spacing w:before="120" w:after="60"/>
        <w:contextualSpacing/>
        <w:rPr>
          <w:sz w:val="22"/>
          <w:szCs w:val="22"/>
          <w:lang w:val="de-DE"/>
        </w:rPr>
      </w:pPr>
      <w:r>
        <w:rPr>
          <w:sz w:val="22"/>
          <w:szCs w:val="22"/>
          <w:lang w:val="de-DE"/>
        </w:rPr>
        <w:t>Ke</w:t>
      </w:r>
      <w:r w:rsidR="007175EA">
        <w:rPr>
          <w:sz w:val="22"/>
          <w:szCs w:val="22"/>
          <w:lang w:val="de-DE"/>
        </w:rPr>
        <w:t>anekaragaman</w:t>
      </w:r>
      <w:r>
        <w:rPr>
          <w:sz w:val="22"/>
          <w:szCs w:val="22"/>
          <w:lang w:val="de-DE"/>
        </w:rPr>
        <w:t xml:space="preserve"> hayati menjadi salah satu </w:t>
      </w:r>
      <w:r w:rsidR="00CF2187">
        <w:rPr>
          <w:sz w:val="22"/>
          <w:szCs w:val="22"/>
          <w:lang w:val="de-DE"/>
        </w:rPr>
        <w:t xml:space="preserve">parameter untuk mengetahui </w:t>
      </w:r>
      <w:r w:rsidR="00657635">
        <w:rPr>
          <w:sz w:val="22"/>
          <w:szCs w:val="22"/>
          <w:lang w:val="de-DE"/>
        </w:rPr>
        <w:t>kondisi kesehatan pada Kebun Raya. Ekosistem yang sehat akan berimplikasi terhadap tingginya nilai keberagaman</w:t>
      </w:r>
      <w:r w:rsidR="004F75E3">
        <w:rPr>
          <w:sz w:val="22"/>
          <w:szCs w:val="22"/>
          <w:lang w:val="de-DE"/>
        </w:rPr>
        <w:t xml:space="preserve"> (H</w:t>
      </w:r>
      <w:r w:rsidR="00067C89">
        <w:rPr>
          <w:sz w:val="22"/>
          <w:szCs w:val="22"/>
          <w:lang w:val="de-DE"/>
        </w:rPr>
        <w:t>‘)</w:t>
      </w:r>
      <w:r w:rsidR="00657635">
        <w:rPr>
          <w:sz w:val="22"/>
          <w:szCs w:val="22"/>
          <w:lang w:val="de-DE"/>
        </w:rPr>
        <w:t xml:space="preserve"> pada ekosistem tersebut, karena flora dan fauna mendapatkan ketersediaan pangan dan habitat yang sangat cukup pada kondisi ekosistem yang baik</w:t>
      </w:r>
      <w:r w:rsidR="00A601D5">
        <w:rPr>
          <w:sz w:val="22"/>
          <w:szCs w:val="22"/>
          <w:lang w:val="de-DE"/>
        </w:rPr>
        <w:t xml:space="preserve"> </w:t>
      </w:r>
      <w:r w:rsidR="00A601D5">
        <w:rPr>
          <w:sz w:val="22"/>
          <w:szCs w:val="22"/>
          <w:lang w:val="de-DE"/>
        </w:rPr>
        <w:fldChar w:fldCharType="begin" w:fldLock="1"/>
      </w:r>
      <w:r w:rsidR="00240C3B">
        <w:rPr>
          <w:sz w:val="22"/>
          <w:szCs w:val="22"/>
          <w:lang w:val="de-DE"/>
        </w:rPr>
        <w:instrText>ADDIN CSL_CITATION {"citationItems":[{"id":"ITEM-1","itemData":{"DOI":"10.3390/jzbg5030026","abstract":"In light of increasing human impacts on natural areas and climate change, urgent action is required to accelerate species conservation efforts. Ex situ conservation has gained importance, yet the increasing endangered species challenge is magnified in botanic gardens, notably tropical ones, insufficient to safeguard such diverse flora. This study focused on the living collection of the arboretum at the Rio de Janeiro Botanical Garden, examining all cultivated specimens and institutional database records between January and July 2023. It cross-referenced the collection’s composition with the Flora e Funga do Brasil list, as well as Red Lists, to reveal that the collection includes 6960 specimens representing 1420 species, with 60.6% of these species native to Brazil, belonging to 134 botanical families. The collection encompasses all Brazilian phytogeographic domains, with the Atlantic Forest and the Amazon having the highest number of species in cultivation. In terms of conservation efforts, the collection includes 83 species from the Brazilian Red List and 106 species from the IUCN Red List, contributing to the Global Strategy for Plant Conservation, Target 8. This evaluation is the first step toward identifying collection gaps, future planning, and targeting species for acquisition to enhance the effectiveness of our conservation efforts.","author":[{"dropping-particle":"de","family":"Almeida","given":"Thaís Moreira Hidalgo","non-dropping-particle":"","parse-names":false,"suffix":""},{"dropping-particle":"","family":"Coelho","given":"Marcus Alberto Nadruz","non-dropping-particle":"","parse-names":false,"suffix":""},{"dropping-particle":"","family":"Peixoto","given":"Ariane Luna","non-dropping-particle":"","parse-names":false,"suffix":""}],"container-title":"Journal of Zoological and Botanical Gardens","id":"ITEM-1","issue":"3","issued":{"date-parts":[["2024"]]},"page":"378-394","title":"Rio de Janeiro Botanical Garden: Biodiversity Conservation in a Tropical Arboretum","type":"article-journal","volume":"5"},"uris":["http://www.mendeley.com/documents/?uuid=341a6ff4-ca6b-483e-8287-ebc375adc7f8"]}],"mendeley":{"formattedCitation":"(Almeida et al., 2024)","plainTextFormattedCitation":"(Almeida et al., 2024)","previouslyFormattedCitation":"[2]"},"properties":{"noteIndex":0},"schema":"https://github.com/citation-style-language/schema/raw/master/csl-citation.json"}</w:instrText>
      </w:r>
      <w:r w:rsidR="00A601D5">
        <w:rPr>
          <w:sz w:val="22"/>
          <w:szCs w:val="22"/>
          <w:lang w:val="de-DE"/>
        </w:rPr>
        <w:fldChar w:fldCharType="separate"/>
      </w:r>
      <w:r w:rsidR="00240C3B" w:rsidRPr="00240C3B">
        <w:rPr>
          <w:noProof/>
          <w:sz w:val="22"/>
          <w:szCs w:val="22"/>
          <w:lang w:val="de-DE"/>
        </w:rPr>
        <w:t>(Almeida et al., 2024)</w:t>
      </w:r>
      <w:r w:rsidR="00A601D5">
        <w:rPr>
          <w:sz w:val="22"/>
          <w:szCs w:val="22"/>
          <w:lang w:val="de-DE"/>
        </w:rPr>
        <w:fldChar w:fldCharType="end"/>
      </w:r>
      <w:r w:rsidR="00657635">
        <w:rPr>
          <w:sz w:val="22"/>
          <w:szCs w:val="22"/>
          <w:lang w:val="de-DE"/>
        </w:rPr>
        <w:t xml:space="preserve">. </w:t>
      </w:r>
      <w:r w:rsidR="00376D4E">
        <w:rPr>
          <w:sz w:val="22"/>
          <w:szCs w:val="22"/>
          <w:lang w:val="de-DE"/>
        </w:rPr>
        <w:t>Pada has</w:t>
      </w:r>
      <w:r w:rsidR="007175EA">
        <w:rPr>
          <w:sz w:val="22"/>
          <w:szCs w:val="22"/>
          <w:lang w:val="de-DE"/>
        </w:rPr>
        <w:t>i</w:t>
      </w:r>
      <w:r w:rsidR="00376D4E">
        <w:rPr>
          <w:sz w:val="22"/>
          <w:szCs w:val="22"/>
          <w:lang w:val="de-DE"/>
        </w:rPr>
        <w:t>l penelitian (Tabel 1), dapat dilihat bahwa nilai ke</w:t>
      </w:r>
      <w:r w:rsidR="007175EA">
        <w:rPr>
          <w:sz w:val="22"/>
          <w:szCs w:val="22"/>
          <w:lang w:val="de-DE"/>
        </w:rPr>
        <w:t>ragaman</w:t>
      </w:r>
      <w:r w:rsidR="00376D4E">
        <w:rPr>
          <w:sz w:val="22"/>
          <w:szCs w:val="22"/>
          <w:lang w:val="de-DE"/>
        </w:rPr>
        <w:t xml:space="preserve"> jenis vegetasi di KRL cenderung mengalami peningkatan.</w:t>
      </w:r>
      <w:r w:rsidR="004F75E3">
        <w:rPr>
          <w:sz w:val="22"/>
          <w:szCs w:val="22"/>
          <w:lang w:val="de-DE"/>
        </w:rPr>
        <w:t xml:space="preserve"> Sementara itu, </w:t>
      </w:r>
      <w:r w:rsidR="00431661">
        <w:rPr>
          <w:sz w:val="22"/>
          <w:szCs w:val="22"/>
          <w:lang w:val="de-DE"/>
        </w:rPr>
        <w:t xml:space="preserve">nilai H‘ </w:t>
      </w:r>
      <w:r w:rsidR="004F75E3">
        <w:rPr>
          <w:sz w:val="22"/>
          <w:szCs w:val="22"/>
          <w:lang w:val="de-DE"/>
        </w:rPr>
        <w:t>pada KRI</w:t>
      </w:r>
      <w:r w:rsidR="00431661">
        <w:rPr>
          <w:sz w:val="22"/>
          <w:szCs w:val="22"/>
          <w:lang w:val="de-DE"/>
        </w:rPr>
        <w:t xml:space="preserve"> masih sama karena pada tegakan di lokasi tersebut homogen, hanya terdapat tegakan pohon </w:t>
      </w:r>
      <w:r w:rsidR="00E332E2">
        <w:rPr>
          <w:sz w:val="22"/>
          <w:szCs w:val="22"/>
          <w:lang w:val="de-DE"/>
        </w:rPr>
        <w:t xml:space="preserve">sengon laut. </w:t>
      </w:r>
      <w:r w:rsidR="003510B8">
        <w:rPr>
          <w:sz w:val="22"/>
          <w:szCs w:val="22"/>
          <w:lang w:val="de-DE"/>
        </w:rPr>
        <w:t xml:space="preserve">Pada KRI terbagi menjadi beberapa blok, dimana pada tiap-tiap blok cenderung memiliki tegakan yang homogen. Pemilihan lokasi pada tegakan sengon di KRI ini juga didasarkan pada umur, dimana hanya pada tegakan ini vegetasi yang sudah berada pada fase pohon. </w:t>
      </w:r>
      <w:r w:rsidR="00F03A49">
        <w:rPr>
          <w:sz w:val="22"/>
          <w:szCs w:val="22"/>
          <w:lang w:val="de-DE"/>
        </w:rPr>
        <w:t xml:space="preserve">Secara umum, adanya perubahan nilai </w:t>
      </w:r>
      <w:r w:rsidR="00F03A49">
        <w:rPr>
          <w:sz w:val="22"/>
          <w:szCs w:val="22"/>
          <w:lang w:val="de-DE"/>
        </w:rPr>
        <w:lastRenderedPageBreak/>
        <w:t xml:space="preserve">keanekaragaman menunjukkan bahwa prose pengadaan dan pengayaan jenis cukup baik, sehingga perlu untuk dipertahankan dan dilestarikan. </w:t>
      </w:r>
      <w:r w:rsidR="00BE7177" w:rsidRPr="00C50396">
        <w:rPr>
          <w:sz w:val="22"/>
          <w:szCs w:val="22"/>
          <w:lang w:val="de-DE"/>
        </w:rPr>
        <w:t>Keanekaragaman koleksi dan spesimen hidup di kebun raya dapat membantu peneliti mendokumentasikan plastisitas dan peran sifat fungsional tanaman dalam respons iklim dalam dan antar spesies</w:t>
      </w:r>
      <w:r w:rsidR="00BE7177">
        <w:rPr>
          <w:sz w:val="22"/>
          <w:szCs w:val="22"/>
          <w:lang w:val="de-DE"/>
        </w:rPr>
        <w:t xml:space="preserve"> </w:t>
      </w:r>
      <w:r w:rsidR="00A601D5">
        <w:rPr>
          <w:sz w:val="22"/>
          <w:szCs w:val="22"/>
          <w:lang w:val="de-DE"/>
        </w:rPr>
        <w:fldChar w:fldCharType="begin" w:fldLock="1"/>
      </w:r>
      <w:r w:rsidR="00240C3B">
        <w:rPr>
          <w:sz w:val="22"/>
          <w:szCs w:val="22"/>
          <w:lang w:val="de-DE"/>
        </w:rPr>
        <w:instrText>ADDIN CSL_CITATION {"citationItems":[{"id":"ITEM-1","itemData":{"DOI":"10.1111/nph.17410","ISSN":"14698137","PMID":"33890323","abstract":"Botanical gardens make unique contributions to climate change research, conservation, and public engagement. They host unique resources, including diverse collections of plant species growing in natural conditions, historical records, and expert staff, and attract large numbers of visitors and volunteers. Networks of botanical gardens spanning biomes and continents can expand the value of these resources. Over the past decade, research at botanical gardens has advanced our understanding of climate change impacts on plant phenology, physiology, anatomy, and conservation. For example, researchers have utilized botanical garden networks to assess anatomical and functional traits associated with phenological responses to climate change. New methods have enhanced the pace and impact of this research, including phylogenetic and comparative methods, and online databases of herbarium specimens and photographs that allow studies to expand geographically, temporally, and taxonomically in scope. Botanical gardens have grown their community and citizen science programs, informing the public about climate change and monitoring plants more intensively than is possible with garden staff alone. Despite these advances, botanical gardens are still underutilized in climate change research. To address this, we review recent progress and describe promising future directions for research and public engagement at botanical gardens.","author":[{"dropping-particle":"","family":"Primack","given":"Richard B.","non-dropping-particle":"","parse-names":false,"suffix":""},{"dropping-particle":"","family":"Ellwood","given":"Elizabeth R.","non-dropping-particle":"","parse-names":false,"suffix":""},{"dropping-particle":"","family":"Gallinat","given":"Amanda S.","non-dropping-particle":"","parse-names":false,"suffix":""},{"dropping-particle":"","family":"Miller-Rushing","given":"Abraham J.","non-dropping-particle":"","parse-names":false,"suffix":""}],"container-title":"New Phytologist","id":"ITEM-1","issue":"3","issued":{"date-parts":[["2021"]]},"page":"917-932","title":"The growing and vital role of botanical gardens in climate change research","type":"article-journal","volume":"231"},"uris":["http://www.mendeley.com/documents/?uuid=c43393bd-17c7-4711-811b-279aafb250b2"]}],"mendeley":{"formattedCitation":"(Primack et al., 2021)","plainTextFormattedCitation":"(Primack et al., 2021)","previouslyFormattedCitation":"[1]"},"properties":{"noteIndex":0},"schema":"https://github.com/citation-style-language/schema/raw/master/csl-citation.json"}</w:instrText>
      </w:r>
      <w:r w:rsidR="00A601D5">
        <w:rPr>
          <w:sz w:val="22"/>
          <w:szCs w:val="22"/>
          <w:lang w:val="de-DE"/>
        </w:rPr>
        <w:fldChar w:fldCharType="separate"/>
      </w:r>
      <w:r w:rsidR="00240C3B" w:rsidRPr="00240C3B">
        <w:rPr>
          <w:noProof/>
          <w:sz w:val="22"/>
          <w:szCs w:val="22"/>
          <w:lang w:val="de-DE"/>
        </w:rPr>
        <w:t>(Primack et al., 2021)</w:t>
      </w:r>
      <w:r w:rsidR="00A601D5">
        <w:rPr>
          <w:sz w:val="22"/>
          <w:szCs w:val="22"/>
          <w:lang w:val="de-DE"/>
        </w:rPr>
        <w:fldChar w:fldCharType="end"/>
      </w:r>
      <w:r w:rsidR="00BE7177">
        <w:rPr>
          <w:sz w:val="22"/>
          <w:szCs w:val="22"/>
          <w:lang w:val="de-DE"/>
        </w:rPr>
        <w:t>.</w:t>
      </w:r>
      <w:r w:rsidR="000357E2">
        <w:rPr>
          <w:sz w:val="22"/>
          <w:szCs w:val="22"/>
          <w:lang w:val="de-DE"/>
        </w:rPr>
        <w:t xml:space="preserve"> </w:t>
      </w:r>
    </w:p>
    <w:p w14:paraId="470E5831" w14:textId="7C32A2E4" w:rsidR="00CD4771" w:rsidRDefault="007F390E" w:rsidP="00461DA3">
      <w:pPr>
        <w:pStyle w:val="Normal1"/>
        <w:spacing w:before="120" w:after="60"/>
        <w:contextualSpacing/>
        <w:rPr>
          <w:sz w:val="22"/>
          <w:szCs w:val="22"/>
          <w:lang w:val="de-DE"/>
        </w:rPr>
      </w:pPr>
      <w:r>
        <w:rPr>
          <w:sz w:val="22"/>
          <w:szCs w:val="22"/>
          <w:lang w:val="de-DE"/>
        </w:rPr>
        <w:t xml:space="preserve">Selain terhadap kondisi internal tegakan, kondisi kesehatan ekosistem dapat dipengaruhi oleh kondisi eksternal atau lingkungan, salah satunya yaitu kondisi tanah atau kualitas tapak </w:t>
      </w:r>
      <w:r w:rsidR="00B33C8F">
        <w:rPr>
          <w:sz w:val="22"/>
          <w:szCs w:val="22"/>
          <w:lang w:val="de-DE"/>
        </w:rPr>
        <w:fldChar w:fldCharType="begin" w:fldLock="1"/>
      </w:r>
      <w:r w:rsidR="00240C3B">
        <w:rPr>
          <w:sz w:val="22"/>
          <w:szCs w:val="22"/>
          <w:lang w:val="de-DE"/>
        </w:rPr>
        <w:instrText>ADDIN CSL_CITATION {"citationItems":[{"id":"ITEM-1","itemData":{"DOI":"10.1016/j.scitotenv.2019.02.091","ISSN":"18791026","PMID":"30769316","abstract":"The One Health concept proposes that there is a connection between human, animal and environmental health. Plants and their health are not explicitly included. In this review, we broaden the One Health concept to include soil, plant, animal and ecosystem health. We argue that the health conditions of all organisms in an ecosystem are interconnected through the cycling of subsets of microbial communities from the environment (in particular the soil) to plants, animals and humans, and back into the environment. After an introduction on health concepts, we present examples of community stability and resilience, diversity and interconnectedness as affected by pollutants, and integrity of nutrient cycles and energy flows. Next, we explain our concept of microbial cycling in relation to ecosystem health, and end with examples of plant and animal disease outbreaks in relation to microbial community composition and diversity. We conclude that we need a better understanding of the role of interconnected microbiomes in promoting plant and animal health and possible ways to stimulate a healthy, diverse microbiome throughout human-dominated ecosystems. We suggest that it is essential to maintain ecosystem and soil health through diversification of plant communities and oligotrophication of managed ecosystems.","author":[{"dropping-particle":"","family":"Bruggen","given":"Ariena H.C.","non-dropping-particle":"van","parse-names":false,"suffix":""},{"dropping-particle":"","family":"Goss","given":"Erica M.","non-dropping-particle":"","parse-names":false,"suffix":""},{"dropping-particle":"","family":"Havelaar","given":"Arie","non-dropping-particle":"","parse-names":false,"suffix":""},{"dropping-particle":"","family":"Diepeningen","given":"Anne D.","non-dropping-particle":"van","parse-names":false,"suffix":""},{"dropping-particle":"","family":"Finckh","given":"Maria R.","non-dropping-particle":"","parse-names":false,"suffix":""},{"dropping-particle":"","family":"Morris","given":"J. Glenn","non-dropping-particle":"","parse-names":false,"suffix":""}],"container-title":"Science of the Total Environment","id":"ITEM-1","issued":{"date-parts":[["2019"]]},"page":"927-937","publisher":"Elsevier B.V.","title":"One Health - Cycling of diverse microbial communities as a connecting force for soil, plant, animal, human and ecosystem health","type":"article-journal","volume":"664"},"uris":["http://www.mendeley.com/documents/?uuid=398388ff-299c-4479-8804-d3cb114bd899"]}],"mendeley":{"formattedCitation":"(van Bruggen et al., 2019)","plainTextFormattedCitation":"(van Bruggen et al., 2019)","previouslyFormattedCitation":"[22]"},"properties":{"noteIndex":0},"schema":"https://github.com/citation-style-language/schema/raw/master/csl-citation.json"}</w:instrText>
      </w:r>
      <w:r w:rsidR="00B33C8F">
        <w:rPr>
          <w:sz w:val="22"/>
          <w:szCs w:val="22"/>
          <w:lang w:val="de-DE"/>
        </w:rPr>
        <w:fldChar w:fldCharType="separate"/>
      </w:r>
      <w:r w:rsidR="00240C3B" w:rsidRPr="00240C3B">
        <w:rPr>
          <w:noProof/>
          <w:sz w:val="22"/>
          <w:szCs w:val="22"/>
          <w:lang w:val="de-DE"/>
        </w:rPr>
        <w:t>(van Bruggen et al., 2019)</w:t>
      </w:r>
      <w:r w:rsidR="00B33C8F">
        <w:rPr>
          <w:sz w:val="22"/>
          <w:szCs w:val="22"/>
          <w:lang w:val="de-DE"/>
        </w:rPr>
        <w:fldChar w:fldCharType="end"/>
      </w:r>
      <w:r>
        <w:rPr>
          <w:sz w:val="22"/>
          <w:szCs w:val="22"/>
          <w:lang w:val="de-DE"/>
        </w:rPr>
        <w:t xml:space="preserve">. Kondisi tapak dapat menggambarkan tingkat kesuburan tanah yang mengarah pada ketersediaan bahan organik. Bahan organik ini akan berfungsi sebagai sumber nutrisi bagi vegetasi yang diserap melalui perakaran. Nutrisi ini lah yang menjadi bahan dasar utama pada proses fotosintesis, sehingga mempengaruhi produktivitas tegakan </w:t>
      </w:r>
      <w:r w:rsidR="00B33C8F">
        <w:rPr>
          <w:sz w:val="22"/>
          <w:szCs w:val="22"/>
          <w:lang w:val="de-DE"/>
        </w:rPr>
        <w:fldChar w:fldCharType="begin" w:fldLock="1"/>
      </w:r>
      <w:r w:rsidR="00240C3B">
        <w:rPr>
          <w:sz w:val="22"/>
          <w:szCs w:val="22"/>
          <w:lang w:val="de-DE"/>
        </w:rPr>
        <w:instrText>ADDIN CSL_CITATION {"citationItems":[{"id":"ITEM-1","itemData":{"ISSN":"1406894X","abstract":"Artificial regulation of the growth and development of cultivated plants aimed to increase biological productivity and improve the quality of eco-frienfly products is an important goal of modern agricultural production. Application of the natural growth stimulators and bacterial agents is quite relevant and effective. The field research was conducted on the basis of the research farm ‘Agronomichne’ of Vinnytsia National Agrarian University, village Agronomichne, Vinnytsa district, Vinnytsia region, Ukraine. Features of the growth and development of white lupine (Lupinus albus L.) plants are examined. There has been established a positive effect of the combination of inoculation with the bacterial agent and growth stimulator on the productivity of white lupine, which is important for the formation of high and stable yields. The papers presents the results of studies on the effect of pre-sowing seed treatment and foliar nutrion under conditions of the right-bank Forest-Steppe of Ukraine on the assimilation apparatus of white lupine plants. It has been established that bacterial agents and growth stimulators increase white lupine productivity due to optimization of the studied technological methods of cultivation. The optimal leaf surface area that provided maximum grain yield has been determined. The research has established a positive effect of pre-sowing seed treatment with the bacterial agent Rhizohumin and the growth stimulator Emistym C and foliar nutrition with Emistym C on the chlorophyll content in the white lupine leaves. The influence of the investigated technological methods on the formation of the assimilation surface area and chlorophyll synthesis in the leaves of white lupine has been proved. The preparations studied induce intensive development of the photosynthetic apparatus, yield increase, improvement of the yield structure and they improve grain quality under conditions of right-bank Forest-Steppe of Ukraine. The issue of seed bacterization and application of growth stimulators requires a more det ailed study. Theefore, such researches are relevant and significance in terms of both practical and scientific value.","author":[{"dropping-particle":"","family":"Mazur","given":"V. A.","non-dropping-particle":"","parse-names":false,"suffix":""},{"dropping-particle":"","family":"Myalkovsky","given":"R. O.","non-dropping-particle":"","parse-names":false,"suffix":""},{"dropping-particle":"V.","family":"Mazur","given":"K.","non-dropping-particle":"","parse-names":false,"suffix":""},{"dropping-particle":"V.","family":"Pantsyreva","given":"H.","non-dropping-particle":"","parse-names":false,"suffix":""},{"dropping-particle":"","family":"Alekseev","given":"O. O.","non-dropping-particle":"","parse-names":false,"suffix":""}],"container-title":"Ukrainian Journal of Ecology","id":"ITEM-1","issue":"4","issued":{"date-parts":[["2019"]]},"page":"665-670","title":"Influence of the photosynthetic productivity and seed productivity of white lupine plants","type":"article-journal","volume":"9"},"uris":["http://www.mendeley.com/documents/?uuid=2e98f640-7a8a-4cf0-8136-b9a63e182a93"]}],"mendeley":{"formattedCitation":"(Mazur et al., 2019)","plainTextFormattedCitation":"(Mazur et al., 2019)","previouslyFormattedCitation":"[23]"},"properties":{"noteIndex":0},"schema":"https://github.com/citation-style-language/schema/raw/master/csl-citation.json"}</w:instrText>
      </w:r>
      <w:r w:rsidR="00B33C8F">
        <w:rPr>
          <w:sz w:val="22"/>
          <w:szCs w:val="22"/>
          <w:lang w:val="de-DE"/>
        </w:rPr>
        <w:fldChar w:fldCharType="separate"/>
      </w:r>
      <w:r w:rsidR="00240C3B" w:rsidRPr="00240C3B">
        <w:rPr>
          <w:noProof/>
          <w:sz w:val="22"/>
          <w:szCs w:val="22"/>
          <w:lang w:val="de-DE"/>
        </w:rPr>
        <w:t>(Mazur et al., 2019)</w:t>
      </w:r>
      <w:r w:rsidR="00B33C8F">
        <w:rPr>
          <w:sz w:val="22"/>
          <w:szCs w:val="22"/>
          <w:lang w:val="de-DE"/>
        </w:rPr>
        <w:fldChar w:fldCharType="end"/>
      </w:r>
      <w:r>
        <w:rPr>
          <w:sz w:val="22"/>
          <w:szCs w:val="22"/>
          <w:lang w:val="de-DE"/>
        </w:rPr>
        <w:t xml:space="preserve">. Berdasarkan </w:t>
      </w:r>
      <w:r w:rsidR="007E2E5B">
        <w:rPr>
          <w:sz w:val="22"/>
          <w:szCs w:val="22"/>
          <w:lang w:val="de-DE"/>
        </w:rPr>
        <w:t>pene</w:t>
      </w:r>
      <w:r w:rsidR="00795D6C">
        <w:rPr>
          <w:sz w:val="22"/>
          <w:szCs w:val="22"/>
          <w:lang w:val="de-DE"/>
        </w:rPr>
        <w:t>litian</w:t>
      </w:r>
      <w:r w:rsidR="007E2E5B">
        <w:rPr>
          <w:sz w:val="22"/>
          <w:szCs w:val="22"/>
          <w:lang w:val="de-DE"/>
        </w:rPr>
        <w:t xml:space="preserve"> yang telah dilakukan terkait kesehatan hutan, parameter pada kondisi tapak terbagi menjadi pH dan KTK tanah. </w:t>
      </w:r>
      <w:r w:rsidR="007E7102">
        <w:rPr>
          <w:sz w:val="22"/>
          <w:szCs w:val="22"/>
          <w:lang w:val="de-DE"/>
        </w:rPr>
        <w:t xml:space="preserve">Pada penelitian ini dilakukan pengukuran nilai pH tanah di KRL dan KRI. </w:t>
      </w:r>
      <w:r w:rsidR="00FE3B9D">
        <w:rPr>
          <w:sz w:val="22"/>
          <w:szCs w:val="22"/>
          <w:lang w:val="de-DE"/>
        </w:rPr>
        <w:t xml:space="preserve">Pada hasil penelitian (Tabel 1), cenderung mengalami peningkatan nilai pH tanah. Namun, secara umum nilai pH tanah pada pengukuran kesatu dan kedua masih masuk pada kategori asam. </w:t>
      </w:r>
      <w:r w:rsidR="009955B2">
        <w:rPr>
          <w:sz w:val="22"/>
          <w:szCs w:val="22"/>
          <w:lang w:val="de-DE"/>
        </w:rPr>
        <w:t xml:space="preserve">Menurut </w:t>
      </w:r>
      <w:r w:rsidR="00B33C8F">
        <w:rPr>
          <w:sz w:val="22"/>
          <w:szCs w:val="22"/>
          <w:lang w:val="de-DE"/>
        </w:rPr>
        <w:fldChar w:fldCharType="begin" w:fldLock="1"/>
      </w:r>
      <w:r w:rsidR="00240C3B">
        <w:rPr>
          <w:sz w:val="22"/>
          <w:szCs w:val="22"/>
          <w:lang w:val="de-DE"/>
        </w:rPr>
        <w:instrText>ADDIN CSL_CITATION {"citationItems":[{"id":"ITEM-1","itemData":{"DOI":"10.1016/j.scitotenv.2019.02.091","ISSN":"18791026","PMID":"30769316","abstract":"The One Health concept proposes that there is a connection between human, animal and environmental health. Plants and their health are not explicitly included. In this review, we broaden the One Health concept to include soil, plant, animal and ecosystem health. We argue that the health conditions of all organisms in an ecosystem are interconnected through the cycling of subsets of microbial communities from the environment (in particular the soil) to plants, animals and humans, and back into the environment. After an introduction on health concepts, we present examples of community stability and resilience, diversity and interconnectedness as affected by pollutants, and integrity of nutrient cycles and energy flows. Next, we explain our concept of microbial cycling in relation to ecosystem health, and end with examples of plant and animal disease outbreaks in relation to microbial community composition and diversity. We conclude that we need a better understanding of the role of interconnected microbiomes in promoting plant and animal health and possible ways to stimulate a healthy, diverse microbiome throughout human-dominated ecosystems. We suggest that it is essential to maintain ecosystem and soil health through diversification of plant communities and oligotrophication of managed ecosystems.","author":[{"dropping-particle":"","family":"Bruggen","given":"Ariena H.C.","non-dropping-particle":"van","parse-names":false,"suffix":""},{"dropping-particle":"","family":"Goss","given":"Erica M.","non-dropping-particle":"","parse-names":false,"suffix":""},{"dropping-particle":"","family":"Havelaar","given":"Arie","non-dropping-particle":"","parse-names":false,"suffix":""},{"dropping-particle":"","family":"Diepeningen","given":"Anne D.","non-dropping-particle":"van","parse-names":false,"suffix":""},{"dropping-particle":"","family":"Finckh","given":"Maria R.","non-dropping-particle":"","parse-names":false,"suffix":""},{"dropping-particle":"","family":"Morris","given":"J. Glenn","non-dropping-particle":"","parse-names":false,"suffix":""}],"container-title":"Science of the Total Environment","id":"ITEM-1","issued":{"date-parts":[["2019"]]},"page":"927-937","publisher":"Elsevier B.V.","title":"One Health - Cycling of diverse microbial communities as a connecting force for soil, plant, animal, human and ecosystem health","type":"article-journal","volume":"664"},"uris":["http://www.mendeley.com/documents/?uuid=398388ff-299c-4479-8804-d3cb114bd899"]}],"mendeley":{"formattedCitation":"(van Bruggen et al., 2019)","plainTextFormattedCitation":"(van Bruggen et al., 2019)","previouslyFormattedCitation":"[22]"},"properties":{"noteIndex":0},"schema":"https://github.com/citation-style-language/schema/raw/master/csl-citation.json"}</w:instrText>
      </w:r>
      <w:r w:rsidR="00B33C8F">
        <w:rPr>
          <w:sz w:val="22"/>
          <w:szCs w:val="22"/>
          <w:lang w:val="de-DE"/>
        </w:rPr>
        <w:fldChar w:fldCharType="separate"/>
      </w:r>
      <w:r w:rsidR="00240C3B" w:rsidRPr="00240C3B">
        <w:rPr>
          <w:noProof/>
          <w:sz w:val="22"/>
          <w:szCs w:val="22"/>
          <w:lang w:val="de-DE"/>
        </w:rPr>
        <w:t>(van Bruggen et al., 2019)</w:t>
      </w:r>
      <w:r w:rsidR="00B33C8F">
        <w:rPr>
          <w:sz w:val="22"/>
          <w:szCs w:val="22"/>
          <w:lang w:val="de-DE"/>
        </w:rPr>
        <w:fldChar w:fldCharType="end"/>
      </w:r>
      <w:r w:rsidR="009955B2">
        <w:rPr>
          <w:sz w:val="22"/>
          <w:szCs w:val="22"/>
          <w:lang w:val="de-DE"/>
        </w:rPr>
        <w:t xml:space="preserve">, nilai pH </w:t>
      </w:r>
      <w:r w:rsidR="0042614B">
        <w:rPr>
          <w:sz w:val="22"/>
          <w:szCs w:val="22"/>
          <w:lang w:val="de-DE"/>
        </w:rPr>
        <w:t xml:space="preserve">yang terlalu masam atau basa akan mengganggu proses pertumbuhan pada pohon, sehingga perlu adanya perlakuan pembenahan tanah menggunakan pemberian pupuk organik. Pemberian pupuk organik akan memberikan stimulasi bahan organik terhadap peningkatan kapasitas tukar pH tanah dan kation tanah </w:t>
      </w:r>
      <w:r w:rsidR="00B33C8F">
        <w:rPr>
          <w:sz w:val="22"/>
          <w:szCs w:val="22"/>
          <w:lang w:val="de-DE"/>
        </w:rPr>
        <w:fldChar w:fldCharType="begin" w:fldLock="1"/>
      </w:r>
      <w:r w:rsidR="00240C3B">
        <w:rPr>
          <w:sz w:val="22"/>
          <w:szCs w:val="22"/>
          <w:lang w:val="de-DE"/>
        </w:rPr>
        <w:instrText>ADDIN CSL_CITATION {"citationItems":[{"id":"ITEM-1","itemData":{"author":[{"dropping-particle":"","family":"Caroline","given":"Agnes Cyntia","non-dropping-particle":"","parse-names":false,"suffix":""},{"dropping-particle":"","family":"Hayati","given":"Rita","non-dropping-particle":"","parse-names":false,"suffix":""},{"dropping-particle":"","family":"Agustine","given":"Leony","non-dropping-particle":"","parse-names":false,"suffix":""}],"container-title":"Jurnal Agriovet","id":"ITEM-1","issue":"2","issued":{"date-parts":[["2024"]]},"page":"73-92","title":"Pengaruh Kombinasi Penggunaan Biochar Dan Pupuk Kotoran Terhadap Ketersediaan Nutrisi N, P, K Serta Pertumbuhan Jagung (Zea Mays L.) Pada Tanah Aluvial","type":"article-journal","volume":"6"},"uris":["http://www.mendeley.com/documents/?uuid=a1dd1835-51fa-4a32-a344-71f091c2bbcf"]}],"mendeley":{"formattedCitation":"(Caroline et al., 2024)","plainTextFormattedCitation":"(Caroline et al., 2024)","previouslyFormattedCitation":"[24]"},"properties":{"noteIndex":0},"schema":"https://github.com/citation-style-language/schema/raw/master/csl-citation.json"}</w:instrText>
      </w:r>
      <w:r w:rsidR="00B33C8F">
        <w:rPr>
          <w:sz w:val="22"/>
          <w:szCs w:val="22"/>
          <w:lang w:val="de-DE"/>
        </w:rPr>
        <w:fldChar w:fldCharType="separate"/>
      </w:r>
      <w:r w:rsidR="00240C3B" w:rsidRPr="00240C3B">
        <w:rPr>
          <w:noProof/>
          <w:sz w:val="22"/>
          <w:szCs w:val="22"/>
          <w:lang w:val="de-DE"/>
        </w:rPr>
        <w:t>(Caroline et al., 2024)</w:t>
      </w:r>
      <w:r w:rsidR="00B33C8F">
        <w:rPr>
          <w:sz w:val="22"/>
          <w:szCs w:val="22"/>
          <w:lang w:val="de-DE"/>
        </w:rPr>
        <w:fldChar w:fldCharType="end"/>
      </w:r>
      <w:r w:rsidR="0042614B">
        <w:rPr>
          <w:sz w:val="22"/>
          <w:szCs w:val="22"/>
          <w:lang w:val="de-DE"/>
        </w:rPr>
        <w:t xml:space="preserve">. </w:t>
      </w:r>
      <w:r w:rsidR="006E0C60">
        <w:rPr>
          <w:sz w:val="22"/>
          <w:szCs w:val="22"/>
          <w:lang w:val="de-DE"/>
        </w:rPr>
        <w:t xml:space="preserve">Selain dipengaruhi oleh mikroorganisme tanah, kesuburan tanah juga dapat dipengaruhi adanya faktor lingkungan seperti perubahan iklim. Pada dasarnya perubahan iklim memberikan kontribusi besar terhadap perubahan dan anomali pada lingkungan </w:t>
      </w:r>
      <w:r w:rsidR="00B33C8F">
        <w:rPr>
          <w:sz w:val="22"/>
          <w:szCs w:val="22"/>
          <w:lang w:val="de-DE"/>
        </w:rPr>
        <w:fldChar w:fldCharType="begin" w:fldLock="1"/>
      </w:r>
      <w:r w:rsidR="00240C3B">
        <w:rPr>
          <w:sz w:val="22"/>
          <w:szCs w:val="22"/>
          <w:lang w:val="de-DE"/>
        </w:rPr>
        <w:instrText>ADDIN CSL_CITATION {"citationItems":[{"id":"ITEM-1","itemData":{"DOI":"10.1111/nph.17410","ISSN":"14698137","PMID":"33890323","abstract":"Botanical gardens make unique contributions to climate change research, conservation, and public engagement. They host unique resources, including diverse collections of plant species growing in natural conditions, historical records, and expert staff, and attract large numbers of visitors and volunteers. Networks of botanical gardens spanning biomes and continents can expand the value of these resources. Over the past decade, research at botanical gardens has advanced our understanding of climate change impacts on plant phenology, physiology, anatomy, and conservation. For example, researchers have utilized botanical garden networks to assess anatomical and functional traits associated with phenological responses to climate change. New methods have enhanced the pace and impact of this research, including phylogenetic and comparative methods, and online databases of herbarium specimens and photographs that allow studies to expand geographically, temporally, and taxonomically in scope. Botanical gardens have grown their community and citizen science programs, informing the public about climate change and monitoring plants more intensively than is possible with garden staff alone. Despite these advances, botanical gardens are still underutilized in climate change research. To address this, we review recent progress and describe promising future directions for research and public engagement at botanical gardens.","author":[{"dropping-particle":"","family":"Primack","given":"Richard B.","non-dropping-particle":"","parse-names":false,"suffix":""},{"dropping-particle":"","family":"Ellwood","given":"Elizabeth R.","non-dropping-particle":"","parse-names":false,"suffix":""},{"dropping-particle":"","family":"Gallinat","given":"Amanda S.","non-dropping-particle":"","parse-names":false,"suffix":""},{"dropping-particle":"","family":"Miller-Rushing","given":"Abraham J.","non-dropping-particle":"","parse-names":false,"suffix":""}],"container-title":"New Phytologist","id":"ITEM-1","issue":"3","issued":{"date-parts":[["2021"]]},"page":"917-932","title":"The growing and vital role of botanical gardens in climate change research","type":"article-journal","volume":"231"},"uris":["http://www.mendeley.com/documents/?uuid=c43393bd-17c7-4711-811b-279aafb250b2"]}],"mendeley":{"formattedCitation":"(Primack et al., 2021)","plainTextFormattedCitation":"(Primack et al., 2021)","previouslyFormattedCitation":"[1]"},"properties":{"noteIndex":0},"schema":"https://github.com/citation-style-language/schema/raw/master/csl-citation.json"}</w:instrText>
      </w:r>
      <w:r w:rsidR="00B33C8F">
        <w:rPr>
          <w:sz w:val="22"/>
          <w:szCs w:val="22"/>
          <w:lang w:val="de-DE"/>
        </w:rPr>
        <w:fldChar w:fldCharType="separate"/>
      </w:r>
      <w:r w:rsidR="00240C3B" w:rsidRPr="00240C3B">
        <w:rPr>
          <w:noProof/>
          <w:sz w:val="22"/>
          <w:szCs w:val="22"/>
          <w:lang w:val="de-DE"/>
        </w:rPr>
        <w:t>(Primack et al., 2021)</w:t>
      </w:r>
      <w:r w:rsidR="00B33C8F">
        <w:rPr>
          <w:sz w:val="22"/>
          <w:szCs w:val="22"/>
          <w:lang w:val="de-DE"/>
        </w:rPr>
        <w:fldChar w:fldCharType="end"/>
      </w:r>
      <w:r w:rsidR="006E0C60">
        <w:rPr>
          <w:sz w:val="22"/>
          <w:szCs w:val="22"/>
          <w:lang w:val="de-DE"/>
        </w:rPr>
        <w:t>.</w:t>
      </w:r>
      <w:r w:rsidR="00A02C74">
        <w:rPr>
          <w:sz w:val="22"/>
          <w:szCs w:val="22"/>
          <w:lang w:val="de-DE"/>
        </w:rPr>
        <w:t xml:space="preserve"> </w:t>
      </w:r>
      <w:r w:rsidR="00CD4771">
        <w:rPr>
          <w:sz w:val="22"/>
          <w:szCs w:val="22"/>
          <w:lang w:val="de-DE"/>
        </w:rPr>
        <w:t xml:space="preserve">Terdapat beberapa faktor akibat adanya perubahan iklim, yaitu </w:t>
      </w:r>
      <w:r w:rsidR="00CD4771" w:rsidRPr="00CD4771">
        <w:rPr>
          <w:sz w:val="22"/>
          <w:szCs w:val="22"/>
          <w:lang w:val="de-DE"/>
        </w:rPr>
        <w:t>iklim dapat secara bersamaan memberikan tekanan pada pohon-pohon di kebun: polutan udara, penyegelan tanah, pemadatan tanah, ruang perakaran yang terbatas, patogen, dan hama</w:t>
      </w:r>
      <w:r w:rsidR="00D2222F">
        <w:rPr>
          <w:sz w:val="22"/>
          <w:szCs w:val="22"/>
          <w:lang w:val="de-DE"/>
        </w:rPr>
        <w:t xml:space="preserve"> </w:t>
      </w:r>
      <w:r w:rsidR="00B33C8F">
        <w:rPr>
          <w:sz w:val="22"/>
          <w:szCs w:val="22"/>
          <w:lang w:val="de-DE"/>
        </w:rPr>
        <w:fldChar w:fldCharType="begin" w:fldLock="1"/>
      </w:r>
      <w:r w:rsidR="00240C3B">
        <w:rPr>
          <w:sz w:val="22"/>
          <w:szCs w:val="22"/>
          <w:lang w:val="de-DE"/>
        </w:rPr>
        <w:instrText>ADDIN CSL_CITATION {"citationItems":[{"id":"ITEM-1","itemData":{"DOI":"10.3390/su15054585","ISSN":"20711050","abstract":"Botanical gardens are dynamic systems of high scientific, ecological, cultural, and historical value. They are irreplaceable places to cultivate, manage, study, and preserve tree diversity. One of the ongoing biggest challenges worldwide in managing and preserving trees is climate change, which exposes specimens to more stressful and severe environmental conditions, causing an increase in mortality. In our research, we aimed to assess the future climate change impact on the tree collection of Botanic Garden of Pisa in order to outline the expected consequences about tree cultivation and management. Under the most pessimistic scenario, in 2090 more than 60% of the tree species cultivated in the Botanic Garden of Pisa are expected to fall outside of their climatic niche. Future chances and pitfalls in managing urban green areas, focusing on the botanical garden community, are also explored.","author":[{"dropping-particle":"","family":"D’Antraccoli","given":"Marco","non-dropping-particle":"","parse-names":false,"suffix":""},{"dropping-particle":"","family":"Weiger","given":"Nóra","non-dropping-particle":"","parse-names":false,"suffix":""},{"dropping-particle":"","family":"Cocchi","given":"Leonardo","non-dropping-particle":"","parse-names":false,"suffix":""},{"dropping-particle":"","family":"Peruzzi","given":"Lorenzo","non-dropping-particle":"","parse-names":false,"suffix":""}],"container-title":"Sustainability (Switzerland)","id":"ITEM-1","issue":"5","issued":{"date-parts":[["2023"]]},"page":"1-11","title":"The Trees of the Pisa Botanic Garden under Climate Change Scenarios: What Are We Walking into?","type":"article-journal","volume":"15"},"uris":["http://www.mendeley.com/documents/?uuid=2f7f7a7a-0e93-461f-b141-8e4d23b394de"]}],"mendeley":{"formattedCitation":"(D’Antraccoli et al., 2023)","plainTextFormattedCitation":"(D’Antraccoli et al., 2023)","previouslyFormattedCitation":"[3]"},"properties":{"noteIndex":0},"schema":"https://github.com/citation-style-language/schema/raw/master/csl-citation.json"}</w:instrText>
      </w:r>
      <w:r w:rsidR="00B33C8F">
        <w:rPr>
          <w:sz w:val="22"/>
          <w:szCs w:val="22"/>
          <w:lang w:val="de-DE"/>
        </w:rPr>
        <w:fldChar w:fldCharType="separate"/>
      </w:r>
      <w:r w:rsidR="00240C3B" w:rsidRPr="00240C3B">
        <w:rPr>
          <w:noProof/>
          <w:sz w:val="22"/>
          <w:szCs w:val="22"/>
          <w:lang w:val="de-DE"/>
        </w:rPr>
        <w:t>(D’Antraccoli et al., 2023)</w:t>
      </w:r>
      <w:r w:rsidR="00B33C8F">
        <w:rPr>
          <w:sz w:val="22"/>
          <w:szCs w:val="22"/>
          <w:lang w:val="de-DE"/>
        </w:rPr>
        <w:fldChar w:fldCharType="end"/>
      </w:r>
      <w:r w:rsidR="00CD4771" w:rsidRPr="00CD4771">
        <w:rPr>
          <w:sz w:val="22"/>
          <w:szCs w:val="22"/>
          <w:lang w:val="de-DE"/>
        </w:rPr>
        <w:t>.</w:t>
      </w:r>
    </w:p>
    <w:p w14:paraId="794A1244" w14:textId="77777777" w:rsidR="00CD4771" w:rsidRDefault="00CD4771" w:rsidP="00461DA3">
      <w:pPr>
        <w:pStyle w:val="Normal1"/>
        <w:spacing w:before="120" w:after="60"/>
        <w:contextualSpacing/>
        <w:rPr>
          <w:sz w:val="22"/>
          <w:szCs w:val="22"/>
          <w:lang w:val="de-DE"/>
        </w:rPr>
      </w:pPr>
    </w:p>
    <w:p w14:paraId="55592439" w14:textId="42057114" w:rsidR="00A73666" w:rsidRPr="00E34A80" w:rsidRDefault="00C12505" w:rsidP="00461DA3">
      <w:pPr>
        <w:pStyle w:val="Normal1"/>
        <w:keepNext/>
        <w:pBdr>
          <w:top w:val="nil"/>
          <w:left w:val="nil"/>
          <w:bottom w:val="nil"/>
          <w:right w:val="nil"/>
          <w:between w:val="nil"/>
        </w:pBdr>
        <w:spacing w:before="120"/>
        <w:ind w:firstLine="0"/>
        <w:jc w:val="left"/>
        <w:rPr>
          <w:color w:val="000000"/>
          <w:sz w:val="22"/>
          <w:szCs w:val="22"/>
          <w:lang w:val="de-DE"/>
        </w:rPr>
      </w:pPr>
      <w:r>
        <w:rPr>
          <w:b/>
          <w:color w:val="000000"/>
          <w:sz w:val="22"/>
          <w:szCs w:val="22"/>
          <w:lang w:val="de-DE"/>
        </w:rPr>
        <w:t>Kategori dan Nilai Akhir Perubahan Kesehatan Ekosistem Kebun Raya</w:t>
      </w:r>
    </w:p>
    <w:p w14:paraId="406A4792" w14:textId="4F2C489D" w:rsidR="00C0194A" w:rsidRDefault="008625E1" w:rsidP="00461DA3">
      <w:pPr>
        <w:pStyle w:val="Normal1"/>
        <w:spacing w:before="120" w:after="60"/>
        <w:contextualSpacing/>
        <w:rPr>
          <w:sz w:val="22"/>
          <w:szCs w:val="22"/>
          <w:lang w:val="de-DE"/>
        </w:rPr>
      </w:pPr>
      <w:r>
        <w:rPr>
          <w:sz w:val="22"/>
          <w:szCs w:val="22"/>
          <w:lang w:val="de-DE"/>
        </w:rPr>
        <w:t>Setelah dilakukan pengukuran skor parameter keseh</w:t>
      </w:r>
      <w:r w:rsidR="00795D6C">
        <w:rPr>
          <w:sz w:val="22"/>
          <w:szCs w:val="22"/>
          <w:lang w:val="de-DE"/>
        </w:rPr>
        <w:t>a</w:t>
      </w:r>
      <w:r>
        <w:rPr>
          <w:sz w:val="22"/>
          <w:szCs w:val="22"/>
          <w:lang w:val="de-DE"/>
        </w:rPr>
        <w:t xml:space="preserve">tan ekosistem Kebun </w:t>
      </w:r>
      <w:r w:rsidR="005A6DC4">
        <w:rPr>
          <w:sz w:val="22"/>
          <w:szCs w:val="22"/>
          <w:lang w:val="de-DE"/>
        </w:rPr>
        <w:t>R</w:t>
      </w:r>
      <w:r>
        <w:rPr>
          <w:sz w:val="22"/>
          <w:szCs w:val="22"/>
          <w:lang w:val="de-DE"/>
        </w:rPr>
        <w:t xml:space="preserve">aya, dilakukan penilaian nilai akhir </w:t>
      </w:r>
      <w:r w:rsidR="005A6DC4">
        <w:rPr>
          <w:sz w:val="22"/>
          <w:szCs w:val="22"/>
          <w:lang w:val="de-DE"/>
        </w:rPr>
        <w:t>kesehatan ekosistem. Penilaian ini dihitung berdasarkan akumulasi perkalian nilai tertimbang dan nilai skor parameter</w:t>
      </w:r>
      <w:r w:rsidR="00403884">
        <w:rPr>
          <w:sz w:val="22"/>
          <w:szCs w:val="22"/>
          <w:lang w:val="de-DE"/>
        </w:rPr>
        <w:t xml:space="preserve"> </w:t>
      </w:r>
      <w:r w:rsidR="00320D04">
        <w:rPr>
          <w:sz w:val="22"/>
          <w:szCs w:val="22"/>
          <w:lang w:val="de-DE"/>
        </w:rPr>
        <w:fldChar w:fldCharType="begin" w:fldLock="1"/>
      </w:r>
      <w:r w:rsidR="00240C3B">
        <w:rPr>
          <w:sz w:val="22"/>
          <w:szCs w:val="22"/>
          <w:lang w:val="de-DE"/>
        </w:rPr>
        <w:instrText>ADDIN CSL_CITATION {"citationItems":[{"id":"ITEM-1","itemData":{"DOI":"10.1088/1755-1315/1352/1/012015","ISSN":"17551315","abstract":"Vitality indicators are characterized by tree damage and canopy condition. This condition has an impact on the health of mangrove forests, including the Purworejo mangrove forest. The aim of this research is to obtain the value and health status of the Purworejo mangrove forest in Pasir Sakti District, East Lampung Regency, based on vitality indicators. In terms of collecting and analyzing vitality indicator data, the Forest Health Monitoring (FHM) method is used based on tree damage parameters and canopy cover conditions. Sample plot clusters were made into four clusters, or 16 plots, at four points with an area of 0.4 ha per cluster. The research results showed that the tree damage value at the cluster plot level (CLI) was 1.08-1.23. The cluster plot level canopy condition value (VCR) was 2.82-3.32. Thus, the average health value of the Purworejo mangrove forest is 1.88, with a medium status category (1.63-2.31). Mangrove forest management must be improved, especially in maintenance activities, to overcome pest problems that cause damage to mangrove trees.","author":[{"dropping-particle":"","family":"Wati","given":"F.","non-dropping-particle":"","parse-names":false,"suffix":""},{"dropping-particle":"","family":"Safe'i","given":"R.","non-dropping-particle":"","parse-names":false,"suffix":""}],"container-title":"IOP Conference Series: Earth and Environmental Science","id":"ITEM-1","issue":"1","issued":{"date-parts":[["2024"]]},"page":"1-7","title":"Health analysis of mangrove forest based on vitality indicators (case study in Purworejo mangrove forest, Pasir Sakti District, East Lampung Regency)","type":"article-journal","volume":"1352"},"uris":["http://www.mendeley.com/documents/?uuid=91bb0cf6-fe6c-4229-b1de-a6bc1edea011"]}],"mendeley":{"formattedCitation":"(Wati &amp; Safe’i, 2024)","plainTextFormattedCitation":"(Wati &amp; Safe’i, 2024)","previouslyFormattedCitation":"[12]"},"properties":{"noteIndex":0},"schema":"https://github.com/citation-style-language/schema/raw/master/csl-citation.json"}</w:instrText>
      </w:r>
      <w:r w:rsidR="00320D04">
        <w:rPr>
          <w:sz w:val="22"/>
          <w:szCs w:val="22"/>
          <w:lang w:val="de-DE"/>
        </w:rPr>
        <w:fldChar w:fldCharType="separate"/>
      </w:r>
      <w:r w:rsidR="00240C3B" w:rsidRPr="00240C3B">
        <w:rPr>
          <w:noProof/>
          <w:sz w:val="22"/>
          <w:szCs w:val="22"/>
          <w:lang w:val="de-DE"/>
        </w:rPr>
        <w:t>(Wati &amp; Safe’i, 2024)</w:t>
      </w:r>
      <w:r w:rsidR="00320D04">
        <w:rPr>
          <w:sz w:val="22"/>
          <w:szCs w:val="22"/>
          <w:lang w:val="de-DE"/>
        </w:rPr>
        <w:fldChar w:fldCharType="end"/>
      </w:r>
      <w:r w:rsidR="005A6DC4">
        <w:rPr>
          <w:sz w:val="22"/>
          <w:szCs w:val="22"/>
          <w:lang w:val="de-DE"/>
        </w:rPr>
        <w:t xml:space="preserve">. </w:t>
      </w:r>
      <w:r w:rsidR="00281B65">
        <w:rPr>
          <w:sz w:val="22"/>
          <w:szCs w:val="22"/>
          <w:lang w:val="de-DE"/>
        </w:rPr>
        <w:t xml:space="preserve">Ketika nilai kesehatan ekosistem didapatkan kemudian dilakukan kategorisasi untuk masing-masing klaster plot. </w:t>
      </w:r>
      <w:r w:rsidR="003E725A">
        <w:rPr>
          <w:sz w:val="22"/>
          <w:szCs w:val="22"/>
          <w:lang w:val="de-DE"/>
        </w:rPr>
        <w:t xml:space="preserve">Besar kecilnya nilai akhir akan dipengaruhi besar kecilnya nilai pada masing-masing parameter pengukuran. </w:t>
      </w:r>
      <w:r w:rsidR="007D0CFD">
        <w:rPr>
          <w:sz w:val="22"/>
          <w:szCs w:val="22"/>
          <w:lang w:val="de-DE"/>
        </w:rPr>
        <w:t xml:space="preserve">Berdasarkan observasi lokasi penelitian, kondisi geografis Kebun raya diasumsikan mirip dengan tipe kawasan konservasi lainnya, sehingga nilai tertimbang yang digunakan </w:t>
      </w:r>
      <w:r w:rsidR="00403884">
        <w:rPr>
          <w:sz w:val="22"/>
          <w:szCs w:val="22"/>
          <w:lang w:val="de-DE"/>
        </w:rPr>
        <w:t>mengacu pada</w:t>
      </w:r>
      <w:r w:rsidR="007D0CFD">
        <w:rPr>
          <w:sz w:val="22"/>
          <w:szCs w:val="22"/>
          <w:lang w:val="de-DE"/>
        </w:rPr>
        <w:t xml:space="preserve"> referensi </w:t>
      </w:r>
      <w:r w:rsidR="00403884">
        <w:rPr>
          <w:sz w:val="22"/>
          <w:szCs w:val="22"/>
          <w:lang w:val="de-DE"/>
        </w:rPr>
        <w:t xml:space="preserve">penelitian yang telah dilakukan. Selain itu, hal tersebut yang menjadikan alasan terhadap penentuan parameter-parameter ekologis yang digunakan. Adapun nilai akhir dan kategori perubahan kondisi kesehatan ekosistem Kebun Raya di Provinsi Lampung (KRL dan KRI) disajikan pada Tabel 2. </w:t>
      </w:r>
    </w:p>
    <w:p w14:paraId="7643C937" w14:textId="77777777" w:rsidR="005B7ED5" w:rsidRDefault="005B7ED5" w:rsidP="005B7ED5">
      <w:pPr>
        <w:pStyle w:val="Normal1"/>
        <w:spacing w:before="120" w:after="60"/>
        <w:rPr>
          <w:sz w:val="22"/>
          <w:szCs w:val="22"/>
          <w:lang w:val="de-DE"/>
        </w:rPr>
      </w:pPr>
    </w:p>
    <w:p w14:paraId="218B431C" w14:textId="77777777" w:rsidR="005B7ED5" w:rsidRPr="00E34A80" w:rsidRDefault="005B7ED5" w:rsidP="005B7ED5">
      <w:pPr>
        <w:pStyle w:val="Normal1"/>
        <w:pBdr>
          <w:top w:val="nil"/>
          <w:left w:val="nil"/>
          <w:bottom w:val="nil"/>
          <w:right w:val="nil"/>
          <w:between w:val="nil"/>
        </w:pBdr>
        <w:spacing w:before="120" w:after="60"/>
        <w:ind w:firstLine="0"/>
        <w:rPr>
          <w:color w:val="000000"/>
          <w:sz w:val="22"/>
          <w:szCs w:val="22"/>
          <w:lang w:val="de-DE"/>
        </w:rPr>
      </w:pPr>
      <w:r w:rsidRPr="00E34A80">
        <w:rPr>
          <w:b/>
          <w:color w:val="000000"/>
          <w:sz w:val="22"/>
          <w:szCs w:val="22"/>
          <w:lang w:val="de-DE"/>
        </w:rPr>
        <w:t xml:space="preserve">Tabel </w:t>
      </w:r>
      <w:r>
        <w:rPr>
          <w:b/>
          <w:color w:val="000000"/>
          <w:sz w:val="22"/>
          <w:szCs w:val="22"/>
          <w:lang w:val="de-DE"/>
        </w:rPr>
        <w:t>2</w:t>
      </w:r>
      <w:r w:rsidRPr="00E34A80">
        <w:rPr>
          <w:b/>
          <w:color w:val="000000"/>
          <w:sz w:val="22"/>
          <w:szCs w:val="22"/>
          <w:lang w:val="de-DE"/>
        </w:rPr>
        <w:t>.</w:t>
      </w:r>
      <w:r w:rsidRPr="00E34A80">
        <w:rPr>
          <w:color w:val="000000"/>
          <w:sz w:val="22"/>
          <w:szCs w:val="22"/>
          <w:lang w:val="de-DE"/>
        </w:rPr>
        <w:t xml:space="preserve"> </w:t>
      </w:r>
      <w:r>
        <w:rPr>
          <w:color w:val="000000"/>
          <w:sz w:val="22"/>
          <w:szCs w:val="22"/>
          <w:lang w:val="de-DE"/>
        </w:rPr>
        <w:t>Nilai akhir perubahan dan kategori kesehatan ekosistem Kebun Raya</w:t>
      </w:r>
    </w:p>
    <w:tbl>
      <w:tblPr>
        <w:tblW w:w="5000" w:type="pct"/>
        <w:tblBorders>
          <w:top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094"/>
        <w:gridCol w:w="751"/>
        <w:gridCol w:w="1391"/>
        <w:gridCol w:w="949"/>
        <w:gridCol w:w="1393"/>
        <w:gridCol w:w="751"/>
        <w:gridCol w:w="1391"/>
        <w:gridCol w:w="751"/>
        <w:gridCol w:w="1391"/>
      </w:tblGrid>
      <w:tr w:rsidR="005B7ED5" w:rsidRPr="00E536C4" w14:paraId="375FC73F" w14:textId="77777777" w:rsidTr="002651B0">
        <w:trPr>
          <w:trHeight w:val="300"/>
        </w:trPr>
        <w:tc>
          <w:tcPr>
            <w:tcW w:w="555" w:type="pct"/>
            <w:vMerge w:val="restart"/>
            <w:shd w:val="clear" w:color="auto" w:fill="auto"/>
            <w:vAlign w:val="center"/>
            <w:hideMark/>
          </w:tcPr>
          <w:p w14:paraId="769A5406" w14:textId="77777777" w:rsidR="005B7ED5" w:rsidRPr="00E536C4" w:rsidRDefault="005B7ED5" w:rsidP="00783D79">
            <w:pPr>
              <w:rPr>
                <w:lang w:val="en-ID" w:eastAsia="en-ID"/>
              </w:rPr>
            </w:pPr>
            <w:proofErr w:type="spellStart"/>
            <w:r w:rsidRPr="00E536C4">
              <w:rPr>
                <w:lang w:val="en-ID" w:eastAsia="en-ID"/>
              </w:rPr>
              <w:t>Klaster</w:t>
            </w:r>
            <w:proofErr w:type="spellEnd"/>
            <w:r w:rsidRPr="00E536C4">
              <w:rPr>
                <w:lang w:val="en-ID" w:eastAsia="en-ID"/>
              </w:rPr>
              <w:t xml:space="preserve"> Plot</w:t>
            </w:r>
          </w:p>
        </w:tc>
        <w:tc>
          <w:tcPr>
            <w:tcW w:w="4445" w:type="pct"/>
            <w:gridSpan w:val="8"/>
            <w:shd w:val="clear" w:color="auto" w:fill="auto"/>
            <w:noWrap/>
            <w:vAlign w:val="center"/>
            <w:hideMark/>
          </w:tcPr>
          <w:p w14:paraId="199655A1" w14:textId="77777777" w:rsidR="005B7ED5" w:rsidRPr="00E536C4" w:rsidRDefault="005B7ED5" w:rsidP="00783D79">
            <w:pPr>
              <w:rPr>
                <w:lang w:val="en-ID" w:eastAsia="en-ID"/>
              </w:rPr>
            </w:pPr>
            <w:r w:rsidRPr="00E536C4">
              <w:rPr>
                <w:lang w:val="en-ID" w:eastAsia="en-ID"/>
              </w:rPr>
              <w:t>Nilai Akhir Kesehatan Hutan</w:t>
            </w:r>
          </w:p>
        </w:tc>
      </w:tr>
      <w:tr w:rsidR="005B7ED5" w:rsidRPr="00E536C4" w14:paraId="6AF69354" w14:textId="77777777" w:rsidTr="002651B0">
        <w:trPr>
          <w:trHeight w:val="300"/>
        </w:trPr>
        <w:tc>
          <w:tcPr>
            <w:tcW w:w="555" w:type="pct"/>
            <w:vMerge/>
            <w:vAlign w:val="center"/>
            <w:hideMark/>
          </w:tcPr>
          <w:p w14:paraId="706B99D8" w14:textId="77777777" w:rsidR="005B7ED5" w:rsidRPr="00E536C4" w:rsidRDefault="005B7ED5" w:rsidP="00783D79">
            <w:pPr>
              <w:rPr>
                <w:lang w:val="en-ID" w:eastAsia="en-ID"/>
              </w:rPr>
            </w:pPr>
          </w:p>
        </w:tc>
        <w:tc>
          <w:tcPr>
            <w:tcW w:w="2273" w:type="pct"/>
            <w:gridSpan w:val="4"/>
            <w:shd w:val="clear" w:color="auto" w:fill="auto"/>
            <w:noWrap/>
            <w:vAlign w:val="center"/>
            <w:hideMark/>
          </w:tcPr>
          <w:p w14:paraId="6AF9EB20" w14:textId="77777777" w:rsidR="005B7ED5" w:rsidRPr="00E536C4" w:rsidRDefault="005B7ED5" w:rsidP="00783D79">
            <w:pPr>
              <w:rPr>
                <w:lang w:val="en-ID" w:eastAsia="en-ID"/>
              </w:rPr>
            </w:pPr>
            <w:proofErr w:type="spellStart"/>
            <w:r w:rsidRPr="00E536C4">
              <w:rPr>
                <w:lang w:val="en-ID" w:eastAsia="en-ID"/>
              </w:rPr>
              <w:t>Kebun</w:t>
            </w:r>
            <w:proofErr w:type="spellEnd"/>
            <w:r w:rsidRPr="00E536C4">
              <w:rPr>
                <w:lang w:val="en-ID" w:eastAsia="en-ID"/>
              </w:rPr>
              <w:t xml:space="preserve"> Raya Liwa</w:t>
            </w:r>
          </w:p>
        </w:tc>
        <w:tc>
          <w:tcPr>
            <w:tcW w:w="2172" w:type="pct"/>
            <w:gridSpan w:val="4"/>
            <w:shd w:val="clear" w:color="auto" w:fill="auto"/>
            <w:noWrap/>
            <w:vAlign w:val="center"/>
            <w:hideMark/>
          </w:tcPr>
          <w:p w14:paraId="10BE2DFA" w14:textId="77777777" w:rsidR="005B7ED5" w:rsidRPr="00E536C4" w:rsidRDefault="005B7ED5" w:rsidP="00783D79">
            <w:pPr>
              <w:rPr>
                <w:lang w:val="en-ID" w:eastAsia="en-ID"/>
              </w:rPr>
            </w:pPr>
            <w:proofErr w:type="spellStart"/>
            <w:r w:rsidRPr="00E536C4">
              <w:rPr>
                <w:lang w:val="en-ID" w:eastAsia="en-ID"/>
              </w:rPr>
              <w:t>Kebun</w:t>
            </w:r>
            <w:proofErr w:type="spellEnd"/>
            <w:r w:rsidRPr="00E536C4">
              <w:rPr>
                <w:lang w:val="en-ID" w:eastAsia="en-ID"/>
              </w:rPr>
              <w:t xml:space="preserve"> Raya ITERA</w:t>
            </w:r>
          </w:p>
        </w:tc>
      </w:tr>
      <w:tr w:rsidR="005B7ED5" w:rsidRPr="00E536C4" w14:paraId="5C5D1CDC" w14:textId="77777777" w:rsidTr="002651B0">
        <w:trPr>
          <w:trHeight w:val="300"/>
        </w:trPr>
        <w:tc>
          <w:tcPr>
            <w:tcW w:w="555" w:type="pct"/>
            <w:vMerge/>
            <w:vAlign w:val="center"/>
            <w:hideMark/>
          </w:tcPr>
          <w:p w14:paraId="107EF09C" w14:textId="77777777" w:rsidR="005B7ED5" w:rsidRPr="00E536C4" w:rsidRDefault="005B7ED5" w:rsidP="00783D79">
            <w:pPr>
              <w:rPr>
                <w:lang w:val="en-ID" w:eastAsia="en-ID"/>
              </w:rPr>
            </w:pPr>
          </w:p>
        </w:tc>
        <w:tc>
          <w:tcPr>
            <w:tcW w:w="2273" w:type="pct"/>
            <w:gridSpan w:val="4"/>
            <w:shd w:val="clear" w:color="auto" w:fill="auto"/>
            <w:noWrap/>
            <w:vAlign w:val="center"/>
            <w:hideMark/>
          </w:tcPr>
          <w:p w14:paraId="70E14425" w14:textId="0CC4778A" w:rsidR="005B7ED5" w:rsidRPr="00E536C4" w:rsidRDefault="005B7ED5" w:rsidP="00783D79">
            <w:pPr>
              <w:rPr>
                <w:lang w:val="en-ID" w:eastAsia="en-ID"/>
              </w:rPr>
            </w:pPr>
            <w:proofErr w:type="spellStart"/>
            <w:r w:rsidRPr="00E536C4">
              <w:rPr>
                <w:lang w:val="en-ID" w:eastAsia="en-ID"/>
              </w:rPr>
              <w:t>Pengukuran</w:t>
            </w:r>
            <w:proofErr w:type="spellEnd"/>
            <w:r w:rsidRPr="00E536C4">
              <w:rPr>
                <w:lang w:val="en-ID" w:eastAsia="en-ID"/>
              </w:rPr>
              <w:t xml:space="preserve"> Ke</w:t>
            </w:r>
            <w:r w:rsidR="00683A7F">
              <w:rPr>
                <w:lang w:val="en-ID" w:eastAsia="en-ID"/>
              </w:rPr>
              <w:t>-</w:t>
            </w:r>
          </w:p>
        </w:tc>
        <w:tc>
          <w:tcPr>
            <w:tcW w:w="2172" w:type="pct"/>
            <w:gridSpan w:val="4"/>
            <w:shd w:val="clear" w:color="auto" w:fill="auto"/>
            <w:noWrap/>
            <w:vAlign w:val="center"/>
            <w:hideMark/>
          </w:tcPr>
          <w:p w14:paraId="0D00377B" w14:textId="682AA5D3" w:rsidR="005B7ED5" w:rsidRPr="00E536C4" w:rsidRDefault="005B7ED5" w:rsidP="00783D79">
            <w:pPr>
              <w:rPr>
                <w:lang w:val="en-ID" w:eastAsia="en-ID"/>
              </w:rPr>
            </w:pPr>
            <w:proofErr w:type="spellStart"/>
            <w:r w:rsidRPr="00E536C4">
              <w:rPr>
                <w:lang w:val="en-ID" w:eastAsia="en-ID"/>
              </w:rPr>
              <w:t>Pengukuran</w:t>
            </w:r>
            <w:proofErr w:type="spellEnd"/>
            <w:r w:rsidRPr="00E536C4">
              <w:rPr>
                <w:lang w:val="en-ID" w:eastAsia="en-ID"/>
              </w:rPr>
              <w:t xml:space="preserve"> Ke</w:t>
            </w:r>
            <w:r w:rsidR="00683A7F">
              <w:rPr>
                <w:lang w:val="en-ID" w:eastAsia="en-ID"/>
              </w:rPr>
              <w:t>-</w:t>
            </w:r>
          </w:p>
        </w:tc>
      </w:tr>
      <w:tr w:rsidR="005B7ED5" w:rsidRPr="00E536C4" w14:paraId="6A3134B4" w14:textId="77777777" w:rsidTr="002651B0">
        <w:trPr>
          <w:trHeight w:val="300"/>
        </w:trPr>
        <w:tc>
          <w:tcPr>
            <w:tcW w:w="555" w:type="pct"/>
            <w:vMerge/>
            <w:vAlign w:val="center"/>
            <w:hideMark/>
          </w:tcPr>
          <w:p w14:paraId="7B290015" w14:textId="77777777" w:rsidR="005B7ED5" w:rsidRPr="00E536C4" w:rsidRDefault="005B7ED5" w:rsidP="00783D79">
            <w:pPr>
              <w:rPr>
                <w:lang w:val="en-ID" w:eastAsia="en-ID"/>
              </w:rPr>
            </w:pPr>
          </w:p>
        </w:tc>
        <w:tc>
          <w:tcPr>
            <w:tcW w:w="381" w:type="pct"/>
            <w:shd w:val="clear" w:color="auto" w:fill="auto"/>
            <w:noWrap/>
            <w:vAlign w:val="bottom"/>
            <w:hideMark/>
          </w:tcPr>
          <w:p w14:paraId="6EF50F80" w14:textId="77777777" w:rsidR="005B7ED5" w:rsidRPr="00E536C4" w:rsidRDefault="005B7ED5" w:rsidP="00783D79">
            <w:pPr>
              <w:rPr>
                <w:lang w:val="en-ID" w:eastAsia="en-ID"/>
              </w:rPr>
            </w:pPr>
            <w:r w:rsidRPr="00E536C4">
              <w:rPr>
                <w:lang w:val="en-ID" w:eastAsia="en-ID"/>
              </w:rPr>
              <w:t>1</w:t>
            </w:r>
          </w:p>
        </w:tc>
        <w:tc>
          <w:tcPr>
            <w:tcW w:w="705" w:type="pct"/>
            <w:shd w:val="clear" w:color="auto" w:fill="auto"/>
            <w:noWrap/>
            <w:vAlign w:val="bottom"/>
            <w:hideMark/>
          </w:tcPr>
          <w:p w14:paraId="4A6094AA" w14:textId="77777777" w:rsidR="005B7ED5" w:rsidRPr="00E536C4" w:rsidRDefault="005B7ED5" w:rsidP="00783D79">
            <w:pPr>
              <w:rPr>
                <w:lang w:val="en-ID" w:eastAsia="en-ID"/>
              </w:rPr>
            </w:pPr>
            <w:proofErr w:type="spellStart"/>
            <w:r w:rsidRPr="00E536C4">
              <w:rPr>
                <w:lang w:val="en-ID" w:eastAsia="en-ID"/>
              </w:rPr>
              <w:t>Kategori</w:t>
            </w:r>
            <w:proofErr w:type="spellEnd"/>
          </w:p>
        </w:tc>
        <w:tc>
          <w:tcPr>
            <w:tcW w:w="481" w:type="pct"/>
            <w:shd w:val="clear" w:color="auto" w:fill="auto"/>
            <w:noWrap/>
            <w:vAlign w:val="bottom"/>
            <w:hideMark/>
          </w:tcPr>
          <w:p w14:paraId="76341EA3" w14:textId="77777777" w:rsidR="005B7ED5" w:rsidRPr="00E536C4" w:rsidRDefault="005B7ED5" w:rsidP="00783D79">
            <w:pPr>
              <w:rPr>
                <w:lang w:val="en-ID" w:eastAsia="en-ID"/>
              </w:rPr>
            </w:pPr>
            <w:r w:rsidRPr="00E536C4">
              <w:rPr>
                <w:lang w:val="en-ID" w:eastAsia="en-ID"/>
              </w:rPr>
              <w:t>2</w:t>
            </w:r>
          </w:p>
        </w:tc>
        <w:tc>
          <w:tcPr>
            <w:tcW w:w="706" w:type="pct"/>
            <w:shd w:val="clear" w:color="auto" w:fill="auto"/>
            <w:noWrap/>
            <w:vAlign w:val="bottom"/>
            <w:hideMark/>
          </w:tcPr>
          <w:p w14:paraId="48884E19" w14:textId="77777777" w:rsidR="005B7ED5" w:rsidRPr="00E536C4" w:rsidRDefault="005B7ED5" w:rsidP="00783D79">
            <w:pPr>
              <w:rPr>
                <w:lang w:val="en-ID" w:eastAsia="en-ID"/>
              </w:rPr>
            </w:pPr>
            <w:proofErr w:type="spellStart"/>
            <w:r w:rsidRPr="00E536C4">
              <w:rPr>
                <w:lang w:val="en-ID" w:eastAsia="en-ID"/>
              </w:rPr>
              <w:t>Kategori</w:t>
            </w:r>
            <w:proofErr w:type="spellEnd"/>
          </w:p>
        </w:tc>
        <w:tc>
          <w:tcPr>
            <w:tcW w:w="381" w:type="pct"/>
            <w:shd w:val="clear" w:color="auto" w:fill="auto"/>
            <w:noWrap/>
            <w:vAlign w:val="bottom"/>
            <w:hideMark/>
          </w:tcPr>
          <w:p w14:paraId="3028EABA" w14:textId="77777777" w:rsidR="005B7ED5" w:rsidRPr="00E536C4" w:rsidRDefault="005B7ED5" w:rsidP="00783D79">
            <w:pPr>
              <w:rPr>
                <w:lang w:val="en-ID" w:eastAsia="en-ID"/>
              </w:rPr>
            </w:pPr>
            <w:r w:rsidRPr="00E536C4">
              <w:rPr>
                <w:lang w:val="en-ID" w:eastAsia="en-ID"/>
              </w:rPr>
              <w:t>1</w:t>
            </w:r>
          </w:p>
        </w:tc>
        <w:tc>
          <w:tcPr>
            <w:tcW w:w="705" w:type="pct"/>
            <w:shd w:val="clear" w:color="auto" w:fill="auto"/>
            <w:noWrap/>
            <w:vAlign w:val="bottom"/>
            <w:hideMark/>
          </w:tcPr>
          <w:p w14:paraId="2CC1ACA6" w14:textId="77777777" w:rsidR="005B7ED5" w:rsidRPr="00E536C4" w:rsidRDefault="005B7ED5" w:rsidP="00783D79">
            <w:pPr>
              <w:rPr>
                <w:lang w:val="en-ID" w:eastAsia="en-ID"/>
              </w:rPr>
            </w:pPr>
            <w:proofErr w:type="spellStart"/>
            <w:r w:rsidRPr="00E536C4">
              <w:rPr>
                <w:lang w:val="en-ID" w:eastAsia="en-ID"/>
              </w:rPr>
              <w:t>Kategori</w:t>
            </w:r>
            <w:proofErr w:type="spellEnd"/>
          </w:p>
        </w:tc>
        <w:tc>
          <w:tcPr>
            <w:tcW w:w="381" w:type="pct"/>
            <w:shd w:val="clear" w:color="auto" w:fill="auto"/>
            <w:noWrap/>
            <w:vAlign w:val="bottom"/>
            <w:hideMark/>
          </w:tcPr>
          <w:p w14:paraId="1D09364C" w14:textId="77777777" w:rsidR="005B7ED5" w:rsidRPr="00E536C4" w:rsidRDefault="005B7ED5" w:rsidP="00783D79">
            <w:pPr>
              <w:rPr>
                <w:lang w:val="en-ID" w:eastAsia="en-ID"/>
              </w:rPr>
            </w:pPr>
            <w:r w:rsidRPr="00E536C4">
              <w:rPr>
                <w:lang w:val="en-ID" w:eastAsia="en-ID"/>
              </w:rPr>
              <w:t>2</w:t>
            </w:r>
          </w:p>
        </w:tc>
        <w:tc>
          <w:tcPr>
            <w:tcW w:w="705" w:type="pct"/>
            <w:shd w:val="clear" w:color="auto" w:fill="auto"/>
            <w:noWrap/>
            <w:vAlign w:val="bottom"/>
            <w:hideMark/>
          </w:tcPr>
          <w:p w14:paraId="0574BADC" w14:textId="77777777" w:rsidR="005B7ED5" w:rsidRPr="00E536C4" w:rsidRDefault="005B7ED5" w:rsidP="00783D79">
            <w:pPr>
              <w:rPr>
                <w:lang w:val="en-ID" w:eastAsia="en-ID"/>
              </w:rPr>
            </w:pPr>
            <w:proofErr w:type="spellStart"/>
            <w:r w:rsidRPr="00E536C4">
              <w:rPr>
                <w:lang w:val="en-ID" w:eastAsia="en-ID"/>
              </w:rPr>
              <w:t>Kategori</w:t>
            </w:r>
            <w:proofErr w:type="spellEnd"/>
          </w:p>
        </w:tc>
      </w:tr>
      <w:tr w:rsidR="005B7ED5" w:rsidRPr="00E536C4" w14:paraId="7CBF0DC5" w14:textId="77777777" w:rsidTr="002651B0">
        <w:trPr>
          <w:trHeight w:val="300"/>
        </w:trPr>
        <w:tc>
          <w:tcPr>
            <w:tcW w:w="555" w:type="pct"/>
            <w:shd w:val="clear" w:color="auto" w:fill="auto"/>
            <w:noWrap/>
            <w:vAlign w:val="bottom"/>
            <w:hideMark/>
          </w:tcPr>
          <w:p w14:paraId="7CBFD2BA" w14:textId="77777777" w:rsidR="005B7ED5" w:rsidRPr="00E536C4" w:rsidRDefault="005B7ED5" w:rsidP="00783D79">
            <w:pPr>
              <w:rPr>
                <w:lang w:val="en-ID" w:eastAsia="en-ID"/>
              </w:rPr>
            </w:pPr>
            <w:r w:rsidRPr="00E536C4">
              <w:rPr>
                <w:lang w:val="en-ID" w:eastAsia="en-ID"/>
              </w:rPr>
              <w:t>CL1</w:t>
            </w:r>
          </w:p>
        </w:tc>
        <w:tc>
          <w:tcPr>
            <w:tcW w:w="381" w:type="pct"/>
            <w:shd w:val="clear" w:color="auto" w:fill="auto"/>
            <w:noWrap/>
            <w:vAlign w:val="bottom"/>
            <w:hideMark/>
          </w:tcPr>
          <w:p w14:paraId="660414A4" w14:textId="77777777" w:rsidR="005B7ED5" w:rsidRPr="00E536C4" w:rsidRDefault="005B7ED5" w:rsidP="00783D79">
            <w:pPr>
              <w:rPr>
                <w:lang w:val="en-ID" w:eastAsia="en-ID"/>
              </w:rPr>
            </w:pPr>
            <w:r w:rsidRPr="00E536C4">
              <w:rPr>
                <w:lang w:val="en-ID" w:eastAsia="en-ID"/>
              </w:rPr>
              <w:t>7.89</w:t>
            </w:r>
          </w:p>
        </w:tc>
        <w:tc>
          <w:tcPr>
            <w:tcW w:w="705" w:type="pct"/>
            <w:shd w:val="clear" w:color="auto" w:fill="auto"/>
            <w:noWrap/>
            <w:vAlign w:val="bottom"/>
            <w:hideMark/>
          </w:tcPr>
          <w:p w14:paraId="4598C725" w14:textId="77777777" w:rsidR="005B7ED5" w:rsidRPr="00E536C4" w:rsidRDefault="005B7ED5" w:rsidP="00783D79">
            <w:pPr>
              <w:rPr>
                <w:lang w:val="en-ID" w:eastAsia="en-ID"/>
              </w:rPr>
            </w:pPr>
            <w:r w:rsidRPr="00E536C4">
              <w:rPr>
                <w:lang w:val="en-ID" w:eastAsia="en-ID"/>
              </w:rPr>
              <w:t>Sedang</w:t>
            </w:r>
          </w:p>
        </w:tc>
        <w:tc>
          <w:tcPr>
            <w:tcW w:w="481" w:type="pct"/>
            <w:shd w:val="clear" w:color="auto" w:fill="auto"/>
            <w:noWrap/>
            <w:vAlign w:val="bottom"/>
            <w:hideMark/>
          </w:tcPr>
          <w:p w14:paraId="111CC20B" w14:textId="77777777" w:rsidR="005B7ED5" w:rsidRPr="00E536C4" w:rsidRDefault="005B7ED5" w:rsidP="00783D79">
            <w:pPr>
              <w:rPr>
                <w:lang w:val="en-ID" w:eastAsia="en-ID"/>
              </w:rPr>
            </w:pPr>
            <w:r w:rsidRPr="00E536C4">
              <w:rPr>
                <w:lang w:val="en-ID" w:eastAsia="en-ID"/>
              </w:rPr>
              <w:t>10.32</w:t>
            </w:r>
          </w:p>
        </w:tc>
        <w:tc>
          <w:tcPr>
            <w:tcW w:w="706" w:type="pct"/>
            <w:shd w:val="clear" w:color="auto" w:fill="auto"/>
            <w:noWrap/>
            <w:vAlign w:val="bottom"/>
            <w:hideMark/>
          </w:tcPr>
          <w:p w14:paraId="174CCD2E" w14:textId="77777777" w:rsidR="005B7ED5" w:rsidRPr="00E536C4" w:rsidRDefault="005B7ED5" w:rsidP="00783D79">
            <w:pPr>
              <w:rPr>
                <w:lang w:val="en-ID" w:eastAsia="en-ID"/>
              </w:rPr>
            </w:pPr>
            <w:r w:rsidRPr="00E536C4">
              <w:rPr>
                <w:lang w:val="en-ID" w:eastAsia="en-ID"/>
              </w:rPr>
              <w:t>Baik</w:t>
            </w:r>
          </w:p>
        </w:tc>
        <w:tc>
          <w:tcPr>
            <w:tcW w:w="381" w:type="pct"/>
            <w:shd w:val="clear" w:color="auto" w:fill="auto"/>
            <w:noWrap/>
            <w:vAlign w:val="bottom"/>
            <w:hideMark/>
          </w:tcPr>
          <w:p w14:paraId="7868257D" w14:textId="77777777" w:rsidR="005B7ED5" w:rsidRPr="00E536C4" w:rsidRDefault="005B7ED5" w:rsidP="00783D79">
            <w:pPr>
              <w:rPr>
                <w:lang w:val="en-ID" w:eastAsia="en-ID"/>
              </w:rPr>
            </w:pPr>
            <w:r w:rsidRPr="00E536C4">
              <w:rPr>
                <w:lang w:val="en-ID" w:eastAsia="en-ID"/>
              </w:rPr>
              <w:t>6.18</w:t>
            </w:r>
          </w:p>
        </w:tc>
        <w:tc>
          <w:tcPr>
            <w:tcW w:w="705" w:type="pct"/>
            <w:shd w:val="clear" w:color="auto" w:fill="auto"/>
            <w:noWrap/>
            <w:vAlign w:val="bottom"/>
            <w:hideMark/>
          </w:tcPr>
          <w:p w14:paraId="4E732D10" w14:textId="77777777" w:rsidR="005B7ED5" w:rsidRPr="00E536C4" w:rsidRDefault="005B7ED5" w:rsidP="00783D79">
            <w:pPr>
              <w:rPr>
                <w:lang w:val="en-ID" w:eastAsia="en-ID"/>
              </w:rPr>
            </w:pPr>
            <w:r w:rsidRPr="00E536C4">
              <w:rPr>
                <w:lang w:val="en-ID" w:eastAsia="en-ID"/>
              </w:rPr>
              <w:t>Sedang</w:t>
            </w:r>
          </w:p>
        </w:tc>
        <w:tc>
          <w:tcPr>
            <w:tcW w:w="381" w:type="pct"/>
            <w:shd w:val="clear" w:color="auto" w:fill="auto"/>
            <w:noWrap/>
            <w:vAlign w:val="bottom"/>
            <w:hideMark/>
          </w:tcPr>
          <w:p w14:paraId="33949402" w14:textId="77777777" w:rsidR="005B7ED5" w:rsidRPr="00E536C4" w:rsidRDefault="005B7ED5" w:rsidP="00783D79">
            <w:pPr>
              <w:rPr>
                <w:lang w:val="en-ID" w:eastAsia="en-ID"/>
              </w:rPr>
            </w:pPr>
            <w:r w:rsidRPr="00E536C4">
              <w:rPr>
                <w:lang w:val="en-ID" w:eastAsia="en-ID"/>
              </w:rPr>
              <w:t>3.75</w:t>
            </w:r>
          </w:p>
        </w:tc>
        <w:tc>
          <w:tcPr>
            <w:tcW w:w="705" w:type="pct"/>
            <w:shd w:val="clear" w:color="auto" w:fill="auto"/>
            <w:noWrap/>
            <w:vAlign w:val="bottom"/>
            <w:hideMark/>
          </w:tcPr>
          <w:p w14:paraId="65FED85B" w14:textId="77777777" w:rsidR="005B7ED5" w:rsidRPr="00E536C4" w:rsidRDefault="005B7ED5" w:rsidP="00783D79">
            <w:pPr>
              <w:rPr>
                <w:lang w:val="en-ID" w:eastAsia="en-ID"/>
              </w:rPr>
            </w:pPr>
            <w:r w:rsidRPr="00E536C4">
              <w:rPr>
                <w:lang w:val="en-ID" w:eastAsia="en-ID"/>
              </w:rPr>
              <w:t>Buruk</w:t>
            </w:r>
          </w:p>
        </w:tc>
      </w:tr>
      <w:tr w:rsidR="005B7ED5" w:rsidRPr="00E536C4" w14:paraId="1976C91E" w14:textId="77777777" w:rsidTr="002651B0">
        <w:trPr>
          <w:trHeight w:val="300"/>
        </w:trPr>
        <w:tc>
          <w:tcPr>
            <w:tcW w:w="555" w:type="pct"/>
            <w:shd w:val="clear" w:color="auto" w:fill="auto"/>
            <w:noWrap/>
            <w:vAlign w:val="bottom"/>
            <w:hideMark/>
          </w:tcPr>
          <w:p w14:paraId="4880424A" w14:textId="77777777" w:rsidR="005B7ED5" w:rsidRPr="00E536C4" w:rsidRDefault="005B7ED5" w:rsidP="00783D79">
            <w:pPr>
              <w:rPr>
                <w:lang w:val="en-ID" w:eastAsia="en-ID"/>
              </w:rPr>
            </w:pPr>
            <w:r w:rsidRPr="00E536C4">
              <w:rPr>
                <w:lang w:val="en-ID" w:eastAsia="en-ID"/>
              </w:rPr>
              <w:t>CL2</w:t>
            </w:r>
          </w:p>
        </w:tc>
        <w:tc>
          <w:tcPr>
            <w:tcW w:w="381" w:type="pct"/>
            <w:shd w:val="clear" w:color="auto" w:fill="auto"/>
            <w:noWrap/>
            <w:vAlign w:val="bottom"/>
            <w:hideMark/>
          </w:tcPr>
          <w:p w14:paraId="7B7BF74E" w14:textId="77777777" w:rsidR="005B7ED5" w:rsidRPr="00E536C4" w:rsidRDefault="005B7ED5" w:rsidP="00783D79">
            <w:pPr>
              <w:rPr>
                <w:lang w:val="en-ID" w:eastAsia="en-ID"/>
              </w:rPr>
            </w:pPr>
            <w:r w:rsidRPr="00E536C4">
              <w:rPr>
                <w:lang w:val="en-ID" w:eastAsia="en-ID"/>
              </w:rPr>
              <w:t>7.61</w:t>
            </w:r>
          </w:p>
        </w:tc>
        <w:tc>
          <w:tcPr>
            <w:tcW w:w="705" w:type="pct"/>
            <w:shd w:val="clear" w:color="auto" w:fill="auto"/>
            <w:noWrap/>
            <w:vAlign w:val="bottom"/>
            <w:hideMark/>
          </w:tcPr>
          <w:p w14:paraId="5DCB7727" w14:textId="77777777" w:rsidR="005B7ED5" w:rsidRPr="00E536C4" w:rsidRDefault="005B7ED5" w:rsidP="00783D79">
            <w:pPr>
              <w:rPr>
                <w:lang w:val="en-ID" w:eastAsia="en-ID"/>
              </w:rPr>
            </w:pPr>
            <w:r w:rsidRPr="00E536C4">
              <w:rPr>
                <w:lang w:val="en-ID" w:eastAsia="en-ID"/>
              </w:rPr>
              <w:t>Sedang</w:t>
            </w:r>
          </w:p>
        </w:tc>
        <w:tc>
          <w:tcPr>
            <w:tcW w:w="481" w:type="pct"/>
            <w:shd w:val="clear" w:color="auto" w:fill="auto"/>
            <w:noWrap/>
            <w:vAlign w:val="bottom"/>
            <w:hideMark/>
          </w:tcPr>
          <w:p w14:paraId="61A6EAE8" w14:textId="77777777" w:rsidR="005B7ED5" w:rsidRPr="00E536C4" w:rsidRDefault="005B7ED5" w:rsidP="00783D79">
            <w:pPr>
              <w:rPr>
                <w:lang w:val="en-ID" w:eastAsia="en-ID"/>
              </w:rPr>
            </w:pPr>
            <w:r w:rsidRPr="00E536C4">
              <w:rPr>
                <w:lang w:val="en-ID" w:eastAsia="en-ID"/>
              </w:rPr>
              <w:t>8.57</w:t>
            </w:r>
          </w:p>
        </w:tc>
        <w:tc>
          <w:tcPr>
            <w:tcW w:w="706" w:type="pct"/>
            <w:shd w:val="clear" w:color="auto" w:fill="auto"/>
            <w:noWrap/>
            <w:vAlign w:val="bottom"/>
            <w:hideMark/>
          </w:tcPr>
          <w:p w14:paraId="5B8EBB05" w14:textId="77777777" w:rsidR="005B7ED5" w:rsidRPr="00E536C4" w:rsidRDefault="005B7ED5" w:rsidP="00783D79">
            <w:pPr>
              <w:rPr>
                <w:lang w:val="en-ID" w:eastAsia="en-ID"/>
              </w:rPr>
            </w:pPr>
            <w:r w:rsidRPr="00E536C4">
              <w:rPr>
                <w:lang w:val="en-ID" w:eastAsia="en-ID"/>
              </w:rPr>
              <w:t>Baik</w:t>
            </w:r>
          </w:p>
        </w:tc>
        <w:tc>
          <w:tcPr>
            <w:tcW w:w="381" w:type="pct"/>
            <w:shd w:val="clear" w:color="auto" w:fill="auto"/>
            <w:noWrap/>
            <w:vAlign w:val="bottom"/>
            <w:hideMark/>
          </w:tcPr>
          <w:p w14:paraId="0DA98882" w14:textId="77777777" w:rsidR="005B7ED5" w:rsidRPr="00E536C4" w:rsidRDefault="005B7ED5" w:rsidP="00783D79">
            <w:pPr>
              <w:rPr>
                <w:lang w:val="en-ID" w:eastAsia="en-ID"/>
              </w:rPr>
            </w:pPr>
            <w:r w:rsidRPr="00E536C4">
              <w:rPr>
                <w:lang w:val="en-ID" w:eastAsia="en-ID"/>
              </w:rPr>
              <w:t>5.64</w:t>
            </w:r>
          </w:p>
        </w:tc>
        <w:tc>
          <w:tcPr>
            <w:tcW w:w="705" w:type="pct"/>
            <w:shd w:val="clear" w:color="auto" w:fill="auto"/>
            <w:noWrap/>
            <w:vAlign w:val="bottom"/>
            <w:hideMark/>
          </w:tcPr>
          <w:p w14:paraId="3BE6A6F6" w14:textId="77777777" w:rsidR="005B7ED5" w:rsidRPr="00E536C4" w:rsidRDefault="005B7ED5" w:rsidP="00783D79">
            <w:pPr>
              <w:rPr>
                <w:lang w:val="en-ID" w:eastAsia="en-ID"/>
              </w:rPr>
            </w:pPr>
            <w:r w:rsidRPr="00E536C4">
              <w:rPr>
                <w:lang w:val="en-ID" w:eastAsia="en-ID"/>
              </w:rPr>
              <w:t>Buruk</w:t>
            </w:r>
          </w:p>
        </w:tc>
        <w:tc>
          <w:tcPr>
            <w:tcW w:w="381" w:type="pct"/>
            <w:shd w:val="clear" w:color="auto" w:fill="auto"/>
            <w:noWrap/>
            <w:vAlign w:val="bottom"/>
            <w:hideMark/>
          </w:tcPr>
          <w:p w14:paraId="1AA00D00" w14:textId="77777777" w:rsidR="005B7ED5" w:rsidRPr="00E536C4" w:rsidRDefault="005B7ED5" w:rsidP="00783D79">
            <w:pPr>
              <w:rPr>
                <w:lang w:val="en-ID" w:eastAsia="en-ID"/>
              </w:rPr>
            </w:pPr>
            <w:r w:rsidRPr="00E536C4">
              <w:rPr>
                <w:lang w:val="en-ID" w:eastAsia="en-ID"/>
              </w:rPr>
              <w:t>4.29</w:t>
            </w:r>
          </w:p>
        </w:tc>
        <w:tc>
          <w:tcPr>
            <w:tcW w:w="705" w:type="pct"/>
            <w:shd w:val="clear" w:color="auto" w:fill="auto"/>
            <w:noWrap/>
            <w:vAlign w:val="bottom"/>
            <w:hideMark/>
          </w:tcPr>
          <w:p w14:paraId="091F867B" w14:textId="77777777" w:rsidR="005B7ED5" w:rsidRPr="00E536C4" w:rsidRDefault="005B7ED5" w:rsidP="00783D79">
            <w:pPr>
              <w:rPr>
                <w:lang w:val="en-ID" w:eastAsia="en-ID"/>
              </w:rPr>
            </w:pPr>
            <w:r w:rsidRPr="00E536C4">
              <w:rPr>
                <w:lang w:val="en-ID" w:eastAsia="en-ID"/>
              </w:rPr>
              <w:t>Buruk</w:t>
            </w:r>
          </w:p>
        </w:tc>
      </w:tr>
    </w:tbl>
    <w:p w14:paraId="7D0E52B8" w14:textId="77777777" w:rsidR="005B7ED5" w:rsidRDefault="005B7ED5" w:rsidP="005B7ED5">
      <w:pPr>
        <w:pStyle w:val="Normal1"/>
        <w:pBdr>
          <w:top w:val="nil"/>
          <w:left w:val="nil"/>
          <w:bottom w:val="nil"/>
          <w:right w:val="nil"/>
          <w:between w:val="nil"/>
        </w:pBdr>
        <w:ind w:firstLine="0"/>
        <w:rPr>
          <w:color w:val="000000"/>
          <w:sz w:val="22"/>
          <w:szCs w:val="22"/>
        </w:rPr>
      </w:pPr>
      <w:proofErr w:type="spellStart"/>
      <w:r>
        <w:rPr>
          <w:color w:val="000000"/>
          <w:sz w:val="22"/>
          <w:szCs w:val="22"/>
        </w:rPr>
        <w:t>Keterangan</w:t>
      </w:r>
      <w:proofErr w:type="spellEnd"/>
      <w:r>
        <w:rPr>
          <w:color w:val="000000"/>
          <w:sz w:val="22"/>
          <w:szCs w:val="22"/>
        </w:rPr>
        <w:t>: Data Primer (2024)</w:t>
      </w:r>
    </w:p>
    <w:p w14:paraId="4569C8AE" w14:textId="6FE4E16A" w:rsidR="00C0194A" w:rsidRDefault="00C0194A" w:rsidP="00461DA3">
      <w:pPr>
        <w:pStyle w:val="Normal1"/>
        <w:spacing w:before="120" w:after="60"/>
        <w:contextualSpacing/>
        <w:rPr>
          <w:sz w:val="22"/>
          <w:szCs w:val="22"/>
          <w:lang w:val="de-DE"/>
        </w:rPr>
      </w:pPr>
    </w:p>
    <w:p w14:paraId="57835F1F" w14:textId="1C1C65FA" w:rsidR="002507B7" w:rsidRDefault="00135563" w:rsidP="002507B7">
      <w:pPr>
        <w:pStyle w:val="Normal1"/>
        <w:spacing w:before="120" w:after="60"/>
        <w:contextualSpacing/>
        <w:rPr>
          <w:sz w:val="22"/>
          <w:szCs w:val="22"/>
          <w:lang w:val="de-DE"/>
        </w:rPr>
      </w:pPr>
      <w:r>
        <w:rPr>
          <w:sz w:val="22"/>
          <w:szCs w:val="22"/>
          <w:lang w:val="de-DE"/>
        </w:rPr>
        <w:t>Peru</w:t>
      </w:r>
      <w:r w:rsidR="00D16BDD">
        <w:rPr>
          <w:sz w:val="22"/>
          <w:szCs w:val="22"/>
          <w:lang w:val="de-DE"/>
        </w:rPr>
        <w:t>b</w:t>
      </w:r>
      <w:r>
        <w:rPr>
          <w:sz w:val="22"/>
          <w:szCs w:val="22"/>
          <w:lang w:val="de-DE"/>
        </w:rPr>
        <w:t xml:space="preserve">ahan kondisi ekosistem dapat </w:t>
      </w:r>
      <w:r w:rsidR="007B6EBB">
        <w:rPr>
          <w:sz w:val="22"/>
          <w:szCs w:val="22"/>
          <w:lang w:val="de-DE"/>
        </w:rPr>
        <w:t>menggambarkan keberhasilan dari pengelolaan</w:t>
      </w:r>
      <w:r w:rsidR="00FC0883">
        <w:rPr>
          <w:sz w:val="22"/>
          <w:szCs w:val="22"/>
          <w:lang w:val="de-DE"/>
        </w:rPr>
        <w:t xml:space="preserve"> </w:t>
      </w:r>
      <w:r w:rsidR="007B6EBB">
        <w:rPr>
          <w:sz w:val="22"/>
          <w:szCs w:val="22"/>
          <w:lang w:val="de-DE"/>
        </w:rPr>
        <w:t xml:space="preserve">yang dilakukan </w:t>
      </w:r>
      <w:r w:rsidR="00FE2255">
        <w:rPr>
          <w:sz w:val="22"/>
          <w:szCs w:val="22"/>
          <w:lang w:val="de-DE"/>
        </w:rPr>
        <w:t xml:space="preserve">pada rentang waktu tertentu. </w:t>
      </w:r>
      <w:r w:rsidR="00817996">
        <w:rPr>
          <w:sz w:val="22"/>
          <w:szCs w:val="22"/>
          <w:lang w:val="de-DE"/>
        </w:rPr>
        <w:t xml:space="preserve">Perlu adanya penilaian terhadap kondisi kesehatan ekosistem </w:t>
      </w:r>
      <w:r w:rsidR="00184991">
        <w:rPr>
          <w:sz w:val="22"/>
          <w:szCs w:val="22"/>
          <w:lang w:val="de-DE"/>
        </w:rPr>
        <w:t xml:space="preserve">kebun raya. Penilaian terhadap kondisi perubahan aspek lingkungan ini menjadi dasar evaluasi para </w:t>
      </w:r>
      <w:r w:rsidR="00184991">
        <w:rPr>
          <w:i/>
          <w:sz w:val="22"/>
          <w:szCs w:val="22"/>
          <w:lang w:val="de-DE"/>
        </w:rPr>
        <w:t xml:space="preserve">stakeholders </w:t>
      </w:r>
      <w:r w:rsidR="00184991">
        <w:rPr>
          <w:sz w:val="22"/>
          <w:szCs w:val="22"/>
          <w:lang w:val="de-DE"/>
        </w:rPr>
        <w:t>terhadap pengelolaan</w:t>
      </w:r>
      <w:r w:rsidR="00EF3C18">
        <w:rPr>
          <w:sz w:val="22"/>
          <w:szCs w:val="22"/>
          <w:lang w:val="de-DE"/>
        </w:rPr>
        <w:t xml:space="preserve"> khususnya pada Kebun Raya di Provinsi Lampung</w:t>
      </w:r>
      <w:r w:rsidR="00184991">
        <w:rPr>
          <w:sz w:val="22"/>
          <w:szCs w:val="22"/>
          <w:lang w:val="de-DE"/>
        </w:rPr>
        <w:t>.</w:t>
      </w:r>
      <w:r w:rsidR="003A7F56">
        <w:rPr>
          <w:sz w:val="22"/>
          <w:szCs w:val="22"/>
          <w:lang w:val="de-DE"/>
        </w:rPr>
        <w:t xml:space="preserve"> </w:t>
      </w:r>
      <w:r w:rsidR="00817996" w:rsidRPr="0052509B">
        <w:rPr>
          <w:sz w:val="22"/>
          <w:szCs w:val="22"/>
          <w:lang w:val="de-DE"/>
        </w:rPr>
        <w:t xml:space="preserve">Penilaian </w:t>
      </w:r>
      <w:r w:rsidR="00B74E30">
        <w:rPr>
          <w:sz w:val="22"/>
          <w:szCs w:val="22"/>
          <w:lang w:val="de-DE"/>
        </w:rPr>
        <w:t xml:space="preserve">pada vegetasi </w:t>
      </w:r>
      <w:r w:rsidR="00817996" w:rsidRPr="0052509B">
        <w:rPr>
          <w:sz w:val="22"/>
          <w:szCs w:val="22"/>
          <w:lang w:val="de-DE"/>
        </w:rPr>
        <w:t>koleksi merupakan langkah pertama untuk mengetahui upaya mana yang harus dioptimalkan demi konservasi</w:t>
      </w:r>
      <w:r w:rsidR="00817996">
        <w:rPr>
          <w:sz w:val="22"/>
          <w:szCs w:val="22"/>
          <w:lang w:val="de-DE"/>
        </w:rPr>
        <w:t xml:space="preserve"> </w:t>
      </w:r>
      <w:r w:rsidR="004825ED">
        <w:rPr>
          <w:sz w:val="22"/>
          <w:szCs w:val="22"/>
          <w:lang w:val="de-DE"/>
        </w:rPr>
        <w:fldChar w:fldCharType="begin" w:fldLock="1"/>
      </w:r>
      <w:r w:rsidR="00240C3B">
        <w:rPr>
          <w:sz w:val="22"/>
          <w:szCs w:val="22"/>
          <w:lang w:val="de-DE"/>
        </w:rPr>
        <w:instrText>ADDIN CSL_CITATION {"citationItems":[{"id":"ITEM-1","itemData":{"DOI":"10.3390/jzbg5030026","abstract":"In light of increasing human impacts on natural areas and climate change, urgent action is required to accelerate species conservation efforts. Ex situ conservation has gained importance, yet the increasing endangered species challenge is magnified in botanic gardens, notably tropical ones, insufficient to safeguard such diverse flora. This study focused on the living collection of the arboretum at the Rio de Janeiro Botanical Garden, examining all cultivated specimens and institutional database records between January and July 2023. It cross-referenced the collection’s composition with the Flora e Funga do Brasil list, as well as Red Lists, to reveal that the collection includes 6960 specimens representing 1420 species, with 60.6% of these species native to Brazil, belonging to 134 botanical families. The collection encompasses all Brazilian phytogeographic domains, with the Atlantic Forest and the Amazon having the highest number of species in cultivation. In terms of conservation efforts, the collection includes 83 species from the Brazilian Red List and 106 species from the IUCN Red List, contributing to the Global Strategy for Plant Conservation, Target 8. This evaluation is the first step toward identifying collection gaps, future planning, and targeting species for acquisition to enhance the effectiveness of our conservation efforts.","author":[{"dropping-particle":"de","family":"Almeida","given":"Thaís Moreira Hidalgo","non-dropping-particle":"","parse-names":false,"suffix":""},{"dropping-particle":"","family":"Coelho","given":"Marcus Alberto Nadruz","non-dropping-particle":"","parse-names":false,"suffix":""},{"dropping-particle":"","family":"Peixoto","given":"Ariane Luna","non-dropping-particle":"","parse-names":false,"suffix":""}],"container-title":"Journal of Zoological and Botanical Gardens","id":"ITEM-1","issue":"3","issued":{"date-parts":[["2024"]]},"page":"378-394","title":"Rio de Janeiro Botanical Garden: Biodiversity Conservation in a Tropical Arboretum","type":"article-journal","volume":"5"},"uris":["http://www.mendeley.com/documents/?uuid=341a6ff4-ca6b-483e-8287-ebc375adc7f8"]}],"mendeley":{"formattedCitation":"(Almeida et al., 2024)","plainTextFormattedCitation":"(Almeida et al., 2024)","previouslyFormattedCitation":"[2]"},"properties":{"noteIndex":0},"schema":"https://github.com/citation-style-language/schema/raw/master/csl-citation.json"}</w:instrText>
      </w:r>
      <w:r w:rsidR="004825ED">
        <w:rPr>
          <w:sz w:val="22"/>
          <w:szCs w:val="22"/>
          <w:lang w:val="de-DE"/>
        </w:rPr>
        <w:fldChar w:fldCharType="separate"/>
      </w:r>
      <w:r w:rsidR="00240C3B" w:rsidRPr="00240C3B">
        <w:rPr>
          <w:noProof/>
          <w:sz w:val="22"/>
          <w:szCs w:val="22"/>
          <w:lang w:val="de-DE"/>
        </w:rPr>
        <w:t>(Almeida et al., 2024)</w:t>
      </w:r>
      <w:r w:rsidR="004825ED">
        <w:rPr>
          <w:sz w:val="22"/>
          <w:szCs w:val="22"/>
          <w:lang w:val="de-DE"/>
        </w:rPr>
        <w:fldChar w:fldCharType="end"/>
      </w:r>
      <w:r w:rsidR="00817996">
        <w:rPr>
          <w:sz w:val="22"/>
          <w:szCs w:val="22"/>
          <w:lang w:val="de-DE"/>
        </w:rPr>
        <w:t>.</w:t>
      </w:r>
      <w:r w:rsidR="00792D57">
        <w:rPr>
          <w:sz w:val="22"/>
          <w:szCs w:val="22"/>
          <w:lang w:val="de-DE"/>
        </w:rPr>
        <w:t xml:space="preserve"> </w:t>
      </w:r>
      <w:r w:rsidR="00437849">
        <w:rPr>
          <w:sz w:val="22"/>
          <w:szCs w:val="22"/>
          <w:lang w:val="de-DE"/>
        </w:rPr>
        <w:t xml:space="preserve">Berdasarkan pengukuran pertama pada Kebun Raya, menunjukkan bahwa </w:t>
      </w:r>
      <w:r w:rsidR="00437849" w:rsidRPr="00437849">
        <w:rPr>
          <w:sz w:val="22"/>
          <w:szCs w:val="22"/>
          <w:lang w:val="de-DE"/>
        </w:rPr>
        <w:t xml:space="preserve">kondisi kesehatan ekosistem di kebun raya Provinsi Lampung </w:t>
      </w:r>
      <w:r w:rsidR="00437849">
        <w:rPr>
          <w:sz w:val="22"/>
          <w:szCs w:val="22"/>
          <w:lang w:val="de-DE"/>
        </w:rPr>
        <w:t xml:space="preserve">berada pada kategori sedang </w:t>
      </w:r>
      <w:r w:rsidR="00437849" w:rsidRPr="00437849">
        <w:rPr>
          <w:sz w:val="22"/>
          <w:szCs w:val="22"/>
          <w:lang w:val="de-DE"/>
        </w:rPr>
        <w:t>cukup baik</w:t>
      </w:r>
      <w:r w:rsidR="0020078E">
        <w:rPr>
          <w:sz w:val="22"/>
          <w:szCs w:val="22"/>
          <w:lang w:val="de-DE"/>
        </w:rPr>
        <w:t xml:space="preserve"> </w:t>
      </w:r>
      <w:r w:rsidR="004825ED">
        <w:rPr>
          <w:sz w:val="22"/>
          <w:szCs w:val="22"/>
          <w:lang w:val="de-DE"/>
        </w:rPr>
        <w:fldChar w:fldCharType="begin" w:fldLock="1"/>
      </w:r>
      <w:r w:rsidR="00240C3B">
        <w:rPr>
          <w:sz w:val="22"/>
          <w:szCs w:val="22"/>
          <w:lang w:val="de-DE"/>
        </w:rPr>
        <w:instrText>ADDIN CSL_CITATION {"citationItems":[{"id":"ITEM-1","itemData":{"DOI":"10.18280/ijsdp.190623","ISSN":"1743761X","abstract":"Botanical gardens have an important role as ex-situ plant conservation areas, so the health condition of the botanical garden ecosystem must be considered so that it remains sustainable. However, currently not many studies have been carried out regarding the health of botanical garden ecosystems, especially in Lampung Province. Therefore, this research was conducted to assess and compare the health of ecosystems in all botanical gardens in Lampung Province. Measurement and analysis of research data was carried out using the Forest Health Monitoring (FHM) method based on ecological indicators in which the categories were bad, medium, and good. The research results obtained show that CL1 has a bad category with a value of 6.18; CL2 has a bad category with a value of 5.64; CL3 has a good category with a score of 7.89; and CL4 has a good category with a value of 7.61. Thus, the health condition of the ITERA Botanical Gardens and Liwa Botanical Gardens ecosystem has a final average score of 6.83 which is included in the medium category. It is important to always maintain and improve the health status of forests, considering that the existence of botanical gardens provides many benefits for the surrounding environment and society.","author":[{"dropping-particle":"","family":"Safe'i","given":"Rahmat","non-dropping-particle":"","parse-names":false,"suffix":""},{"dropping-particle":"","family":"Violita","given":"Cindy Yoeland","non-dropping-particle":"","parse-names":false,"suffix":""}],"container-title":"International Journal of Sustainable Development and Planning","id":"ITEM-1","issue":"6","issued":{"date-parts":[["2024"]]},"page":"2243-2249","title":"Assessing Ecosystem Health in Botanical Gardens","type":"article-journal","volume":"19"},"uris":["http://www.mendeley.com/documents/?uuid=498cfe2f-574e-4d95-861c-7a906d197f36"]}],"mendeley":{"formattedCitation":"(Safe’i &amp; Violita, 2024)","plainTextFormattedCitation":"(Safe’i &amp; Violita, 2024)","previouslyFormattedCitation":"[13]"},"properties":{"noteIndex":0},"schema":"https://github.com/citation-style-language/schema/raw/master/csl-citation.json"}</w:instrText>
      </w:r>
      <w:r w:rsidR="004825ED">
        <w:rPr>
          <w:sz w:val="22"/>
          <w:szCs w:val="22"/>
          <w:lang w:val="de-DE"/>
        </w:rPr>
        <w:fldChar w:fldCharType="separate"/>
      </w:r>
      <w:r w:rsidR="00240C3B" w:rsidRPr="00240C3B">
        <w:rPr>
          <w:noProof/>
          <w:sz w:val="22"/>
          <w:szCs w:val="22"/>
          <w:lang w:val="de-DE"/>
        </w:rPr>
        <w:t>(Safe’i &amp; Violita, 2024)</w:t>
      </w:r>
      <w:r w:rsidR="004825ED">
        <w:rPr>
          <w:sz w:val="22"/>
          <w:szCs w:val="22"/>
          <w:lang w:val="de-DE"/>
        </w:rPr>
        <w:fldChar w:fldCharType="end"/>
      </w:r>
      <w:r w:rsidR="00437849" w:rsidRPr="00437849">
        <w:rPr>
          <w:sz w:val="22"/>
          <w:szCs w:val="22"/>
          <w:lang w:val="de-DE"/>
        </w:rPr>
        <w:t xml:space="preserve">. </w:t>
      </w:r>
      <w:r w:rsidR="00437849" w:rsidRPr="00437849">
        <w:rPr>
          <w:sz w:val="22"/>
          <w:szCs w:val="22"/>
          <w:lang w:val="de-DE"/>
        </w:rPr>
        <w:lastRenderedPageBreak/>
        <w:t>Status kesehatan hutan perlu terus dijaga dan ditingkatkan, mengingat keberadaan kebun raya memberikan banyak manfaat bagi lingkungan sekitar dan masyarakat.</w:t>
      </w:r>
      <w:r w:rsidR="005243CD">
        <w:rPr>
          <w:sz w:val="22"/>
          <w:szCs w:val="22"/>
          <w:lang w:val="de-DE"/>
        </w:rPr>
        <w:t xml:space="preserve"> Tabel 2 menunjukkan adanya perubahan fluktuatif pada nilai akhir pengukuran kesehatan hutan.</w:t>
      </w:r>
      <w:r w:rsidR="00614A81">
        <w:rPr>
          <w:sz w:val="22"/>
          <w:szCs w:val="22"/>
          <w:lang w:val="de-DE"/>
        </w:rPr>
        <w:t xml:space="preserve"> Pada KRL mengalami kenaikan nilai dan kategori kesehatan hutan, sedangkan pada KRI mengalami penurunan</w:t>
      </w:r>
      <w:r w:rsidR="006926BA">
        <w:rPr>
          <w:sz w:val="22"/>
          <w:szCs w:val="22"/>
          <w:lang w:val="de-DE"/>
        </w:rPr>
        <w:t xml:space="preserve"> nilai akhir.</w:t>
      </w:r>
      <w:r w:rsidR="00DD58AC">
        <w:rPr>
          <w:sz w:val="22"/>
          <w:szCs w:val="22"/>
          <w:lang w:val="de-DE"/>
        </w:rPr>
        <w:t xml:space="preserve"> Kondisi tersebut menggambarkan bahwa pengelol</w:t>
      </w:r>
      <w:r w:rsidR="00A36068">
        <w:rPr>
          <w:sz w:val="22"/>
          <w:szCs w:val="22"/>
          <w:lang w:val="de-DE"/>
        </w:rPr>
        <w:t>a</w:t>
      </w:r>
      <w:r w:rsidR="00DD58AC">
        <w:rPr>
          <w:sz w:val="22"/>
          <w:szCs w:val="22"/>
          <w:lang w:val="de-DE"/>
        </w:rPr>
        <w:t xml:space="preserve">an di KRL lebih baik dibandingkan KRI. </w:t>
      </w:r>
      <w:r w:rsidR="008E0185">
        <w:rPr>
          <w:sz w:val="22"/>
          <w:szCs w:val="22"/>
          <w:lang w:val="de-DE"/>
        </w:rPr>
        <w:t xml:space="preserve">Hal tersebut terjadi karena KRL merupakan kebun raya yang lebih lama didirikan dibandingkan dengan KRI, sehingga </w:t>
      </w:r>
      <w:r w:rsidR="00810F06">
        <w:rPr>
          <w:sz w:val="22"/>
          <w:szCs w:val="22"/>
          <w:lang w:val="de-DE"/>
        </w:rPr>
        <w:t xml:space="preserve">sistem pengelolaan yang dilakukan sudah lebih kompleks. </w:t>
      </w:r>
      <w:r w:rsidR="002C7016">
        <w:rPr>
          <w:sz w:val="22"/>
          <w:szCs w:val="22"/>
          <w:lang w:val="de-DE"/>
        </w:rPr>
        <w:t xml:space="preserve">Inilah yang menjadikan bahwa adanya stakeholders </w:t>
      </w:r>
      <w:r w:rsidR="00553B34">
        <w:rPr>
          <w:sz w:val="22"/>
          <w:szCs w:val="22"/>
          <w:lang w:val="de-DE"/>
        </w:rPr>
        <w:t xml:space="preserve">penting terhadap </w:t>
      </w:r>
      <w:r w:rsidR="00795D6C">
        <w:rPr>
          <w:sz w:val="22"/>
          <w:szCs w:val="22"/>
          <w:lang w:val="de-DE"/>
        </w:rPr>
        <w:t>ketercapaian</w:t>
      </w:r>
      <w:r w:rsidR="00553B34">
        <w:rPr>
          <w:sz w:val="22"/>
          <w:szCs w:val="22"/>
          <w:lang w:val="de-DE"/>
        </w:rPr>
        <w:t xml:space="preserve"> pengelolaan di Kebun Raya. </w:t>
      </w:r>
      <w:r w:rsidR="00751642">
        <w:rPr>
          <w:sz w:val="22"/>
          <w:szCs w:val="22"/>
          <w:lang w:val="de-DE"/>
        </w:rPr>
        <w:t xml:space="preserve">Peran </w:t>
      </w:r>
      <w:r w:rsidR="00751642" w:rsidRPr="00795D6C">
        <w:rPr>
          <w:i/>
          <w:sz w:val="22"/>
          <w:szCs w:val="22"/>
          <w:lang w:val="de-DE"/>
        </w:rPr>
        <w:t>stakehol</w:t>
      </w:r>
      <w:r w:rsidR="00795D6C" w:rsidRPr="00795D6C">
        <w:rPr>
          <w:i/>
          <w:sz w:val="22"/>
          <w:szCs w:val="22"/>
          <w:lang w:val="de-DE"/>
        </w:rPr>
        <w:t>d</w:t>
      </w:r>
      <w:r w:rsidR="00751642" w:rsidRPr="00795D6C">
        <w:rPr>
          <w:i/>
          <w:sz w:val="22"/>
          <w:szCs w:val="22"/>
          <w:lang w:val="de-DE"/>
        </w:rPr>
        <w:t>er</w:t>
      </w:r>
      <w:r w:rsidR="00795D6C" w:rsidRPr="00795D6C">
        <w:rPr>
          <w:i/>
          <w:sz w:val="22"/>
          <w:szCs w:val="22"/>
          <w:lang w:val="de-DE"/>
        </w:rPr>
        <w:t>s</w:t>
      </w:r>
      <w:r w:rsidR="00751642">
        <w:rPr>
          <w:sz w:val="22"/>
          <w:szCs w:val="22"/>
          <w:lang w:val="de-DE"/>
        </w:rPr>
        <w:t xml:space="preserve"> dibutuhkan untuk mendukung dalam proses pembangunan di kebun raya </w:t>
      </w:r>
      <w:r w:rsidR="004825ED">
        <w:rPr>
          <w:sz w:val="22"/>
          <w:szCs w:val="22"/>
          <w:lang w:val="de-DE"/>
        </w:rPr>
        <w:fldChar w:fldCharType="begin" w:fldLock="1"/>
      </w:r>
      <w:r w:rsidR="00240C3B">
        <w:rPr>
          <w:sz w:val="22"/>
          <w:szCs w:val="22"/>
          <w:lang w:val="de-DE"/>
        </w:rPr>
        <w:instrText>ADDIN CSL_CITATION {"citationItems":[{"id":"ITEM-1","itemData":{"DOI":"10.31842/jurnalinobis.v4i2.179","abstract":"Perkembangan sektor pariwisata saat ini membutuhkan keterlibatan berbagai stakeholder dari berbagai kalangan. Peran stakeholder disesuaikan dengan tugas dan tanggungjawab yang dimiliki agar hasil yang dicapai dapat berjalan secara optimal. Penelitian ini bertujuan untuk mengidentifikasi para stakeholder yang terlibat dan melakukan Analisa peran stakeholder berdasarkan pengaruh (power) dan kepentingannya (interest), Selain itu, dilakukan analisis keterlibatan masing-masing stakeholder serta mengukur dampak yang terjadi atas pelaksanaan kolaborasi dan sinergitas antar stakeholder. Hasil identifikasi stakeholder menunjukan pengelompokan kedalam dua konteks yaitu stakeholder primer yang terdiri dari LIPI dan Pemerintah Kabupaten Bogor, serta stakeholder sekunder yang terdiri dari Kementerian PUPR, Dinas PUPR Kab. Bogor, Mitra Pengelola Kebun Raya, dan Pelaksana TJSL Kab. Bogor. Untuk mendukung keberhasilan dalam pengembangan pariwisata, maka dilakukan analisis peran dari masing-masing stakeholder. Hasil analisis menunjukan para stakeholder terbagi kedalam empat kategori analisis peran berdasarkan kepentingan dan Pengaruh, yakni sebagai Subyek (subjects), sebagai Pemain Kunci (key player), sebagai Pengikut Lain (crowd), dan sebagai Pendukung (Contest Setters). Pembagian peran dan tanggung jawab masing-masing stakeholder dapat mempercepat proses pembangunan sektor pariwisata yang dilakukan di Kebun Raya Cibinong. Dampak dari adanya pembangunan dan pengembangan Kebun Raya Cibinong dapat terlihat dari segi ekonomi, sosial, dan lingkungan. Hal yang paling jelas terlihat adalah adanya peningkatan penyerapan tenaga kerja dan pertumbuhan ekonomi sekitar Kawasan kebun raya, sehingga akan meningkatkan kesejahteraan masyarakat pada umumnya.","author":[{"dropping-particle":"","family":"Berliandaldo","given":"Mahardhika","non-dropping-particle":"","parse-names":false,"suffix":""},{"dropping-particle":"","family":"Chodiq","given":"Achmad","non-dropping-particle":"","parse-names":false,"suffix":""},{"dropping-particle":"","family":"Fryantoni","given":"Driszal","non-dropping-particle":"","parse-names":false,"suffix":""}],"container-title":"INOBIS: Jurnal Inovasi Bisnis dan Manajemen Indonesia","id":"ITEM-1","issue":"2","issued":{"date-parts":[["2021"]]},"page":"221-234","title":"Kolaborasi dan Sinergitas Antar Stakeholder dalam Pembangunan Berkelanjutan Sektor Pariwisata Di Kebun Raya Cibinong","type":"article-journal","volume":"4"},"uris":["http://www.mendeley.com/documents/?uuid=56b03ba7-0491-45a3-8b56-3582e02e5527"]}],"mendeley":{"formattedCitation":"(Berliandaldo et al., 2021)","plainTextFormattedCitation":"(Berliandaldo et al., 2021)","previouslyFormattedCitation":"[10]"},"properties":{"noteIndex":0},"schema":"https://github.com/citation-style-language/schema/raw/master/csl-citation.json"}</w:instrText>
      </w:r>
      <w:r w:rsidR="004825ED">
        <w:rPr>
          <w:sz w:val="22"/>
          <w:szCs w:val="22"/>
          <w:lang w:val="de-DE"/>
        </w:rPr>
        <w:fldChar w:fldCharType="separate"/>
      </w:r>
      <w:r w:rsidR="00240C3B" w:rsidRPr="00240C3B">
        <w:rPr>
          <w:noProof/>
          <w:sz w:val="22"/>
          <w:szCs w:val="22"/>
          <w:lang w:val="de-DE"/>
        </w:rPr>
        <w:t>(Berliandaldo et al., 2021)</w:t>
      </w:r>
      <w:r w:rsidR="004825ED">
        <w:rPr>
          <w:sz w:val="22"/>
          <w:szCs w:val="22"/>
          <w:lang w:val="de-DE"/>
        </w:rPr>
        <w:fldChar w:fldCharType="end"/>
      </w:r>
      <w:r w:rsidR="00751642">
        <w:rPr>
          <w:sz w:val="22"/>
          <w:szCs w:val="22"/>
          <w:lang w:val="de-DE"/>
        </w:rPr>
        <w:t xml:space="preserve">. </w:t>
      </w:r>
      <w:r w:rsidR="009B25B8">
        <w:rPr>
          <w:sz w:val="22"/>
          <w:szCs w:val="22"/>
          <w:lang w:val="de-DE"/>
        </w:rPr>
        <w:t xml:space="preserve">Tidak hanya dari adanya infrastruktur, pembangunan dan pengembangan kebun raya perlu melihat dan melibatkan aspek kesadaran, pemahaman, tindakan, dan </w:t>
      </w:r>
      <w:r w:rsidR="00795174">
        <w:rPr>
          <w:sz w:val="22"/>
          <w:szCs w:val="22"/>
          <w:lang w:val="de-DE"/>
        </w:rPr>
        <w:t>sikap</w:t>
      </w:r>
      <w:r w:rsidR="009B25B8">
        <w:rPr>
          <w:sz w:val="22"/>
          <w:szCs w:val="22"/>
          <w:lang w:val="de-DE"/>
        </w:rPr>
        <w:t xml:space="preserve"> terhadap upaya pelestarian keanekaragaman hayati. </w:t>
      </w:r>
      <w:r w:rsidR="002507B7">
        <w:rPr>
          <w:sz w:val="22"/>
          <w:szCs w:val="22"/>
          <w:lang w:val="de-DE"/>
        </w:rPr>
        <w:t>Jumlah tanaman yang berada di KRL dan KRI masing-masing sudah mencapai lebih dari 2.000 spesimen. Jumlah ini perlu ditingkatkan lagi dengan melakukan pengayaan dan p</w:t>
      </w:r>
      <w:r w:rsidR="00795D6C">
        <w:rPr>
          <w:sz w:val="22"/>
          <w:szCs w:val="22"/>
          <w:lang w:val="de-DE"/>
        </w:rPr>
        <w:t>e</w:t>
      </w:r>
      <w:r w:rsidR="002507B7">
        <w:rPr>
          <w:sz w:val="22"/>
          <w:szCs w:val="22"/>
          <w:lang w:val="de-DE"/>
        </w:rPr>
        <w:t xml:space="preserve">ngadaan jenis-jenis tanaman lain, terutama tanaman endemik Lampung dan tanaman langka </w:t>
      </w:r>
      <w:r w:rsidR="004825ED">
        <w:rPr>
          <w:sz w:val="22"/>
          <w:szCs w:val="22"/>
          <w:lang w:val="de-DE"/>
        </w:rPr>
        <w:fldChar w:fldCharType="begin" w:fldLock="1"/>
      </w:r>
      <w:r w:rsidR="00240C3B">
        <w:rPr>
          <w:sz w:val="22"/>
          <w:szCs w:val="22"/>
          <w:lang w:val="de-DE"/>
        </w:rPr>
        <w:instrText>ADDIN CSL_CITATION {"citationItems":[{"id":"ITEM-1","itemData":{"abstract":"Visitors' perception can be used as a source to develop ecotourism object. The purpose of this research was to explain visitors' perception towards the development of ecotourism object in Liwa Botanical Garden. The data taken through closed-interview, observation and literature study. The data collected was analyzed by one score one indicator. The result of the research showed that the attraction object in Liwa Botanical Garden was quite satisfying: infrastructures, facilities, and services were categorized as satisfying: however the acomodation was less satisfying. The additional and restoration of plant collection, food stalls, parking lot, guard post, gate, the color of footpath, children play zone, and camping ground need to be fixed.","author":[{"dropping-particle":"","family":"Lalika","given":"Haqfini Bina","non-dropping-particle":"","parse-names":false,"suffix":""},{"dropping-particle":"","family":"Herwanti","given":"Susni","non-dropping-particle":"","parse-names":false,"suffix":""},{"dropping-particle":"","family":"Febryano","given":"Indra Gumay","non-dropping-particle":"","parse-names":false,"suffix":""},{"dropping-particle":"","family":"Winarno","given":"Gunardi Djoko","non-dropping-particle":"","parse-names":false,"suffix":""}],"container-title":"Jurnal belantara","id":"ITEM-1","issue":"1","issued":{"date-parts":[["2020"]]},"page":"25-31","title":"Persepsi Pengunjung Terhadap Pengembangan Ekowisata di Kebun raya Liwa (Visitors' Perception Towards Ecotourism Development in Liwa Botanical Garden)","type":"article-journal","volume":"3"},"uris":["http://www.mendeley.com/documents/?uuid=2dc2ea19-28ad-4eb8-9892-6317961f4fe3"]}],"mendeley":{"formattedCitation":"(Lalika et al., 2020)","plainTextFormattedCitation":"(Lalika et al., 2020)","previouslyFormattedCitation":"[8]"},"properties":{"noteIndex":0},"schema":"https://github.com/citation-style-language/schema/raw/master/csl-citation.json"}</w:instrText>
      </w:r>
      <w:r w:rsidR="004825ED">
        <w:rPr>
          <w:sz w:val="22"/>
          <w:szCs w:val="22"/>
          <w:lang w:val="de-DE"/>
        </w:rPr>
        <w:fldChar w:fldCharType="separate"/>
      </w:r>
      <w:r w:rsidR="00240C3B" w:rsidRPr="00240C3B">
        <w:rPr>
          <w:noProof/>
          <w:sz w:val="22"/>
          <w:szCs w:val="22"/>
          <w:lang w:val="de-DE"/>
        </w:rPr>
        <w:t>(Lalika et al., 2020)</w:t>
      </w:r>
      <w:r w:rsidR="004825ED">
        <w:rPr>
          <w:sz w:val="22"/>
          <w:szCs w:val="22"/>
          <w:lang w:val="de-DE"/>
        </w:rPr>
        <w:fldChar w:fldCharType="end"/>
      </w:r>
      <w:r w:rsidR="002507B7">
        <w:rPr>
          <w:sz w:val="22"/>
          <w:szCs w:val="22"/>
          <w:lang w:val="de-DE"/>
        </w:rPr>
        <w:t xml:space="preserve">. </w:t>
      </w:r>
    </w:p>
    <w:p w14:paraId="11B774A0" w14:textId="35BE7B89" w:rsidR="00B13A49" w:rsidRDefault="00770536" w:rsidP="00B13A49">
      <w:pPr>
        <w:pStyle w:val="Normal1"/>
        <w:spacing w:before="120" w:after="60"/>
        <w:contextualSpacing/>
        <w:rPr>
          <w:sz w:val="22"/>
          <w:szCs w:val="22"/>
          <w:lang w:val="de-DE"/>
        </w:rPr>
      </w:pPr>
      <w:r w:rsidRPr="00DA2071">
        <w:rPr>
          <w:sz w:val="22"/>
          <w:szCs w:val="22"/>
          <w:lang w:val="de-DE"/>
        </w:rPr>
        <w:t>Konservasi eks situ telah menjadi penting, namun tantangan spesies yang terancam punah semakin besar di kebun botani, terutama kebun botani tropis, yang tidak cukup untuk melindungi flora yang beragam tersebut</w:t>
      </w:r>
      <w:r>
        <w:rPr>
          <w:sz w:val="22"/>
          <w:szCs w:val="22"/>
          <w:lang w:val="de-DE"/>
        </w:rPr>
        <w:t xml:space="preserve"> dan berperan terhadap perubahan iklim </w:t>
      </w:r>
      <w:r w:rsidR="000C1770">
        <w:rPr>
          <w:sz w:val="22"/>
          <w:szCs w:val="22"/>
          <w:lang w:val="de-DE"/>
        </w:rPr>
        <w:fldChar w:fldCharType="begin" w:fldLock="1"/>
      </w:r>
      <w:r w:rsidR="00240C3B">
        <w:rPr>
          <w:sz w:val="22"/>
          <w:szCs w:val="22"/>
          <w:lang w:val="de-DE"/>
        </w:rPr>
        <w:instrText>ADDIN CSL_CITATION {"citationItems":[{"id":"ITEM-1","itemData":{"DOI":"10.3390/jzbg5030026","abstract":"In light of increasing human impacts on natural areas and climate change, urgent action is required to accelerate species conservation efforts. Ex situ conservation has gained importance, yet the increasing endangered species challenge is magnified in botanic gardens, notably tropical ones, insufficient to safeguard such diverse flora. This study focused on the living collection of the arboretum at the Rio de Janeiro Botanical Garden, examining all cultivated specimens and institutional database records between January and July 2023. It cross-referenced the collection’s composition with the Flora e Funga do Brasil list, as well as Red Lists, to reveal that the collection includes 6960 specimens representing 1420 species, with 60.6% of these species native to Brazil, belonging to 134 botanical families. The collection encompasses all Brazilian phytogeographic domains, with the Atlantic Forest and the Amazon having the highest number of species in cultivation. In terms of conservation efforts, the collection includes 83 species from the Brazilian Red List and 106 species from the IUCN Red List, contributing to the Global Strategy for Plant Conservation, Target 8. This evaluation is the first step toward identifying collection gaps, future planning, and targeting species for acquisition to enhance the effectiveness of our conservation efforts.","author":[{"dropping-particle":"de","family":"Almeida","given":"Thaís Moreira Hidalgo","non-dropping-particle":"","parse-names":false,"suffix":""},{"dropping-particle":"","family":"Coelho","given":"Marcus Alberto Nadruz","non-dropping-particle":"","parse-names":false,"suffix":""},{"dropping-particle":"","family":"Peixoto","given":"Ariane Luna","non-dropping-particle":"","parse-names":false,"suffix":""}],"container-title":"Journal of Zoological and Botanical Gardens","id":"ITEM-1","issue":"3","issued":{"date-parts":[["2024"]]},"page":"378-394","title":"Rio de Janeiro Botanical Garden: Biodiversity Conservation in a Tropical Arboretum","type":"article-journal","volume":"5"},"uris":["http://www.mendeley.com/documents/?uuid=341a6ff4-ca6b-483e-8287-ebc375adc7f8"]}],"mendeley":{"formattedCitation":"(Almeida et al., 2024)","plainTextFormattedCitation":"(Almeida et al., 2024)","previouslyFormattedCitation":"[2]"},"properties":{"noteIndex":0},"schema":"https://github.com/citation-style-language/schema/raw/master/csl-citation.json"}</w:instrText>
      </w:r>
      <w:r w:rsidR="000C1770">
        <w:rPr>
          <w:sz w:val="22"/>
          <w:szCs w:val="22"/>
          <w:lang w:val="de-DE"/>
        </w:rPr>
        <w:fldChar w:fldCharType="separate"/>
      </w:r>
      <w:r w:rsidR="00240C3B" w:rsidRPr="00240C3B">
        <w:rPr>
          <w:noProof/>
          <w:sz w:val="22"/>
          <w:szCs w:val="22"/>
          <w:lang w:val="de-DE"/>
        </w:rPr>
        <w:t>(Almeida et al., 2024)</w:t>
      </w:r>
      <w:r w:rsidR="000C1770">
        <w:rPr>
          <w:sz w:val="22"/>
          <w:szCs w:val="22"/>
          <w:lang w:val="de-DE"/>
        </w:rPr>
        <w:fldChar w:fldCharType="end"/>
      </w:r>
      <w:r w:rsidRPr="00DA2071">
        <w:rPr>
          <w:sz w:val="22"/>
          <w:szCs w:val="22"/>
          <w:lang w:val="de-DE"/>
        </w:rPr>
        <w:t>.</w:t>
      </w:r>
      <w:r w:rsidR="00B13A49">
        <w:rPr>
          <w:sz w:val="22"/>
          <w:szCs w:val="22"/>
          <w:lang w:val="de-DE"/>
        </w:rPr>
        <w:t xml:space="preserve"> Sebagai objek eduwisata, adanya kebun raya memberikan sarana dan fasilitas </w:t>
      </w:r>
      <w:r w:rsidR="00B13A49" w:rsidRPr="00994AB2">
        <w:rPr>
          <w:sz w:val="22"/>
          <w:szCs w:val="22"/>
          <w:lang w:val="de-DE"/>
        </w:rPr>
        <w:t>terkait dengan keanekaragaman tumbuhan dan ancaman yang disebabkan oleh perubahan iklim global serta membuka jalan bagi kebutuhan mendesak akan konservasi tumbuhan</w:t>
      </w:r>
      <w:r w:rsidR="00B13A49">
        <w:rPr>
          <w:sz w:val="22"/>
          <w:szCs w:val="22"/>
          <w:lang w:val="de-DE"/>
        </w:rPr>
        <w:t xml:space="preserve"> </w:t>
      </w:r>
      <w:r w:rsidR="000C1770">
        <w:rPr>
          <w:sz w:val="22"/>
          <w:szCs w:val="22"/>
          <w:lang w:val="de-DE"/>
        </w:rPr>
        <w:fldChar w:fldCharType="begin" w:fldLock="1"/>
      </w:r>
      <w:r w:rsidR="00240C3B">
        <w:rPr>
          <w:sz w:val="22"/>
          <w:szCs w:val="22"/>
          <w:lang w:val="de-DE"/>
        </w:rPr>
        <w:instrText>ADDIN CSL_CITATION {"citationItems":[{"id":"ITEM-1","itemData":{"author":[{"dropping-particle":"","family":"Elaine","given":"R.","non-dropping-particle":"","parse-names":false,"suffix":""},{"dropping-particle":"","family":"Asimina","given":"V.","non-dropping-particle":"","parse-names":false,"suffix":""},{"dropping-particle":"","family":"Suzanne","given":"K.","non-dropping-particle":"","parse-names":false,"suffix":""},{"dropping-particle":"","family":"Julia","given":"W.","non-dropping-particle":"","parse-names":false,"suffix":""},{"dropping-particle":"","family":"Justin","given":"D.","non-dropping-particle":"","parse-names":false,"suffix":""},{"dropping-particle":"","family":"Gail","given":"B.","non-dropping-particle":"","parse-names":false,"suffix":""},{"dropping-particle":"","family":"Costantino","given":"B.","non-dropping-particle":"","parse-names":false,"suffix":""}],"container-title":"Emerald Group Publishing Limited","id":"ITEM-1","issued":{"date-parts":[["2014"]]},"page":"175-199","title":"Strategies for Embedding Inquiry-Based Teaching and Learning in Botanic Gardens: Evidence from the Inquire Project. Inquiry-based Learning for Faculty and Institutional Development: A Conceptual and Practical Resource for Educators","type":"article-journal","volume":"1"},"uris":["http://www.mendeley.com/documents/?uuid=61ffdc58-76b1-46e0-9705-68bbaaf5d555"]},{"id":"ITEM-2","itemData":{"DOI":"10.1007/s12229-017-9186-1","ISSN":"00068101","abstract":"This paper presents a unique survey on the role of botanic gardens as educational institutions that communicate plant diversity and conservation. An online survey was created to evaluate the present strategies developed by botanic gardens from all over the world to their visiting public. Dependent on their resources, either human, financial or both, all of them look for the accomplishment of Global Strategy for Plant Conservation’ target 14, promoting education on plants and awareness on human impacts in plant diversity loss. However, an educational group/department is more common in botanic gardens owned by the central government compared to the private, non-profit botanic gardens. The diversity of activities on plant diversity and conservation is influenced by the size and the number of staff in the garden. Only half of the surveyed botanic gardens have rooms exclusively assigned for educational activities and even less have garden spots for the same purpose. Online resources are particularly restricted to North America and Oceania botanic gardens. Although climate change is a brand new subject that could attract public to the garden, the most part of the gardens address biodiversity and plant identification as major themes of communication. Besides species label information and interpretation panels, self-guided visits, guided visits or activities/workshops are the common offers for public attraction. School visitors are still less than half of the total visitors and cover children from 6 to 13 years-old. These follow more guided visits and activities while general public choose self-guided visits.","author":[{"dropping-particle":"","family":"Gaio-Oliveira","given":"Gisela","non-dropping-particle":"","parse-names":false,"suffix":""},{"dropping-particle":"","family":"Delicado","given":"Ana","non-dropping-particle":"","parse-names":false,"suffix":""},{"dropping-particle":"","family":"Martins-Loução","given":"Maria Amélia","non-dropping-particle":"","parse-names":false,"suffix":""}],"container-title":"Botanical Review","id":"ITEM-2","issue":"3","issued":{"date-parts":[["2017"]]},"page":"282-302","publisher":"The Botanical Review","title":"Botanic Gardens as Communicators of Plant Diversity and Conservation","type":"article-journal","volume":"83"},"uris":["http://www.mendeley.com/documents/?uuid=948b9d70-2802-4595-96e9-3d293d622e76"]}],"mendeley":{"formattedCitation":"(Elaine et al., 2014; Gaio-Oliveira et al., 2017)","plainTextFormattedCitation":"(Elaine et al., 2014; Gaio-Oliveira et al., 2017)","previouslyFormattedCitation":"[7,25]"},"properties":{"noteIndex":0},"schema":"https://github.com/citation-style-language/schema/raw/master/csl-citation.json"}</w:instrText>
      </w:r>
      <w:r w:rsidR="000C1770">
        <w:rPr>
          <w:sz w:val="22"/>
          <w:szCs w:val="22"/>
          <w:lang w:val="de-DE"/>
        </w:rPr>
        <w:fldChar w:fldCharType="separate"/>
      </w:r>
      <w:r w:rsidR="00240C3B" w:rsidRPr="00240C3B">
        <w:rPr>
          <w:noProof/>
          <w:sz w:val="22"/>
          <w:szCs w:val="22"/>
          <w:lang w:val="de-DE"/>
        </w:rPr>
        <w:t>(Elaine et al., 2014; Gaio-Oliveira et al., 2017)</w:t>
      </w:r>
      <w:r w:rsidR="000C1770">
        <w:rPr>
          <w:sz w:val="22"/>
          <w:szCs w:val="22"/>
          <w:lang w:val="de-DE"/>
        </w:rPr>
        <w:fldChar w:fldCharType="end"/>
      </w:r>
      <w:r w:rsidR="00B13A49">
        <w:rPr>
          <w:sz w:val="22"/>
          <w:szCs w:val="22"/>
          <w:lang w:val="de-DE"/>
        </w:rPr>
        <w:t>. Selain sebagai kawasan untuk melindungi spesies flora, adanya Kebun Raya di Provinsi Lampung menjadikan peluang dalam sektor eduwisata dan ekowisata. Adanya pengembangan ekowisata Kebun Raya, secara tidak langsung membawa perubahan terhadap perilaku masyarakat atau wisatawan. Semakin banyak wisatawan yang berkunjung maka akan berpotensi semakin tinggi kerusakan lingkungan akibat sampah, sehingga hal tersebut memicu mas</w:t>
      </w:r>
      <w:r w:rsidR="00795D6C">
        <w:rPr>
          <w:sz w:val="22"/>
          <w:szCs w:val="22"/>
          <w:lang w:val="de-DE"/>
        </w:rPr>
        <w:t>y</w:t>
      </w:r>
      <w:r w:rsidR="00B13A49">
        <w:rPr>
          <w:sz w:val="22"/>
          <w:szCs w:val="22"/>
          <w:lang w:val="de-DE"/>
        </w:rPr>
        <w:t xml:space="preserve">arakat dan wisatawan setempat untuk dapat melakukan pengelolaan sampah yang baik </w:t>
      </w:r>
      <w:r w:rsidR="000C1770">
        <w:rPr>
          <w:sz w:val="22"/>
          <w:szCs w:val="22"/>
          <w:lang w:val="de-DE"/>
        </w:rPr>
        <w:fldChar w:fldCharType="begin" w:fldLock="1"/>
      </w:r>
      <w:r w:rsidR="00240C3B">
        <w:rPr>
          <w:sz w:val="22"/>
          <w:szCs w:val="22"/>
          <w:lang w:val="de-DE"/>
        </w:rPr>
        <w:instrText>ADDIN CSL_CITATION {"citationItems":[{"id":"ITEM-1","itemData":{"DOI":"10.31842/jurnalinobis.v4i2.179","abstract":"Perkembangan sektor pariwisata saat ini membutuhkan keterlibatan berbagai stakeholder dari berbagai kalangan. Peran stakeholder disesuaikan dengan tugas dan tanggungjawab yang dimiliki agar hasil yang dicapai dapat berjalan secara optimal. Penelitian ini bertujuan untuk mengidentifikasi para stakeholder yang terlibat dan melakukan Analisa peran stakeholder berdasarkan pengaruh (power) dan kepentingannya (interest), Selain itu, dilakukan analisis keterlibatan masing-masing stakeholder serta mengukur dampak yang terjadi atas pelaksanaan kolaborasi dan sinergitas antar stakeholder. Hasil identifikasi stakeholder menunjukan pengelompokan kedalam dua konteks yaitu stakeholder primer yang terdiri dari LIPI dan Pemerintah Kabupaten Bogor, serta stakeholder sekunder yang terdiri dari Kementerian PUPR, Dinas PUPR Kab. Bogor, Mitra Pengelola Kebun Raya, dan Pelaksana TJSL Kab. Bogor. Untuk mendukung keberhasilan dalam pengembangan pariwisata, maka dilakukan analisis peran dari masing-masing stakeholder. Hasil analisis menunjukan para stakeholder terbagi kedalam empat kategori analisis peran berdasarkan kepentingan dan Pengaruh, yakni sebagai Subyek (subjects), sebagai Pemain Kunci (key player), sebagai Pengikut Lain (crowd), dan sebagai Pendukung (Contest Setters). Pembagian peran dan tanggung jawab masing-masing stakeholder dapat mempercepat proses pembangunan sektor pariwisata yang dilakukan di Kebun Raya Cibinong. Dampak dari adanya pembangunan dan pengembangan Kebun Raya Cibinong dapat terlihat dari segi ekonomi, sosial, dan lingkungan. Hal yang paling jelas terlihat adalah adanya peningkatan penyerapan tenaga kerja dan pertumbuhan ekonomi sekitar Kawasan kebun raya, sehingga akan meningkatkan kesejahteraan masyarakat pada umumnya.","author":[{"dropping-particle":"","family":"Berliandaldo","given":"Mahardhika","non-dropping-particle":"","parse-names":false,"suffix":""},{"dropping-particle":"","family":"Chodiq","given":"Achmad","non-dropping-particle":"","parse-names":false,"suffix":""},{"dropping-particle":"","family":"Fryantoni","given":"Driszal","non-dropping-particle":"","parse-names":false,"suffix":""}],"container-title":"INOBIS: Jurnal Inovasi Bisnis dan Manajemen Indonesia","id":"ITEM-1","issue":"2","issued":{"date-parts":[["2021"]]},"page":"221-234","title":"Kolaborasi dan Sinergitas Antar Stakeholder dalam Pembangunan Berkelanjutan Sektor Pariwisata Di Kebun Raya Cibinong","type":"article-journal","volume":"4"},"uris":["http://www.mendeley.com/documents/?uuid=56b03ba7-0491-45a3-8b56-3582e02e5527"]},{"id":"ITEM-2","itemData":{"DOI":"10.22146/jik.v15i1.1515","ISSN":"0126-4451","abstract":"The development of a tourist attraction must pay attention to the tourists’necessity. To fulfill these needs there are 4 main components that must be fulfilled. This study aims to determine the assessment of tourists to the 4 main components (attraction, amenities, accessibility, and ancillary service) on the natural attractions of the Liwa Botanical Garden. This research was carried out in the Liwa Botanical Garden located in Kubu Perahu Village, Balik Bukit District, Liwa City, West Lampung Regency. Data was collected for 100 tourists by accidental sampling. Data analysis using a likert scale and data scoring. The results showed that of the 4 components of tourist destinations in the KRL object, only the attraction component had adequate value. The three other components (accessibility, safety and ancillary services) are in the sufficient category so that it would be better if there were improvements to the indicators of the 3 other variables such as: addition of public transportation, control of parking areas, addition of food stalls, procurement of lodging for public, improvement of central services information, the addition of public toilets, provided a special place to buy souvenirs, giving pictures of the types of rubbish in the trash, and need to add a communication network spot so that tourists feel more comfortable and enjoy their visit.","author":[{"dropping-particle":"","family":"Harianto","given":"Sugeng P.","non-dropping-particle":"","parse-names":false,"suffix":""},{"dropping-particle":"","family":"Tsani","given":"Machya K.","non-dropping-particle":"","parse-names":false,"suffix":""},{"dropping-particle":"","family":"Santoso","given":"Trio","non-dropping-particle":"","parse-names":false,"suffix":""},{"dropping-particle":"","family":"Masruri","given":"Niskan W.","non-dropping-particle":"","parse-names":false,"suffix":""},{"dropping-particle":"","family":"Winarno","given":"Gunardi D.","non-dropping-particle":"","parse-names":false,"suffix":""}],"container-title":"Jurnal Ilmu Kehutanan","id":"ITEM-2","issue":"1","issued":{"date-parts":[["2021"]]},"page":"13-27","title":"Penilaian Wisatawan Terhadap Komponen Destinasi Wisata: Atraksi, Amenitas, Aksesibilitas dan Pelayanan Tambahan Pada Objek Wisata Kebun Raya Liwa","type":"article-journal","volume":"15"},"uris":["http://www.mendeley.com/documents/?uuid=a5200eb0-1fee-41a5-9215-8746118b031a"]}],"mendeley":{"formattedCitation":"(Berliandaldo et al., 2021; Harianto et al., 2021)","plainTextFormattedCitation":"(Berliandaldo et al., 2021; Harianto et al., 2021)","previouslyFormattedCitation":"[6,10]"},"properties":{"noteIndex":0},"schema":"https://github.com/citation-style-language/schema/raw/master/csl-citation.json"}</w:instrText>
      </w:r>
      <w:r w:rsidR="000C1770">
        <w:rPr>
          <w:sz w:val="22"/>
          <w:szCs w:val="22"/>
          <w:lang w:val="de-DE"/>
        </w:rPr>
        <w:fldChar w:fldCharType="separate"/>
      </w:r>
      <w:r w:rsidR="00240C3B" w:rsidRPr="00240C3B">
        <w:rPr>
          <w:noProof/>
          <w:sz w:val="22"/>
          <w:szCs w:val="22"/>
          <w:lang w:val="de-DE"/>
        </w:rPr>
        <w:t>(Berliandaldo et al., 2021; Harianto et al., 2021)</w:t>
      </w:r>
      <w:r w:rsidR="000C1770">
        <w:rPr>
          <w:sz w:val="22"/>
          <w:szCs w:val="22"/>
          <w:lang w:val="de-DE"/>
        </w:rPr>
        <w:fldChar w:fldCharType="end"/>
      </w:r>
      <w:r w:rsidR="00B13A49">
        <w:rPr>
          <w:sz w:val="22"/>
          <w:szCs w:val="22"/>
          <w:lang w:val="de-DE"/>
        </w:rPr>
        <w:t xml:space="preserve">. </w:t>
      </w:r>
      <w:r w:rsidR="004F74E4">
        <w:rPr>
          <w:sz w:val="22"/>
          <w:szCs w:val="22"/>
          <w:lang w:val="de-DE"/>
        </w:rPr>
        <w:t xml:space="preserve">Penekanan diberikan bahwa sangatlah penting dilakukan pemantauan dan evaluasi terhadap kondisi ekologis Kebun Raya, terutama pada kondisi perubahan kesehatan Ekosistem. </w:t>
      </w:r>
    </w:p>
    <w:p w14:paraId="0C3A7202" w14:textId="124F051A" w:rsidR="00E84FF5" w:rsidRDefault="00B94828" w:rsidP="00461DA3">
      <w:pPr>
        <w:pStyle w:val="Normal1"/>
        <w:spacing w:before="120" w:after="60"/>
        <w:contextualSpacing/>
        <w:rPr>
          <w:sz w:val="22"/>
          <w:szCs w:val="22"/>
          <w:lang w:val="de-DE"/>
        </w:rPr>
      </w:pPr>
      <w:r>
        <w:rPr>
          <w:sz w:val="22"/>
          <w:szCs w:val="22"/>
          <w:lang w:val="de-DE"/>
        </w:rPr>
        <w:t xml:space="preserve">Pemantauan terhadap spesimen sangat penting untuk mengidentifikasi dan mengumpulkan informasi secara akurat, karena mengetahui informasi tersebut penting terhadap pengelolaan kebun raya dan terhadap nilai konservasi tumbuhan </w:t>
      </w:r>
      <w:r w:rsidR="00BE4014">
        <w:rPr>
          <w:sz w:val="22"/>
          <w:szCs w:val="22"/>
          <w:lang w:val="de-DE"/>
        </w:rPr>
        <w:fldChar w:fldCharType="begin" w:fldLock="1"/>
      </w:r>
      <w:r w:rsidR="00240C3B">
        <w:rPr>
          <w:sz w:val="22"/>
          <w:szCs w:val="22"/>
          <w:lang w:val="de-DE"/>
        </w:rPr>
        <w:instrText>ADDIN CSL_CITATION {"citationItems":[{"id":"ITEM-1","itemData":{"DOI":"10.3390/jzbg5030026","abstract":"In light of increasing human impacts on natural areas and climate change, urgent action is required to accelerate species conservation efforts. Ex situ conservation has gained importance, yet the increasing endangered species challenge is magnified in botanic gardens, notably tropical ones, insufficient to safeguard such diverse flora. This study focused on the living collection of the arboretum at the Rio de Janeiro Botanical Garden, examining all cultivated specimens and institutional database records between January and July 2023. It cross-referenced the collection’s composition with the Flora e Funga do Brasil list, as well as Red Lists, to reveal that the collection includes 6960 specimens representing 1420 species, with 60.6% of these species native to Brazil, belonging to 134 botanical families. The collection encompasses all Brazilian phytogeographic domains, with the Atlantic Forest and the Amazon having the highest number of species in cultivation. In terms of conservation efforts, the collection includes 83 species from the Brazilian Red List and 106 species from the IUCN Red List, contributing to the Global Strategy for Plant Conservation, Target 8. This evaluation is the first step toward identifying collection gaps, future planning, and targeting species for acquisition to enhance the effectiveness of our conservation efforts.","author":[{"dropping-particle":"de","family":"Almeida","given":"Thaís Moreira Hidalgo","non-dropping-particle":"","parse-names":false,"suffix":""},{"dropping-particle":"","family":"Coelho","given":"Marcus Alberto Nadruz","non-dropping-particle":"","parse-names":false,"suffix":""},{"dropping-particle":"","family":"Peixoto","given":"Ariane Luna","non-dropping-particle":"","parse-names":false,"suffix":""}],"container-title":"Journal of Zoological and Botanical Gardens","id":"ITEM-1","issue":"3","issued":{"date-parts":[["2024"]]},"page":"378-394","title":"Rio de Janeiro Botanical Garden: Biodiversity Conservation in a Tropical Arboretum","type":"article-journal","volume":"5"},"uris":["http://www.mendeley.com/documents/?uuid=341a6ff4-ca6b-483e-8287-ebc375adc7f8"]}],"mendeley":{"formattedCitation":"(Almeida et al., 2024)","plainTextFormattedCitation":"(Almeida et al., 2024)","previouslyFormattedCitation":"[2]"},"properties":{"noteIndex":0},"schema":"https://github.com/citation-style-language/schema/raw/master/csl-citation.json"}</w:instrText>
      </w:r>
      <w:r w:rsidR="00BE4014">
        <w:rPr>
          <w:sz w:val="22"/>
          <w:szCs w:val="22"/>
          <w:lang w:val="de-DE"/>
        </w:rPr>
        <w:fldChar w:fldCharType="separate"/>
      </w:r>
      <w:r w:rsidR="00240C3B" w:rsidRPr="00240C3B">
        <w:rPr>
          <w:noProof/>
          <w:sz w:val="22"/>
          <w:szCs w:val="22"/>
          <w:lang w:val="de-DE"/>
        </w:rPr>
        <w:t>(Almeida et al., 2024)</w:t>
      </w:r>
      <w:r w:rsidR="00BE4014">
        <w:rPr>
          <w:sz w:val="22"/>
          <w:szCs w:val="22"/>
          <w:lang w:val="de-DE"/>
        </w:rPr>
        <w:fldChar w:fldCharType="end"/>
      </w:r>
      <w:r w:rsidR="000C2055">
        <w:rPr>
          <w:sz w:val="22"/>
          <w:szCs w:val="22"/>
          <w:lang w:val="de-DE"/>
        </w:rPr>
        <w:t>.</w:t>
      </w:r>
      <w:r w:rsidR="00321891">
        <w:rPr>
          <w:sz w:val="22"/>
          <w:szCs w:val="22"/>
          <w:lang w:val="de-DE"/>
        </w:rPr>
        <w:t xml:space="preserve"> </w:t>
      </w:r>
      <w:r w:rsidR="006370EA" w:rsidRPr="006370EA">
        <w:rPr>
          <w:sz w:val="22"/>
          <w:szCs w:val="22"/>
          <w:lang w:val="de-DE"/>
        </w:rPr>
        <w:t>Kondisi kesehatan kebun raya yang baik dapat membantu menciptakan lingkungan yang baik bagi lingkungan di sekitarnya. Kondisi tajuk yang baik dapat membantu mempercepat proses penyerapan CO</w:t>
      </w:r>
      <w:r w:rsidR="006370EA" w:rsidRPr="007527E3">
        <w:rPr>
          <w:sz w:val="22"/>
          <w:szCs w:val="22"/>
          <w:vertAlign w:val="subscript"/>
          <w:lang w:val="de-DE"/>
        </w:rPr>
        <w:t>2</w:t>
      </w:r>
      <w:r w:rsidR="006370EA">
        <w:rPr>
          <w:sz w:val="22"/>
          <w:szCs w:val="22"/>
          <w:lang w:val="de-DE"/>
        </w:rPr>
        <w:t xml:space="preserve">, sehingga berperan terhadap pemanasan global </w:t>
      </w:r>
      <w:r w:rsidR="00E77C9E">
        <w:rPr>
          <w:sz w:val="22"/>
          <w:szCs w:val="22"/>
          <w:lang w:val="de-DE"/>
        </w:rPr>
        <w:fldChar w:fldCharType="begin" w:fldLock="1"/>
      </w:r>
      <w:r w:rsidR="00240C3B">
        <w:rPr>
          <w:sz w:val="22"/>
          <w:szCs w:val="22"/>
          <w:lang w:val="de-DE"/>
        </w:rPr>
        <w:instrText>ADDIN CSL_CITATION {"citationItems":[{"id":"ITEM-1","itemData":{"DOI":"10.18280/ijsdp.190623","ISSN":"1743761X","abstract":"Botanical gardens have an important role as ex-situ plant conservation areas, so the health condition of the botanical garden ecosystem must be considered so that it remains sustainable. However, currently not many studies have been carried out regarding the health of botanical garden ecosystems, especially in Lampung Province. Therefore, this research was conducted to assess and compare the health of ecosystems in all botanical gardens in Lampung Province. Measurement and analysis of research data was carried out using the Forest Health Monitoring (FHM) method based on ecological indicators in which the categories were bad, medium, and good. The research results obtained show that CL1 has a bad category with a value of 6.18; CL2 has a bad category with a value of 5.64; CL3 has a good category with a score of 7.89; and CL4 has a good category with a value of 7.61. Thus, the health condition of the ITERA Botanical Gardens and Liwa Botanical Gardens ecosystem has a final average score of 6.83 which is included in the medium category. It is important to always maintain and improve the health status of forests, considering that the existence of botanical gardens provides many benefits for the surrounding environment and society.","author":[{"dropping-particle":"","family":"Safe'i","given":"Rahmat","non-dropping-particle":"","parse-names":false,"suffix":""},{"dropping-particle":"","family":"Violita","given":"Cindy Yoeland","non-dropping-particle":"","parse-names":false,"suffix":""}],"container-title":"International Journal of Sustainable Development and Planning","id":"ITEM-1","issue":"6","issued":{"date-parts":[["2024"]]},"page":"2243-2249","title":"Assessing Ecosystem Health in Botanical Gardens","type":"article-journal","volume":"19"},"uris":["http://www.mendeley.com/documents/?uuid=498cfe2f-574e-4d95-861c-7a906d197f36"]}],"mendeley":{"formattedCitation":"(Safe’i &amp; Violita, 2024)","plainTextFormattedCitation":"(Safe’i &amp; Violita, 2024)","previouslyFormattedCitation":"[13]"},"properties":{"noteIndex":0},"schema":"https://github.com/citation-style-language/schema/raw/master/csl-citation.json"}</w:instrText>
      </w:r>
      <w:r w:rsidR="00E77C9E">
        <w:rPr>
          <w:sz w:val="22"/>
          <w:szCs w:val="22"/>
          <w:lang w:val="de-DE"/>
        </w:rPr>
        <w:fldChar w:fldCharType="separate"/>
      </w:r>
      <w:r w:rsidR="00240C3B" w:rsidRPr="00240C3B">
        <w:rPr>
          <w:noProof/>
          <w:sz w:val="22"/>
          <w:szCs w:val="22"/>
          <w:lang w:val="de-DE"/>
        </w:rPr>
        <w:t>(Safe’i &amp; Violita, 2024)</w:t>
      </w:r>
      <w:r w:rsidR="00E77C9E">
        <w:rPr>
          <w:sz w:val="22"/>
          <w:szCs w:val="22"/>
          <w:lang w:val="de-DE"/>
        </w:rPr>
        <w:fldChar w:fldCharType="end"/>
      </w:r>
      <w:r w:rsidR="006370EA" w:rsidRPr="006370EA">
        <w:rPr>
          <w:sz w:val="22"/>
          <w:szCs w:val="22"/>
          <w:lang w:val="de-DE"/>
        </w:rPr>
        <w:t>.</w:t>
      </w:r>
      <w:r w:rsidR="006370EA">
        <w:rPr>
          <w:sz w:val="22"/>
          <w:szCs w:val="22"/>
          <w:lang w:val="de-DE"/>
        </w:rPr>
        <w:t xml:space="preserve"> </w:t>
      </w:r>
      <w:r w:rsidR="00B70CFC" w:rsidRPr="00B70CFC">
        <w:rPr>
          <w:sz w:val="22"/>
          <w:szCs w:val="22"/>
          <w:lang w:val="de-DE"/>
        </w:rPr>
        <w:t>Peran konservasi penting kebun raya dalam menumbuhkan dan melestarikan tanaman langka dan terancam punah akan meningkat karena lebih banyak spesies terancam oleh perubahan iklim</w:t>
      </w:r>
      <w:r w:rsidR="00B70CFC">
        <w:rPr>
          <w:sz w:val="22"/>
          <w:szCs w:val="22"/>
          <w:lang w:val="de-DE"/>
        </w:rPr>
        <w:t xml:space="preserve"> </w:t>
      </w:r>
      <w:r w:rsidR="00E77C9E">
        <w:rPr>
          <w:sz w:val="22"/>
          <w:szCs w:val="22"/>
          <w:lang w:val="de-DE"/>
        </w:rPr>
        <w:fldChar w:fldCharType="begin" w:fldLock="1"/>
      </w:r>
      <w:r w:rsidR="00240C3B">
        <w:rPr>
          <w:sz w:val="22"/>
          <w:szCs w:val="22"/>
          <w:lang w:val="de-DE"/>
        </w:rPr>
        <w:instrText>ADDIN CSL_CITATION {"citationItems":[{"id":"ITEM-1","itemData":{"DOI":"10.1111/nph.17410","ISSN":"14698137","PMID":"33890323","abstract":"Botanical gardens make unique contributions to climate change research, conservation, and public engagement. They host unique resources, including diverse collections of plant species growing in natural conditions, historical records, and expert staff, and attract large numbers of visitors and volunteers. Networks of botanical gardens spanning biomes and continents can expand the value of these resources. Over the past decade, research at botanical gardens has advanced our understanding of climate change impacts on plant phenology, physiology, anatomy, and conservation. For example, researchers have utilized botanical garden networks to assess anatomical and functional traits associated with phenological responses to climate change. New methods have enhanced the pace and impact of this research, including phylogenetic and comparative methods, and online databases of herbarium specimens and photographs that allow studies to expand geographically, temporally, and taxonomically in scope. Botanical gardens have grown their community and citizen science programs, informing the public about climate change and monitoring plants more intensively than is possible with garden staff alone. Despite these advances, botanical gardens are still underutilized in climate change research. To address this, we review recent progress and describe promising future directions for research and public engagement at botanical gardens.","author":[{"dropping-particle":"","family":"Primack","given":"Richard B.","non-dropping-particle":"","parse-names":false,"suffix":""},{"dropping-particle":"","family":"Ellwood","given":"Elizabeth R.","non-dropping-particle":"","parse-names":false,"suffix":""},{"dropping-particle":"","family":"Gallinat","given":"Amanda S.","non-dropping-particle":"","parse-names":false,"suffix":""},{"dropping-particle":"","family":"Miller-Rushing","given":"Abraham J.","non-dropping-particle":"","parse-names":false,"suffix":""}],"container-title":"New Phytologist","id":"ITEM-1","issue":"3","issued":{"date-parts":[["2021"]]},"page":"917-932","title":"The growing and vital role of botanical gardens in climate change research","type":"article-journal","volume":"231"},"uris":["http://www.mendeley.com/documents/?uuid=c43393bd-17c7-4711-811b-279aafb250b2"]}],"mendeley":{"formattedCitation":"(Primack et al., 2021)","plainTextFormattedCitation":"(Primack et al., 2021)","previouslyFormattedCitation":"[1]"},"properties":{"noteIndex":0},"schema":"https://github.com/citation-style-language/schema/raw/master/csl-citation.json"}</w:instrText>
      </w:r>
      <w:r w:rsidR="00E77C9E">
        <w:rPr>
          <w:sz w:val="22"/>
          <w:szCs w:val="22"/>
          <w:lang w:val="de-DE"/>
        </w:rPr>
        <w:fldChar w:fldCharType="separate"/>
      </w:r>
      <w:r w:rsidR="00240C3B" w:rsidRPr="00240C3B">
        <w:rPr>
          <w:noProof/>
          <w:sz w:val="22"/>
          <w:szCs w:val="22"/>
          <w:lang w:val="de-DE"/>
        </w:rPr>
        <w:t>(Primack et al., 2021)</w:t>
      </w:r>
      <w:r w:rsidR="00E77C9E">
        <w:rPr>
          <w:sz w:val="22"/>
          <w:szCs w:val="22"/>
          <w:lang w:val="de-DE"/>
        </w:rPr>
        <w:fldChar w:fldCharType="end"/>
      </w:r>
      <w:r w:rsidR="00605B67">
        <w:rPr>
          <w:sz w:val="22"/>
          <w:szCs w:val="22"/>
          <w:lang w:val="de-DE"/>
        </w:rPr>
        <w:t>.</w:t>
      </w:r>
      <w:r w:rsidR="00321891">
        <w:rPr>
          <w:sz w:val="22"/>
          <w:szCs w:val="22"/>
          <w:lang w:val="de-DE"/>
        </w:rPr>
        <w:t xml:space="preserve"> </w:t>
      </w:r>
      <w:r w:rsidR="002D38A5">
        <w:rPr>
          <w:sz w:val="22"/>
          <w:szCs w:val="22"/>
          <w:lang w:val="de-DE"/>
        </w:rPr>
        <w:t>Pengelolaan berkelanjutan penting dilakukan dan di</w:t>
      </w:r>
      <w:r w:rsidR="00704219">
        <w:rPr>
          <w:sz w:val="22"/>
          <w:szCs w:val="22"/>
          <w:lang w:val="de-DE"/>
        </w:rPr>
        <w:t>terapkan</w:t>
      </w:r>
      <w:r w:rsidR="002D38A5">
        <w:rPr>
          <w:sz w:val="22"/>
          <w:szCs w:val="22"/>
          <w:lang w:val="de-DE"/>
        </w:rPr>
        <w:t xml:space="preserve"> pada pengelolaan Kebun Raya. Aspek yang perlu diperhatikan yaitu peningkatan pengelolaan pohon. Hal tersebut memberikan fungsi terhadap tiga hal, yaitu </w:t>
      </w:r>
      <w:r w:rsidR="002D38A5" w:rsidRPr="00C14CC9">
        <w:rPr>
          <w:sz w:val="22"/>
          <w:szCs w:val="22"/>
          <w:lang w:val="de-DE"/>
        </w:rPr>
        <w:t>untuk mengurangi ancaman iklim, untuk merancang proyek guna memutuskan secara rasional spesies mana yang akan diinvestasikan waktu dan sumber dayanya, dan untuk menerapkan pengelolaan berkelanjutan</w:t>
      </w:r>
      <w:r w:rsidR="002D38A5">
        <w:rPr>
          <w:sz w:val="22"/>
          <w:szCs w:val="22"/>
          <w:lang w:val="de-DE"/>
        </w:rPr>
        <w:t xml:space="preserve"> </w:t>
      </w:r>
      <w:r w:rsidR="00E77C9E">
        <w:rPr>
          <w:sz w:val="22"/>
          <w:szCs w:val="22"/>
          <w:lang w:val="de-DE"/>
        </w:rPr>
        <w:fldChar w:fldCharType="begin" w:fldLock="1"/>
      </w:r>
      <w:r w:rsidR="00240C3B">
        <w:rPr>
          <w:sz w:val="22"/>
          <w:szCs w:val="22"/>
          <w:lang w:val="de-DE"/>
        </w:rPr>
        <w:instrText>ADDIN CSL_CITATION {"citationItems":[{"id":"ITEM-1","itemData":{"DOI":"10.3390/su15054585","ISSN":"20711050","abstract":"Botanical gardens are dynamic systems of high scientific, ecological, cultural, and historical value. They are irreplaceable places to cultivate, manage, study, and preserve tree diversity. One of the ongoing biggest challenges worldwide in managing and preserving trees is climate change, which exposes specimens to more stressful and severe environmental conditions, causing an increase in mortality. In our research, we aimed to assess the future climate change impact on the tree collection of Botanic Garden of Pisa in order to outline the expected consequences about tree cultivation and management. Under the most pessimistic scenario, in 2090 more than 60% of the tree species cultivated in the Botanic Garden of Pisa are expected to fall outside of their climatic niche. Future chances and pitfalls in managing urban green areas, focusing on the botanical garden community, are also explored.","author":[{"dropping-particle":"","family":"D’Antraccoli","given":"Marco","non-dropping-particle":"","parse-names":false,"suffix":""},{"dropping-particle":"","family":"Weiger","given":"Nóra","non-dropping-particle":"","parse-names":false,"suffix":""},{"dropping-particle":"","family":"Cocchi","given":"Leonardo","non-dropping-particle":"","parse-names":false,"suffix":""},{"dropping-particle":"","family":"Peruzzi","given":"Lorenzo","non-dropping-particle":"","parse-names":false,"suffix":""}],"container-title":"Sustainability (Switzerland)","id":"ITEM-1","issue":"5","issued":{"date-parts":[["2023"]]},"page":"1-11","title":"The Trees of the Pisa Botanic Garden under Climate Change Scenarios: What Are We Walking into?","type":"article-journal","volume":"15"},"uris":["http://www.mendeley.com/documents/?uuid=2f7f7a7a-0e93-461f-b141-8e4d23b394de"]}],"mendeley":{"formattedCitation":"(D’Antraccoli et al., 2023)","plainTextFormattedCitation":"(D’Antraccoli et al., 2023)","previouslyFormattedCitation":"[3]"},"properties":{"noteIndex":0},"schema":"https://github.com/citation-style-language/schema/raw/master/csl-citation.json"}</w:instrText>
      </w:r>
      <w:r w:rsidR="00E77C9E">
        <w:rPr>
          <w:sz w:val="22"/>
          <w:szCs w:val="22"/>
          <w:lang w:val="de-DE"/>
        </w:rPr>
        <w:fldChar w:fldCharType="separate"/>
      </w:r>
      <w:r w:rsidR="00240C3B" w:rsidRPr="00240C3B">
        <w:rPr>
          <w:noProof/>
          <w:sz w:val="22"/>
          <w:szCs w:val="22"/>
          <w:lang w:val="de-DE"/>
        </w:rPr>
        <w:t>(D’Antraccoli et al., 2023)</w:t>
      </w:r>
      <w:r w:rsidR="00E77C9E">
        <w:rPr>
          <w:sz w:val="22"/>
          <w:szCs w:val="22"/>
          <w:lang w:val="de-DE"/>
        </w:rPr>
        <w:fldChar w:fldCharType="end"/>
      </w:r>
      <w:r w:rsidR="002D38A5">
        <w:rPr>
          <w:sz w:val="22"/>
          <w:szCs w:val="22"/>
          <w:lang w:val="de-DE"/>
        </w:rPr>
        <w:t>.</w:t>
      </w:r>
      <w:r w:rsidR="00321891">
        <w:rPr>
          <w:sz w:val="22"/>
          <w:szCs w:val="22"/>
          <w:lang w:val="de-DE"/>
        </w:rPr>
        <w:t xml:space="preserve"> P</w:t>
      </w:r>
      <w:r w:rsidR="00E84FF5">
        <w:rPr>
          <w:sz w:val="22"/>
          <w:szCs w:val="22"/>
          <w:lang w:val="de-DE"/>
        </w:rPr>
        <w:t xml:space="preserve">erlu adanya upaya yang </w:t>
      </w:r>
      <w:r w:rsidR="003A30C8">
        <w:rPr>
          <w:sz w:val="22"/>
          <w:szCs w:val="22"/>
          <w:lang w:val="de-DE"/>
        </w:rPr>
        <w:t>intensif terhadap kegiatan</w:t>
      </w:r>
      <w:r w:rsidR="003A30C8" w:rsidRPr="003A30C8">
        <w:rPr>
          <w:sz w:val="22"/>
          <w:szCs w:val="22"/>
          <w:lang w:val="de-DE"/>
        </w:rPr>
        <w:t xml:space="preserve"> perencanaan, pengelolaan, dan teknik silvikultur yang tepat serta tindakan yang perlu dilakukan pada kebun raya </w:t>
      </w:r>
      <w:r w:rsidR="003A30C8">
        <w:rPr>
          <w:sz w:val="22"/>
          <w:szCs w:val="22"/>
          <w:lang w:val="de-DE"/>
        </w:rPr>
        <w:t>yang memiliki nilai</w:t>
      </w:r>
      <w:r w:rsidR="003A30C8" w:rsidRPr="003A30C8">
        <w:rPr>
          <w:sz w:val="22"/>
          <w:szCs w:val="22"/>
          <w:lang w:val="de-DE"/>
        </w:rPr>
        <w:t xml:space="preserve"> indikator ekologi yang rendah</w:t>
      </w:r>
      <w:r w:rsidR="003A30C8">
        <w:rPr>
          <w:sz w:val="22"/>
          <w:szCs w:val="22"/>
          <w:lang w:val="de-DE"/>
        </w:rPr>
        <w:t xml:space="preserve"> </w:t>
      </w:r>
      <w:r w:rsidR="00E77C9E">
        <w:rPr>
          <w:sz w:val="22"/>
          <w:szCs w:val="22"/>
          <w:lang w:val="de-DE"/>
        </w:rPr>
        <w:fldChar w:fldCharType="begin" w:fldLock="1"/>
      </w:r>
      <w:r w:rsidR="00240C3B">
        <w:rPr>
          <w:sz w:val="22"/>
          <w:szCs w:val="22"/>
          <w:lang w:val="de-DE"/>
        </w:rPr>
        <w:instrText>ADDIN CSL_CITATION {"citationItems":[{"id":"ITEM-1","itemData":{"DOI":"10.18280/ijsdp.190623","ISSN":"1743761X","abstract":"Botanical gardens have an important role as ex-situ plant conservation areas, so the health condition of the botanical garden ecosystem must be considered so that it remains sustainable. However, currently not many studies have been carried out regarding the health of botanical garden ecosystems, especially in Lampung Province. Therefore, this research was conducted to assess and compare the health of ecosystems in all botanical gardens in Lampung Province. Measurement and analysis of research data was carried out using the Forest Health Monitoring (FHM) method based on ecological indicators in which the categories were bad, medium, and good. The research results obtained show that CL1 has a bad category with a value of 6.18; CL2 has a bad category with a value of 5.64; CL3 has a good category with a score of 7.89; and CL4 has a good category with a value of 7.61. Thus, the health condition of the ITERA Botanical Gardens and Liwa Botanical Gardens ecosystem has a final average score of 6.83 which is included in the medium category. It is important to always maintain and improve the health status of forests, considering that the existence of botanical gardens provides many benefits for the surrounding environment and society.","author":[{"dropping-particle":"","family":"Safe'i","given":"Rahmat","non-dropping-particle":"","parse-names":false,"suffix":""},{"dropping-particle":"","family":"Violita","given":"Cindy Yoeland","non-dropping-particle":"","parse-names":false,"suffix":""}],"container-title":"International Journal of Sustainable Development and Planning","id":"ITEM-1","issue":"6","issued":{"date-parts":[["2024"]]},"page":"2243-2249","title":"Assessing Ecosystem Health in Botanical Gardens","type":"article-journal","volume":"19"},"uris":["http://www.mendeley.com/documents/?uuid=498cfe2f-574e-4d95-861c-7a906d197f36"]}],"mendeley":{"formattedCitation":"(Safe’i &amp; Violita, 2024)","plainTextFormattedCitation":"(Safe’i &amp; Violita, 2024)","previouslyFormattedCitation":"[13]"},"properties":{"noteIndex":0},"schema":"https://github.com/citation-style-language/schema/raw/master/csl-citation.json"}</w:instrText>
      </w:r>
      <w:r w:rsidR="00E77C9E">
        <w:rPr>
          <w:sz w:val="22"/>
          <w:szCs w:val="22"/>
          <w:lang w:val="de-DE"/>
        </w:rPr>
        <w:fldChar w:fldCharType="separate"/>
      </w:r>
      <w:r w:rsidR="00240C3B" w:rsidRPr="00240C3B">
        <w:rPr>
          <w:noProof/>
          <w:sz w:val="22"/>
          <w:szCs w:val="22"/>
          <w:lang w:val="de-DE"/>
        </w:rPr>
        <w:t>(Safe’i &amp; Violita, 2024)</w:t>
      </w:r>
      <w:r w:rsidR="00E77C9E">
        <w:rPr>
          <w:sz w:val="22"/>
          <w:szCs w:val="22"/>
          <w:lang w:val="de-DE"/>
        </w:rPr>
        <w:fldChar w:fldCharType="end"/>
      </w:r>
      <w:r w:rsidR="003A30C8" w:rsidRPr="003A30C8">
        <w:rPr>
          <w:sz w:val="22"/>
          <w:szCs w:val="22"/>
          <w:lang w:val="de-DE"/>
        </w:rPr>
        <w:t>.</w:t>
      </w:r>
      <w:r w:rsidR="003A30C8">
        <w:rPr>
          <w:sz w:val="22"/>
          <w:szCs w:val="22"/>
          <w:lang w:val="de-DE"/>
        </w:rPr>
        <w:t xml:space="preserve"> Hal tersebut bertujuan untuk meningkatkan nilai kualitas ekologis yang akan datang pada kebun raya.</w:t>
      </w:r>
    </w:p>
    <w:p w14:paraId="4999D01B" w14:textId="77777777" w:rsidR="00963D88" w:rsidRPr="00E34A80" w:rsidRDefault="00963D88" w:rsidP="00783D79">
      <w:pPr>
        <w:rPr>
          <w:lang w:eastAsia="id-ID"/>
        </w:rPr>
      </w:pPr>
    </w:p>
    <w:p w14:paraId="2CD173B3" w14:textId="1FA96177" w:rsidR="00461DA3" w:rsidRPr="00E34A80" w:rsidRDefault="00461DA3" w:rsidP="00461DA3">
      <w:pPr>
        <w:pStyle w:val="Normal1"/>
        <w:keepNext/>
        <w:pBdr>
          <w:top w:val="nil"/>
          <w:left w:val="nil"/>
          <w:bottom w:val="nil"/>
          <w:right w:val="nil"/>
          <w:between w:val="nil"/>
        </w:pBdr>
        <w:spacing w:before="240" w:after="120"/>
        <w:ind w:firstLine="0"/>
        <w:jc w:val="center"/>
        <w:rPr>
          <w:b/>
          <w:smallCaps/>
          <w:color w:val="000000"/>
          <w:sz w:val="22"/>
          <w:szCs w:val="22"/>
          <w:lang w:val="id-ID"/>
        </w:rPr>
      </w:pPr>
      <w:r w:rsidRPr="00E34A80">
        <w:rPr>
          <w:b/>
          <w:smallCaps/>
          <w:color w:val="000000"/>
          <w:sz w:val="22"/>
          <w:szCs w:val="22"/>
          <w:lang w:val="id-ID"/>
        </w:rPr>
        <w:t>UCAPAN TERIMA KASIH</w:t>
      </w:r>
    </w:p>
    <w:p w14:paraId="1437E8FB" w14:textId="592A89D6" w:rsidR="00E75284" w:rsidRPr="00683A7F" w:rsidRDefault="00E75284" w:rsidP="00461DA3">
      <w:pPr>
        <w:pStyle w:val="Normal1"/>
        <w:rPr>
          <w:sz w:val="22"/>
          <w:szCs w:val="22"/>
          <w:lang w:val="sv-SE"/>
        </w:rPr>
      </w:pPr>
      <w:r w:rsidRPr="00E75284">
        <w:rPr>
          <w:sz w:val="22"/>
          <w:szCs w:val="22"/>
          <w:lang w:val="id-ID"/>
        </w:rPr>
        <w:t xml:space="preserve">Kami mengucapkan </w:t>
      </w:r>
      <w:r w:rsidRPr="00683A7F">
        <w:rPr>
          <w:sz w:val="22"/>
          <w:szCs w:val="22"/>
          <w:lang w:val="id-ID"/>
        </w:rPr>
        <w:t>terima kasih kepada Kementerian Pendidikan, Kebudayaan, Riset, dan Teknologi Republik Indonesia yang telah memberikan dukungan dalam penelitian kami melalui hibah penelitian dari Direktorat Riset, Teknologi, dan Pengabdian kepada Masyarakat (DRTPM) tahun 202</w:t>
      </w:r>
      <w:r w:rsidRPr="00683A7F">
        <w:rPr>
          <w:sz w:val="22"/>
          <w:szCs w:val="22"/>
          <w:lang w:val="sv-SE"/>
        </w:rPr>
        <w:t>4</w:t>
      </w:r>
      <w:r w:rsidRPr="00683A7F">
        <w:rPr>
          <w:sz w:val="22"/>
          <w:szCs w:val="22"/>
          <w:lang w:val="id-ID"/>
        </w:rPr>
        <w:t xml:space="preserve"> pada skema Penelitian Dasar-Penelitian Tesis Magister dengan kontrak induk nomor </w:t>
      </w:r>
      <w:r w:rsidR="00683A7F" w:rsidRPr="00683A7F">
        <w:rPr>
          <w:sz w:val="22"/>
          <w:szCs w:val="22"/>
          <w:lang w:val="sv-SE"/>
        </w:rPr>
        <w:t>057/E5/PG.02.00.PL/2024 Tanggal 11 Juni 2024</w:t>
      </w:r>
      <w:r w:rsidRPr="00683A7F">
        <w:rPr>
          <w:sz w:val="22"/>
          <w:szCs w:val="22"/>
          <w:lang w:val="id-ID"/>
        </w:rPr>
        <w:t xml:space="preserve">, dan kontrak turunan nomor </w:t>
      </w:r>
      <w:r w:rsidR="00683A7F" w:rsidRPr="00683A7F">
        <w:rPr>
          <w:sz w:val="22"/>
          <w:szCs w:val="22"/>
          <w:lang w:val="sv-SE"/>
        </w:rPr>
        <w:t>574/UN26.21/PN/2024 Tanggal 19 Juni 2024</w:t>
      </w:r>
      <w:r w:rsidR="00683A7F" w:rsidRPr="00683A7F">
        <w:rPr>
          <w:sz w:val="22"/>
          <w:szCs w:val="22"/>
          <w:lang w:val="sv-SE"/>
        </w:rPr>
        <w:t>.</w:t>
      </w:r>
    </w:p>
    <w:p w14:paraId="7BD8B90D" w14:textId="79F7E07B" w:rsidR="00461DA3" w:rsidRPr="00E34A80" w:rsidRDefault="00461DA3" w:rsidP="00461DA3">
      <w:pPr>
        <w:pStyle w:val="Normal1"/>
        <w:keepNext/>
        <w:pBdr>
          <w:top w:val="nil"/>
          <w:left w:val="nil"/>
          <w:bottom w:val="nil"/>
          <w:right w:val="nil"/>
          <w:between w:val="nil"/>
        </w:pBdr>
        <w:spacing w:before="240" w:after="120"/>
        <w:ind w:firstLine="0"/>
        <w:jc w:val="center"/>
        <w:rPr>
          <w:b/>
          <w:smallCaps/>
          <w:color w:val="000000"/>
          <w:sz w:val="22"/>
          <w:szCs w:val="22"/>
          <w:lang w:val="id-ID"/>
        </w:rPr>
      </w:pPr>
      <w:r w:rsidRPr="001F2ED6">
        <w:rPr>
          <w:b/>
          <w:smallCaps/>
          <w:color w:val="000000"/>
          <w:sz w:val="22"/>
          <w:szCs w:val="22"/>
          <w:lang w:val="id-ID"/>
        </w:rPr>
        <w:t>KONFLIK KEPENTINGAN</w:t>
      </w:r>
    </w:p>
    <w:p w14:paraId="444012A5" w14:textId="62A54639" w:rsidR="00461DA3" w:rsidRPr="00E45645" w:rsidRDefault="001F2ED6" w:rsidP="00461DA3">
      <w:pPr>
        <w:pStyle w:val="Normal1"/>
        <w:rPr>
          <w:sz w:val="22"/>
          <w:szCs w:val="22"/>
          <w:lang w:val="id-ID"/>
        </w:rPr>
      </w:pPr>
      <w:r w:rsidRPr="00E45645">
        <w:rPr>
          <w:sz w:val="22"/>
          <w:szCs w:val="22"/>
          <w:lang w:val="id-ID"/>
        </w:rPr>
        <w:t xml:space="preserve">Semua penulis menyatakan tidak ada konflik kepentingan terhadap </w:t>
      </w:r>
      <w:r w:rsidRPr="00683A7F">
        <w:rPr>
          <w:sz w:val="22"/>
          <w:szCs w:val="22"/>
          <w:lang w:val="sv-SE"/>
        </w:rPr>
        <w:t>artikel ini</w:t>
      </w:r>
      <w:r w:rsidR="00461DA3" w:rsidRPr="00E45645">
        <w:rPr>
          <w:sz w:val="22"/>
          <w:szCs w:val="22"/>
          <w:lang w:val="id-ID"/>
        </w:rPr>
        <w:t>.</w:t>
      </w:r>
    </w:p>
    <w:p w14:paraId="2C59BA55" w14:textId="54B5937B" w:rsidR="00773C75" w:rsidRPr="00E34A80" w:rsidRDefault="00773C75" w:rsidP="00773C75">
      <w:pPr>
        <w:pStyle w:val="Normal1"/>
        <w:keepNext/>
        <w:pBdr>
          <w:top w:val="nil"/>
          <w:left w:val="nil"/>
          <w:bottom w:val="nil"/>
          <w:right w:val="nil"/>
          <w:between w:val="nil"/>
        </w:pBdr>
        <w:spacing w:before="240" w:after="120"/>
        <w:ind w:firstLine="0"/>
        <w:jc w:val="center"/>
        <w:rPr>
          <w:b/>
          <w:smallCaps/>
          <w:color w:val="000000"/>
          <w:sz w:val="22"/>
          <w:szCs w:val="22"/>
          <w:lang w:val="id-ID"/>
        </w:rPr>
      </w:pPr>
      <w:r w:rsidRPr="001F2ED6">
        <w:rPr>
          <w:b/>
          <w:smallCaps/>
          <w:color w:val="000000"/>
          <w:sz w:val="22"/>
          <w:szCs w:val="22"/>
          <w:lang w:val="id-ID"/>
        </w:rPr>
        <w:lastRenderedPageBreak/>
        <w:t>K</w:t>
      </w:r>
      <w:r w:rsidR="00607497" w:rsidRPr="00683A7F">
        <w:rPr>
          <w:b/>
          <w:smallCaps/>
          <w:color w:val="000000"/>
          <w:sz w:val="22"/>
          <w:szCs w:val="22"/>
          <w:lang w:val="id-ID"/>
        </w:rPr>
        <w:t>ESIMPULAN</w:t>
      </w:r>
    </w:p>
    <w:p w14:paraId="7426924A" w14:textId="4C4A71EE" w:rsidR="004A4F5A" w:rsidRPr="00683A7F" w:rsidRDefault="00D111E6" w:rsidP="00773C75">
      <w:pPr>
        <w:pStyle w:val="Normal1"/>
        <w:rPr>
          <w:sz w:val="22"/>
          <w:szCs w:val="22"/>
          <w:lang w:val="sv-SE"/>
        </w:rPr>
      </w:pPr>
      <w:r w:rsidRPr="00683A7F">
        <w:rPr>
          <w:sz w:val="22"/>
          <w:szCs w:val="22"/>
          <w:lang w:val="id-ID"/>
        </w:rPr>
        <w:t>Sebagai bentuk</w:t>
      </w:r>
      <w:r w:rsidR="0058298D" w:rsidRPr="00683A7F">
        <w:rPr>
          <w:sz w:val="22"/>
          <w:szCs w:val="22"/>
          <w:lang w:val="id-ID"/>
        </w:rPr>
        <w:t xml:space="preserve"> salah satu</w:t>
      </w:r>
      <w:r w:rsidRPr="00683A7F">
        <w:rPr>
          <w:sz w:val="22"/>
          <w:szCs w:val="22"/>
          <w:lang w:val="id-ID"/>
        </w:rPr>
        <w:t xml:space="preserve"> pemantauan dan evaluasi terhadap pengelolaan berkelanjutan, </w:t>
      </w:r>
      <w:r w:rsidR="0058298D" w:rsidRPr="00683A7F">
        <w:rPr>
          <w:sz w:val="22"/>
          <w:szCs w:val="22"/>
          <w:lang w:val="id-ID"/>
        </w:rPr>
        <w:t xml:space="preserve">dilakukan pengukuran kondisi perubahan kondisi kesehatan ekosistem </w:t>
      </w:r>
      <w:r w:rsidR="00BD52F9" w:rsidRPr="00683A7F">
        <w:rPr>
          <w:sz w:val="22"/>
          <w:szCs w:val="22"/>
          <w:lang w:val="id-ID"/>
        </w:rPr>
        <w:t xml:space="preserve">Kebun Raya di Provinsi Lampung. </w:t>
      </w:r>
      <w:r w:rsidR="002D72DE" w:rsidRPr="00683A7F">
        <w:rPr>
          <w:sz w:val="22"/>
          <w:szCs w:val="22"/>
          <w:lang w:val="id-ID"/>
        </w:rPr>
        <w:t xml:space="preserve">Hasil penelitian menunjukkan bahwa kondisi perubahan </w:t>
      </w:r>
      <w:r w:rsidR="00DF6EF5" w:rsidRPr="00683A7F">
        <w:rPr>
          <w:sz w:val="22"/>
          <w:szCs w:val="22"/>
          <w:lang w:val="id-ID"/>
        </w:rPr>
        <w:t>kondisi ekosistem mengalami kenaikan di KRL dan mengalami pe</w:t>
      </w:r>
      <w:r w:rsidR="003E1C50" w:rsidRPr="00683A7F">
        <w:rPr>
          <w:sz w:val="22"/>
          <w:szCs w:val="22"/>
          <w:lang w:val="id-ID"/>
        </w:rPr>
        <w:t xml:space="preserve">nurunan di KRI. </w:t>
      </w:r>
      <w:r w:rsidR="000C65D0" w:rsidRPr="00683A7F">
        <w:rPr>
          <w:sz w:val="22"/>
          <w:szCs w:val="22"/>
          <w:lang w:val="sv-SE"/>
        </w:rPr>
        <w:t xml:space="preserve">Dinamika nilai ini dipengaruhi oleh beberapa faktor, yaitu kondisi produktivitas vegetasi, kerusakan pohon, dan lingkungan. Selain itu, pihak pengelola dan </w:t>
      </w:r>
      <w:r w:rsidR="000C65D0" w:rsidRPr="00683A7F">
        <w:rPr>
          <w:i/>
          <w:sz w:val="22"/>
          <w:szCs w:val="22"/>
          <w:lang w:val="sv-SE"/>
        </w:rPr>
        <w:t>stakeholders</w:t>
      </w:r>
      <w:r w:rsidR="000C65D0" w:rsidRPr="00683A7F">
        <w:rPr>
          <w:sz w:val="22"/>
          <w:szCs w:val="22"/>
          <w:lang w:val="sv-SE"/>
        </w:rPr>
        <w:t xml:space="preserve"> juga mempengaruhi hal tersebut. </w:t>
      </w:r>
      <w:r w:rsidR="00CB243A" w:rsidRPr="00683A7F">
        <w:rPr>
          <w:sz w:val="22"/>
          <w:szCs w:val="22"/>
          <w:lang w:val="sv-SE"/>
        </w:rPr>
        <w:t xml:space="preserve">Kondisi perubahan kesehatan ekosistem Kebun Raya berkaitan </w:t>
      </w:r>
      <w:r w:rsidR="002C2D54" w:rsidRPr="00683A7F">
        <w:rPr>
          <w:sz w:val="22"/>
          <w:szCs w:val="22"/>
          <w:lang w:val="sv-SE"/>
        </w:rPr>
        <w:t>dengan adanya pe</w:t>
      </w:r>
      <w:r w:rsidR="00B023F6" w:rsidRPr="00683A7F">
        <w:rPr>
          <w:sz w:val="22"/>
          <w:szCs w:val="22"/>
          <w:lang w:val="sv-SE"/>
        </w:rPr>
        <w:t>r</w:t>
      </w:r>
      <w:r w:rsidR="002C2D54" w:rsidRPr="00683A7F">
        <w:rPr>
          <w:sz w:val="22"/>
          <w:szCs w:val="22"/>
          <w:lang w:val="sv-SE"/>
        </w:rPr>
        <w:t xml:space="preserve">ubahan iklim. Perubahan iklim mampu mempengaruhi kondisi ekologis suatu tegakan, </w:t>
      </w:r>
      <w:r w:rsidR="00A937D2" w:rsidRPr="00683A7F">
        <w:rPr>
          <w:sz w:val="22"/>
          <w:szCs w:val="22"/>
          <w:lang w:val="sv-SE"/>
        </w:rPr>
        <w:t xml:space="preserve">dan sebaliknya dimana kondisi ekosistem yang baik dapat </w:t>
      </w:r>
      <w:r w:rsidR="003E3E29" w:rsidRPr="00683A7F">
        <w:rPr>
          <w:sz w:val="22"/>
          <w:szCs w:val="22"/>
          <w:lang w:val="sv-SE"/>
        </w:rPr>
        <w:t xml:space="preserve">menurunkan dampak dari adanya perubahan iklim. </w:t>
      </w:r>
      <w:r w:rsidR="00BC25FE" w:rsidRPr="00683A7F">
        <w:rPr>
          <w:sz w:val="22"/>
          <w:szCs w:val="22"/>
          <w:lang w:val="sv-SE"/>
        </w:rPr>
        <w:t>Dengan demikian, p</w:t>
      </w:r>
      <w:r w:rsidR="00BC25FE">
        <w:rPr>
          <w:sz w:val="22"/>
          <w:szCs w:val="22"/>
          <w:lang w:val="de-DE"/>
        </w:rPr>
        <w:t>erlu adanya upaya yang intensif terhadap kegiatan</w:t>
      </w:r>
      <w:r w:rsidR="00BC25FE" w:rsidRPr="003A30C8">
        <w:rPr>
          <w:sz w:val="22"/>
          <w:szCs w:val="22"/>
          <w:lang w:val="de-DE"/>
        </w:rPr>
        <w:t xml:space="preserve"> perencanaan, pengelolaan, dan teknik silvikultur yang tepat serta tindakan yang perlu dilakukan pada kebun raya</w:t>
      </w:r>
    </w:p>
    <w:p w14:paraId="1C05EC17" w14:textId="77777777" w:rsidR="004A4F5A" w:rsidRDefault="004A4F5A" w:rsidP="00773C75">
      <w:pPr>
        <w:pStyle w:val="Normal1"/>
        <w:rPr>
          <w:sz w:val="22"/>
          <w:szCs w:val="22"/>
          <w:lang w:val="id-ID"/>
        </w:rPr>
      </w:pPr>
    </w:p>
    <w:p w14:paraId="69182592" w14:textId="186AAEAC" w:rsidR="00A73666" w:rsidRPr="00E34A80" w:rsidRDefault="00E126FE">
      <w:pPr>
        <w:pStyle w:val="Normal1"/>
        <w:keepNext/>
        <w:pBdr>
          <w:top w:val="nil"/>
          <w:left w:val="nil"/>
          <w:bottom w:val="nil"/>
          <w:right w:val="nil"/>
          <w:between w:val="nil"/>
        </w:pBdr>
        <w:spacing w:before="240" w:after="120"/>
        <w:ind w:firstLine="0"/>
        <w:jc w:val="center"/>
        <w:rPr>
          <w:smallCaps/>
          <w:color w:val="FF0000"/>
          <w:sz w:val="22"/>
          <w:szCs w:val="22"/>
          <w:lang w:val="id-ID"/>
        </w:rPr>
      </w:pPr>
      <w:r w:rsidRPr="00E34A80">
        <w:rPr>
          <w:b/>
          <w:smallCaps/>
          <w:color w:val="000000"/>
          <w:sz w:val="22"/>
          <w:szCs w:val="22"/>
          <w:lang w:val="id-ID"/>
        </w:rPr>
        <w:t>DAFTAR PUSTAKA</w:t>
      </w:r>
    </w:p>
    <w:p w14:paraId="4D1F809C" w14:textId="77777777" w:rsidR="00F13E41" w:rsidRDefault="00F13E41">
      <w:pPr>
        <w:pStyle w:val="Normal1"/>
        <w:ind w:left="270" w:hanging="270"/>
        <w:rPr>
          <w:sz w:val="22"/>
          <w:szCs w:val="22"/>
          <w:lang w:val="id-ID"/>
        </w:rPr>
      </w:pPr>
    </w:p>
    <w:p w14:paraId="53D846F5" w14:textId="47AD8B21" w:rsidR="00240C3B" w:rsidRPr="00240C3B" w:rsidRDefault="00240C3B" w:rsidP="00783D79">
      <w:pPr>
        <w:jc w:val="both"/>
        <w:rPr>
          <w:noProof/>
        </w:rPr>
      </w:pPr>
      <w:r w:rsidRPr="00240C3B">
        <w:fldChar w:fldCharType="begin" w:fldLock="1"/>
      </w:r>
      <w:r w:rsidRPr="00240C3B">
        <w:instrText xml:space="preserve">ADDIN Mendeley Bibliography CSL_BIBLIOGRAPHY </w:instrText>
      </w:r>
      <w:r w:rsidRPr="00240C3B">
        <w:fldChar w:fldCharType="separate"/>
      </w:r>
      <w:r w:rsidRPr="00240C3B">
        <w:rPr>
          <w:noProof/>
        </w:rPr>
        <w:t xml:space="preserve">Almeida, T. M. H. de, Coelho, M. A. N., &amp; Peixoto, A. L. (2024). Rio de Janeiro Botanical Garden: Biodiversity Conservation in a Tropical Arboretum. </w:t>
      </w:r>
      <w:r w:rsidRPr="00240C3B">
        <w:rPr>
          <w:i/>
          <w:iCs/>
          <w:noProof/>
        </w:rPr>
        <w:t>Journal of Zoological and Botanical Gardens</w:t>
      </w:r>
      <w:r w:rsidRPr="00240C3B">
        <w:rPr>
          <w:noProof/>
        </w:rPr>
        <w:t xml:space="preserve">, </w:t>
      </w:r>
      <w:r w:rsidRPr="00240C3B">
        <w:rPr>
          <w:i/>
          <w:iCs/>
          <w:noProof/>
        </w:rPr>
        <w:t>5</w:t>
      </w:r>
      <w:r w:rsidRPr="00240C3B">
        <w:rPr>
          <w:noProof/>
        </w:rPr>
        <w:t>(3), 378–394. https://doi.org/10.3390/jzbg5030026</w:t>
      </w:r>
    </w:p>
    <w:p w14:paraId="2B271433" w14:textId="77777777" w:rsidR="00240C3B" w:rsidRPr="00240C3B" w:rsidRDefault="00240C3B" w:rsidP="00783D79">
      <w:pPr>
        <w:jc w:val="both"/>
        <w:rPr>
          <w:noProof/>
        </w:rPr>
      </w:pPr>
      <w:r w:rsidRPr="00240C3B">
        <w:rPr>
          <w:noProof/>
        </w:rPr>
        <w:t xml:space="preserve">Barrios, E., Valencia, V., Jonsson, M., Brauman, A., Hairiah, K., Mortimer, P. E., &amp; Okubo, S. (2018). Contribution of trees to the conservation of biodiversity and ecosystem services in agricultural landscapes. </w:t>
      </w:r>
      <w:r w:rsidRPr="00240C3B">
        <w:rPr>
          <w:i/>
          <w:iCs/>
          <w:noProof/>
        </w:rPr>
        <w:t>International Journal of Biodiversity Science, Ecosystem Services and Management</w:t>
      </w:r>
      <w:r w:rsidRPr="00240C3B">
        <w:rPr>
          <w:noProof/>
        </w:rPr>
        <w:t xml:space="preserve">, </w:t>
      </w:r>
      <w:r w:rsidRPr="00240C3B">
        <w:rPr>
          <w:i/>
          <w:iCs/>
          <w:noProof/>
        </w:rPr>
        <w:t>14</w:t>
      </w:r>
      <w:r w:rsidRPr="00240C3B">
        <w:rPr>
          <w:noProof/>
        </w:rPr>
        <w:t>(1), 1–16. https://doi.org/10.1080/21513732.2017.1399167</w:t>
      </w:r>
    </w:p>
    <w:p w14:paraId="153EB149" w14:textId="77777777" w:rsidR="00240C3B" w:rsidRPr="00240C3B" w:rsidRDefault="00240C3B" w:rsidP="00783D79">
      <w:pPr>
        <w:jc w:val="both"/>
        <w:rPr>
          <w:noProof/>
        </w:rPr>
      </w:pPr>
      <w:r w:rsidRPr="00240C3B">
        <w:rPr>
          <w:noProof/>
        </w:rPr>
        <w:t xml:space="preserve">Berliandaldo, M., Chodiq, A., &amp; Fryantoni, D. (2021). Kolaborasi dan Sinergitas Antar Stakeholder dalam Pembangunan Berkelanjutan Sektor Pariwisata Di Kebun Raya Cibinong. </w:t>
      </w:r>
      <w:r w:rsidRPr="00240C3B">
        <w:rPr>
          <w:i/>
          <w:iCs/>
          <w:noProof/>
        </w:rPr>
        <w:t>INOBIS: Jurnal Inovasi Bisnis Dan Manajemen Indonesia</w:t>
      </w:r>
      <w:r w:rsidRPr="00240C3B">
        <w:rPr>
          <w:noProof/>
        </w:rPr>
        <w:t xml:space="preserve">, </w:t>
      </w:r>
      <w:r w:rsidRPr="00240C3B">
        <w:rPr>
          <w:i/>
          <w:iCs/>
          <w:noProof/>
        </w:rPr>
        <w:t>4</w:t>
      </w:r>
      <w:r w:rsidRPr="00240C3B">
        <w:rPr>
          <w:noProof/>
        </w:rPr>
        <w:t>(2), 221–234. https://doi.org/10.31842/jurnalinobis.v4i2.179</w:t>
      </w:r>
    </w:p>
    <w:p w14:paraId="2123FF4F" w14:textId="77777777" w:rsidR="00240C3B" w:rsidRPr="00240C3B" w:rsidRDefault="00240C3B" w:rsidP="00783D79">
      <w:pPr>
        <w:jc w:val="both"/>
        <w:rPr>
          <w:noProof/>
        </w:rPr>
      </w:pPr>
      <w:r w:rsidRPr="00240C3B">
        <w:rPr>
          <w:noProof/>
        </w:rPr>
        <w:t xml:space="preserve">Caroline, A. C., Hayati, R., &amp; Agustine, L. (2024). Pengaruh Kombinasi Penggunaan Biochar Dan Pupuk Kotoran Terhadap Ketersediaan Nutrisi N, P, K Serta Pertumbuhan Jagung (Zea Mays L.) Pada Tanah Aluvial. </w:t>
      </w:r>
      <w:r w:rsidRPr="00240C3B">
        <w:rPr>
          <w:i/>
          <w:iCs/>
          <w:noProof/>
        </w:rPr>
        <w:t>Jurnal Agriovet</w:t>
      </w:r>
      <w:r w:rsidRPr="00240C3B">
        <w:rPr>
          <w:noProof/>
        </w:rPr>
        <w:t xml:space="preserve">, </w:t>
      </w:r>
      <w:r w:rsidRPr="00240C3B">
        <w:rPr>
          <w:i/>
          <w:iCs/>
          <w:noProof/>
        </w:rPr>
        <w:t>6</w:t>
      </w:r>
      <w:r w:rsidRPr="00240C3B">
        <w:rPr>
          <w:noProof/>
        </w:rPr>
        <w:t>(2), 73–92.</w:t>
      </w:r>
    </w:p>
    <w:p w14:paraId="7D063F9B" w14:textId="77777777" w:rsidR="00240C3B" w:rsidRPr="00240C3B" w:rsidRDefault="00240C3B" w:rsidP="00783D79">
      <w:pPr>
        <w:jc w:val="both"/>
        <w:rPr>
          <w:noProof/>
        </w:rPr>
      </w:pPr>
      <w:r w:rsidRPr="00240C3B">
        <w:rPr>
          <w:noProof/>
        </w:rPr>
        <w:t xml:space="preserve">Chrisnawati, L., Putri, A. S., &amp; Haryanto, H. (2021). Inventarisasi Tanaman Buah Di Kawasan Taman Buah Kebun Raya Liwa. </w:t>
      </w:r>
      <w:r w:rsidRPr="00240C3B">
        <w:rPr>
          <w:i/>
          <w:iCs/>
          <w:noProof/>
        </w:rPr>
        <w:t>Bioeksperimen: Jurnal Penelitian Biologi</w:t>
      </w:r>
      <w:r w:rsidRPr="00240C3B">
        <w:rPr>
          <w:noProof/>
        </w:rPr>
        <w:t xml:space="preserve">, </w:t>
      </w:r>
      <w:r w:rsidRPr="00240C3B">
        <w:rPr>
          <w:i/>
          <w:iCs/>
          <w:noProof/>
        </w:rPr>
        <w:t>7</w:t>
      </w:r>
      <w:r w:rsidRPr="00240C3B">
        <w:rPr>
          <w:noProof/>
        </w:rPr>
        <w:t>(1), 50–55. https://doi.org/10.23917/bioeksperimen.v7i1.10808</w:t>
      </w:r>
    </w:p>
    <w:p w14:paraId="73C30934" w14:textId="77777777" w:rsidR="00240C3B" w:rsidRPr="00240C3B" w:rsidRDefault="00240C3B" w:rsidP="00783D79">
      <w:pPr>
        <w:jc w:val="both"/>
        <w:rPr>
          <w:noProof/>
        </w:rPr>
      </w:pPr>
      <w:r w:rsidRPr="00240C3B">
        <w:rPr>
          <w:noProof/>
        </w:rPr>
        <w:t xml:space="preserve">D’Antraccoli, M., Weiger, N., Cocchi, L., &amp; Peruzzi, L. (2023). The Trees of the Pisa Botanic Garden under Climate Change Scenarios: What Are We Walking into? </w:t>
      </w:r>
      <w:r w:rsidRPr="00240C3B">
        <w:rPr>
          <w:i/>
          <w:iCs/>
          <w:noProof/>
        </w:rPr>
        <w:t>Sustainability (Switzerland)</w:t>
      </w:r>
      <w:r w:rsidRPr="00240C3B">
        <w:rPr>
          <w:noProof/>
        </w:rPr>
        <w:t xml:space="preserve">, </w:t>
      </w:r>
      <w:r w:rsidRPr="00240C3B">
        <w:rPr>
          <w:i/>
          <w:iCs/>
          <w:noProof/>
        </w:rPr>
        <w:t>15</w:t>
      </w:r>
      <w:r w:rsidRPr="00240C3B">
        <w:rPr>
          <w:noProof/>
        </w:rPr>
        <w:t>(5), 1–11. https://doi.org/10.3390/su15054585</w:t>
      </w:r>
    </w:p>
    <w:p w14:paraId="1C44FF50" w14:textId="77777777" w:rsidR="00240C3B" w:rsidRPr="00240C3B" w:rsidRDefault="00240C3B" w:rsidP="00783D79">
      <w:pPr>
        <w:jc w:val="both"/>
        <w:rPr>
          <w:noProof/>
        </w:rPr>
      </w:pPr>
      <w:r w:rsidRPr="00240C3B">
        <w:rPr>
          <w:noProof/>
        </w:rPr>
        <w:t xml:space="preserve">Dewi, L., Dhia, A. N. B., Afifah, A., Susetya, F. R., Miftahulhasanah, L., Sharen, N., &amp; Choerunisa, S. (2021). Dampak lingkungan dan sosial terhadap minat wisatawan di Kebun Raya Bogor. </w:t>
      </w:r>
      <w:r w:rsidRPr="00240C3B">
        <w:rPr>
          <w:i/>
          <w:iCs/>
          <w:noProof/>
        </w:rPr>
        <w:t>Jurnal Inovasi Penelitian</w:t>
      </w:r>
      <w:r w:rsidRPr="00240C3B">
        <w:rPr>
          <w:noProof/>
        </w:rPr>
        <w:t xml:space="preserve">, </w:t>
      </w:r>
      <w:r w:rsidRPr="00240C3B">
        <w:rPr>
          <w:i/>
          <w:iCs/>
          <w:noProof/>
        </w:rPr>
        <w:t>2</w:t>
      </w:r>
      <w:r w:rsidRPr="00240C3B">
        <w:rPr>
          <w:noProof/>
        </w:rPr>
        <w:t>(3), 977–986. https://doi.org/10.47492/jip.v2i3.789</w:t>
      </w:r>
    </w:p>
    <w:p w14:paraId="1E035770" w14:textId="77777777" w:rsidR="00240C3B" w:rsidRPr="00240C3B" w:rsidRDefault="00240C3B" w:rsidP="00783D79">
      <w:pPr>
        <w:jc w:val="both"/>
        <w:rPr>
          <w:noProof/>
        </w:rPr>
      </w:pPr>
      <w:r w:rsidRPr="00240C3B">
        <w:rPr>
          <w:noProof/>
        </w:rPr>
        <w:t xml:space="preserve">Elaine, R., Asimina, V., Suzanne, K., Julia, W., Justin, D., Gail, B., &amp; Costantino, B. (2014). Strategies for Embedding Inquiry-Based Teaching and Learning in Botanic Gardens: Evidence from the Inquire Project. Inquiry-based Learning for Faculty and Institutional Development: A Conceptual and Practical Resource for Educators. </w:t>
      </w:r>
      <w:r w:rsidRPr="00240C3B">
        <w:rPr>
          <w:i/>
          <w:iCs/>
          <w:noProof/>
        </w:rPr>
        <w:t>Emerald Group Publishing Limited</w:t>
      </w:r>
      <w:r w:rsidRPr="00240C3B">
        <w:rPr>
          <w:noProof/>
        </w:rPr>
        <w:t xml:space="preserve">, </w:t>
      </w:r>
      <w:r w:rsidRPr="00240C3B">
        <w:rPr>
          <w:i/>
          <w:iCs/>
          <w:noProof/>
        </w:rPr>
        <w:t>1</w:t>
      </w:r>
      <w:r w:rsidRPr="00240C3B">
        <w:rPr>
          <w:noProof/>
        </w:rPr>
        <w:t>, 175–199.</w:t>
      </w:r>
    </w:p>
    <w:p w14:paraId="013E2015" w14:textId="77777777" w:rsidR="00240C3B" w:rsidRPr="00240C3B" w:rsidRDefault="00240C3B" w:rsidP="00783D79">
      <w:pPr>
        <w:jc w:val="both"/>
        <w:rPr>
          <w:noProof/>
        </w:rPr>
      </w:pPr>
      <w:r w:rsidRPr="00240C3B">
        <w:rPr>
          <w:noProof/>
        </w:rPr>
        <w:t xml:space="preserve">Gaio-Oliveira, G., Delicado, A., &amp; Martins-Loução, M. A. (2017). Botanic Gardens as Communicators of Plant Diversity and Conservation. </w:t>
      </w:r>
      <w:r w:rsidRPr="00240C3B">
        <w:rPr>
          <w:i/>
          <w:iCs/>
          <w:noProof/>
        </w:rPr>
        <w:t>Botanical Review</w:t>
      </w:r>
      <w:r w:rsidRPr="00240C3B">
        <w:rPr>
          <w:noProof/>
        </w:rPr>
        <w:t xml:space="preserve">, </w:t>
      </w:r>
      <w:r w:rsidRPr="00240C3B">
        <w:rPr>
          <w:i/>
          <w:iCs/>
          <w:noProof/>
        </w:rPr>
        <w:t>83</w:t>
      </w:r>
      <w:r w:rsidRPr="00240C3B">
        <w:rPr>
          <w:noProof/>
        </w:rPr>
        <w:t>(3), 282–302. https://doi.org/10.1007/s12229-017-9186-1</w:t>
      </w:r>
    </w:p>
    <w:p w14:paraId="4761888A" w14:textId="77777777" w:rsidR="00240C3B" w:rsidRPr="00240C3B" w:rsidRDefault="00240C3B" w:rsidP="00783D79">
      <w:pPr>
        <w:jc w:val="both"/>
        <w:rPr>
          <w:noProof/>
        </w:rPr>
      </w:pPr>
      <w:r w:rsidRPr="00240C3B">
        <w:rPr>
          <w:noProof/>
        </w:rPr>
        <w:t xml:space="preserve">Harianto, S. P., Tsani, M. K., Santoso, T., Masruri, N. W., &amp; Winarno, G. D. (2021). Penilaian Wisatawan Terhadap Komponen Destinasi Wisata: Atraksi, Amenitas, Aksesibilitas dan Pelayanan Tambahan Pada Objek Wisata Kebun Raya Liwa. </w:t>
      </w:r>
      <w:r w:rsidRPr="00240C3B">
        <w:rPr>
          <w:i/>
          <w:iCs/>
          <w:noProof/>
        </w:rPr>
        <w:t>Jurnal Ilmu Kehutanan</w:t>
      </w:r>
      <w:r w:rsidRPr="00240C3B">
        <w:rPr>
          <w:noProof/>
        </w:rPr>
        <w:t xml:space="preserve">, </w:t>
      </w:r>
      <w:r w:rsidRPr="00240C3B">
        <w:rPr>
          <w:i/>
          <w:iCs/>
          <w:noProof/>
        </w:rPr>
        <w:t>15</w:t>
      </w:r>
      <w:r w:rsidRPr="00240C3B">
        <w:rPr>
          <w:noProof/>
        </w:rPr>
        <w:t>(1), 13–27. https://doi.org/10.22146/jik.v15i1.1515</w:t>
      </w:r>
    </w:p>
    <w:p w14:paraId="03BFF7D8" w14:textId="77777777" w:rsidR="00240C3B" w:rsidRPr="00240C3B" w:rsidRDefault="00240C3B" w:rsidP="00783D79">
      <w:pPr>
        <w:jc w:val="both"/>
        <w:rPr>
          <w:noProof/>
        </w:rPr>
      </w:pPr>
      <w:r w:rsidRPr="00240C3B">
        <w:rPr>
          <w:noProof/>
        </w:rPr>
        <w:t xml:space="preserve">Lalika, H. B., Herwanti, S., Febryano, I. G., &amp; Winarno, G. D. (2020). Persepsi Pengunjung Terhadap Pengembangan Ekowisata di Kebun raya Liwa (Visitors’ Perception Towards Ecotourism Development in Liwa Botanical Garden). </w:t>
      </w:r>
      <w:r w:rsidRPr="00240C3B">
        <w:rPr>
          <w:i/>
          <w:iCs/>
          <w:noProof/>
        </w:rPr>
        <w:t>Jurnal Belantara</w:t>
      </w:r>
      <w:r w:rsidRPr="00240C3B">
        <w:rPr>
          <w:noProof/>
        </w:rPr>
        <w:t xml:space="preserve">, </w:t>
      </w:r>
      <w:r w:rsidRPr="00240C3B">
        <w:rPr>
          <w:i/>
          <w:iCs/>
          <w:noProof/>
        </w:rPr>
        <w:t>3</w:t>
      </w:r>
      <w:r w:rsidRPr="00240C3B">
        <w:rPr>
          <w:noProof/>
        </w:rPr>
        <w:t>(1), 25–31.</w:t>
      </w:r>
    </w:p>
    <w:p w14:paraId="7693D303" w14:textId="77777777" w:rsidR="00240C3B" w:rsidRPr="00240C3B" w:rsidRDefault="00240C3B" w:rsidP="00783D79">
      <w:pPr>
        <w:jc w:val="both"/>
        <w:rPr>
          <w:noProof/>
        </w:rPr>
      </w:pPr>
      <w:r w:rsidRPr="00240C3B">
        <w:rPr>
          <w:noProof/>
        </w:rPr>
        <w:t xml:space="preserve">Mazur, V. A., Myalkovsky, R. O., Mazur, K. V., Pantsyreva, H. V., &amp; Alekseev, O. O. (2019). Influence of the photosynthetic productivity and seed productivity of white lupine plants. </w:t>
      </w:r>
      <w:r w:rsidRPr="00240C3B">
        <w:rPr>
          <w:i/>
          <w:iCs/>
          <w:noProof/>
        </w:rPr>
        <w:t>Ukrainian Journal of Ecology</w:t>
      </w:r>
      <w:r w:rsidRPr="00240C3B">
        <w:rPr>
          <w:noProof/>
        </w:rPr>
        <w:t xml:space="preserve">, </w:t>
      </w:r>
      <w:r w:rsidRPr="00240C3B">
        <w:rPr>
          <w:i/>
          <w:iCs/>
          <w:noProof/>
        </w:rPr>
        <w:t>9</w:t>
      </w:r>
      <w:r w:rsidRPr="00240C3B">
        <w:rPr>
          <w:noProof/>
        </w:rPr>
        <w:t>(4), 665–670.</w:t>
      </w:r>
    </w:p>
    <w:p w14:paraId="2013071D" w14:textId="77777777" w:rsidR="00240C3B" w:rsidRPr="00240C3B" w:rsidRDefault="00240C3B" w:rsidP="00783D79">
      <w:pPr>
        <w:jc w:val="both"/>
        <w:rPr>
          <w:noProof/>
        </w:rPr>
      </w:pPr>
      <w:r w:rsidRPr="00240C3B">
        <w:rPr>
          <w:noProof/>
        </w:rPr>
        <w:t xml:space="preserve">Nabilah, R., Rahayu, Y., &amp; Akbar, T. W. (2020). Konsep Desain Ekologis Pada Zonasi Taman Tematik Bambu Di Kebun Raya Institut Teknologi Sumatera. </w:t>
      </w:r>
      <w:r w:rsidRPr="00240C3B">
        <w:rPr>
          <w:i/>
          <w:iCs/>
          <w:noProof/>
        </w:rPr>
        <w:t>Jurnal Arsitektur</w:t>
      </w:r>
      <w:r w:rsidRPr="00240C3B">
        <w:rPr>
          <w:noProof/>
        </w:rPr>
        <w:t xml:space="preserve">, </w:t>
      </w:r>
      <w:r w:rsidRPr="00240C3B">
        <w:rPr>
          <w:i/>
          <w:iCs/>
          <w:noProof/>
        </w:rPr>
        <w:t>10</w:t>
      </w:r>
      <w:r w:rsidRPr="00240C3B">
        <w:rPr>
          <w:noProof/>
        </w:rPr>
        <w:t>(2), 57. https://doi.org/10.36448/jaubl.v10i2.1340</w:t>
      </w:r>
    </w:p>
    <w:p w14:paraId="1504A21A" w14:textId="77777777" w:rsidR="00240C3B" w:rsidRPr="00240C3B" w:rsidRDefault="00240C3B" w:rsidP="00783D79">
      <w:pPr>
        <w:jc w:val="both"/>
        <w:rPr>
          <w:noProof/>
        </w:rPr>
      </w:pPr>
      <w:r w:rsidRPr="00240C3B">
        <w:rPr>
          <w:noProof/>
        </w:rPr>
        <w:t xml:space="preserve">Ningrum, L. W., &amp; Retnosari, D. (2020). Monitoring Hama Dan Penyakit Tanaman Dalam Perlindungan Koleksi Tanaman Di Kebun Raya Purwodadi. </w:t>
      </w:r>
      <w:r w:rsidRPr="00240C3B">
        <w:rPr>
          <w:i/>
          <w:iCs/>
          <w:noProof/>
        </w:rPr>
        <w:t>Jurnal Tanah Dan Sumberdaya Lahan</w:t>
      </w:r>
      <w:r w:rsidRPr="00240C3B">
        <w:rPr>
          <w:noProof/>
        </w:rPr>
        <w:t xml:space="preserve">, </w:t>
      </w:r>
      <w:r w:rsidRPr="00240C3B">
        <w:rPr>
          <w:i/>
          <w:iCs/>
          <w:noProof/>
        </w:rPr>
        <w:t>7</w:t>
      </w:r>
      <w:r w:rsidRPr="00240C3B">
        <w:rPr>
          <w:noProof/>
        </w:rPr>
        <w:t>(2), 305–314. https://doi.org/10.21776/ub.jtsl.2020.007.2.15</w:t>
      </w:r>
    </w:p>
    <w:p w14:paraId="6DCB8C9E" w14:textId="77777777" w:rsidR="00240C3B" w:rsidRPr="00240C3B" w:rsidRDefault="00240C3B" w:rsidP="00783D79">
      <w:pPr>
        <w:jc w:val="both"/>
        <w:rPr>
          <w:noProof/>
        </w:rPr>
      </w:pPr>
      <w:r w:rsidRPr="00240C3B">
        <w:rPr>
          <w:noProof/>
        </w:rPr>
        <w:t xml:space="preserve">Nuranisa, S., Sudiana, E., &amp; Yani, E. (2020). HUBUNGAN UMUR DENGAN Biomassa, Stok karbon dioksida, </w:t>
      </w:r>
      <w:r w:rsidRPr="00240C3B">
        <w:rPr>
          <w:noProof/>
        </w:rPr>
        <w:lastRenderedPageBreak/>
        <w:t xml:space="preserve">Tegakan POHON DUKU (Lansium parasiticum) DI DESA KALIKAJAR KECAMATAN KALIGONDANG KABUPATEN PURBALINGGA. </w:t>
      </w:r>
      <w:r w:rsidRPr="00240C3B">
        <w:rPr>
          <w:i/>
          <w:iCs/>
          <w:noProof/>
        </w:rPr>
        <w:t>BioEksakta : Jurnal Ilmiah Biologi Unsoed</w:t>
      </w:r>
      <w:r w:rsidRPr="00240C3B">
        <w:rPr>
          <w:noProof/>
        </w:rPr>
        <w:t xml:space="preserve">, </w:t>
      </w:r>
      <w:r w:rsidRPr="00240C3B">
        <w:rPr>
          <w:i/>
          <w:iCs/>
          <w:noProof/>
        </w:rPr>
        <w:t>2</w:t>
      </w:r>
      <w:r w:rsidRPr="00240C3B">
        <w:rPr>
          <w:noProof/>
        </w:rPr>
        <w:t>(1), 146–151. https://doi.org/10.20884/1.bioe.2020.2.1.1866</w:t>
      </w:r>
    </w:p>
    <w:p w14:paraId="34DE8D0C" w14:textId="77777777" w:rsidR="00240C3B" w:rsidRPr="00240C3B" w:rsidRDefault="00240C3B" w:rsidP="00783D79">
      <w:pPr>
        <w:jc w:val="both"/>
        <w:rPr>
          <w:noProof/>
        </w:rPr>
      </w:pPr>
      <w:r w:rsidRPr="00240C3B">
        <w:rPr>
          <w:noProof/>
        </w:rPr>
        <w:t xml:space="preserve">Pratama, M. I., Delvian, &amp; Hartini, K. S. (2016). Cadangan Vegetasi dan Cadangan Karbon Tegakan di Kawasan Hutan Cagar Alam Lembah Harau Kabupaten Lima Puluh Kota Sumatera Barat. </w:t>
      </w:r>
      <w:r w:rsidRPr="00240C3B">
        <w:rPr>
          <w:i/>
          <w:iCs/>
          <w:noProof/>
        </w:rPr>
        <w:t>Peronema Forestry Science Journal</w:t>
      </w:r>
      <w:r w:rsidRPr="00240C3B">
        <w:rPr>
          <w:noProof/>
        </w:rPr>
        <w:t xml:space="preserve">, </w:t>
      </w:r>
      <w:r w:rsidRPr="00240C3B">
        <w:rPr>
          <w:i/>
          <w:iCs/>
          <w:noProof/>
        </w:rPr>
        <w:t>5</w:t>
      </w:r>
      <w:r w:rsidRPr="00240C3B">
        <w:rPr>
          <w:noProof/>
        </w:rPr>
        <w:t>(1), 19–27.</w:t>
      </w:r>
    </w:p>
    <w:p w14:paraId="58D5E4BE" w14:textId="77777777" w:rsidR="00240C3B" w:rsidRPr="00240C3B" w:rsidRDefault="00240C3B" w:rsidP="00783D79">
      <w:pPr>
        <w:jc w:val="both"/>
        <w:rPr>
          <w:noProof/>
        </w:rPr>
      </w:pPr>
      <w:r w:rsidRPr="00240C3B">
        <w:rPr>
          <w:noProof/>
        </w:rPr>
        <w:t xml:space="preserve">Primack, R. B., Ellwood, E. R., Gallinat, A. S., &amp; Miller-Rushing, A. J. (2021). The growing and vital role of botanical gardens in climate change research. </w:t>
      </w:r>
      <w:r w:rsidRPr="00240C3B">
        <w:rPr>
          <w:i/>
          <w:iCs/>
          <w:noProof/>
        </w:rPr>
        <w:t>New Phytologist</w:t>
      </w:r>
      <w:r w:rsidRPr="00240C3B">
        <w:rPr>
          <w:noProof/>
        </w:rPr>
        <w:t xml:space="preserve">, </w:t>
      </w:r>
      <w:r w:rsidRPr="00240C3B">
        <w:rPr>
          <w:i/>
          <w:iCs/>
          <w:noProof/>
        </w:rPr>
        <w:t>231</w:t>
      </w:r>
      <w:r w:rsidRPr="00240C3B">
        <w:rPr>
          <w:noProof/>
        </w:rPr>
        <w:t>(3), 917–932. https://doi.org/10.1111/nph.17410</w:t>
      </w:r>
    </w:p>
    <w:p w14:paraId="20B52FA2" w14:textId="77777777" w:rsidR="00240C3B" w:rsidRPr="00240C3B" w:rsidRDefault="00240C3B" w:rsidP="00783D79">
      <w:pPr>
        <w:jc w:val="both"/>
        <w:rPr>
          <w:noProof/>
        </w:rPr>
      </w:pPr>
      <w:r w:rsidRPr="00240C3B">
        <w:rPr>
          <w:noProof/>
        </w:rPr>
        <w:t xml:space="preserve">Safe’i, R. (2021). Tingkat Kesehatan Hutan Mangrove dalam Hubungannya dengan Perubahan Iklim (Studi Kasus Mangrove Pesisir Timur Kabupaten Lampung Timur). </w:t>
      </w:r>
      <w:r w:rsidRPr="00240C3B">
        <w:rPr>
          <w:i/>
          <w:iCs/>
          <w:noProof/>
        </w:rPr>
        <w:t>Jurnal Hutan Tropis</w:t>
      </w:r>
      <w:r w:rsidRPr="00240C3B">
        <w:rPr>
          <w:noProof/>
        </w:rPr>
        <w:t xml:space="preserve">, </w:t>
      </w:r>
      <w:r w:rsidRPr="00240C3B">
        <w:rPr>
          <w:i/>
          <w:iCs/>
          <w:noProof/>
        </w:rPr>
        <w:t>9</w:t>
      </w:r>
      <w:r w:rsidRPr="00240C3B">
        <w:rPr>
          <w:noProof/>
        </w:rPr>
        <w:t>(3), 325–332. https://doi.org/10.20527/jht.v9i3.12333</w:t>
      </w:r>
    </w:p>
    <w:p w14:paraId="61F10ED3" w14:textId="77777777" w:rsidR="00240C3B" w:rsidRPr="00240C3B" w:rsidRDefault="00240C3B" w:rsidP="00783D79">
      <w:pPr>
        <w:jc w:val="both"/>
        <w:rPr>
          <w:noProof/>
        </w:rPr>
      </w:pPr>
      <w:r w:rsidRPr="00240C3B">
        <w:rPr>
          <w:noProof/>
        </w:rPr>
        <w:t xml:space="preserve">Safe’i, R., Andrian, R., Maryono, T., Tapasya, S., &amp; Gandadipoera, F. H. M. (2024). Assessment of Tree Damage with the Forest Health Monitoring (FHM) Method and the Convolutional Neural Network (CNN) Method. </w:t>
      </w:r>
      <w:r w:rsidRPr="00240C3B">
        <w:rPr>
          <w:i/>
          <w:iCs/>
          <w:noProof/>
        </w:rPr>
        <w:t>IOP Conference Series: Earth and Environmental Science</w:t>
      </w:r>
      <w:r w:rsidRPr="00240C3B">
        <w:rPr>
          <w:noProof/>
        </w:rPr>
        <w:t xml:space="preserve">, </w:t>
      </w:r>
      <w:r w:rsidRPr="00240C3B">
        <w:rPr>
          <w:i/>
          <w:iCs/>
          <w:noProof/>
        </w:rPr>
        <w:t>1352</w:t>
      </w:r>
      <w:r w:rsidRPr="00240C3B">
        <w:rPr>
          <w:noProof/>
        </w:rPr>
        <w:t>(1), 1–6. https://doi.org/10.1088/1755-1315/1352/1/012049</w:t>
      </w:r>
    </w:p>
    <w:p w14:paraId="77D29E99" w14:textId="77777777" w:rsidR="00240C3B" w:rsidRPr="00240C3B" w:rsidRDefault="00240C3B" w:rsidP="00783D79">
      <w:pPr>
        <w:jc w:val="both"/>
        <w:rPr>
          <w:noProof/>
        </w:rPr>
      </w:pPr>
      <w:r w:rsidRPr="00240C3B">
        <w:rPr>
          <w:noProof/>
        </w:rPr>
        <w:t xml:space="preserve">Safe’i, R., Andrian, R., Sriatna, D. A., &amp; Tarigan, F. R. (2024). Classification of Density and Transparency of Needle Leaves Types Using AlexNet and VGG16 Architecture. </w:t>
      </w:r>
      <w:r w:rsidRPr="00240C3B">
        <w:rPr>
          <w:i/>
          <w:iCs/>
          <w:noProof/>
        </w:rPr>
        <w:t>Ingenierie Des Systemes d’Information</w:t>
      </w:r>
      <w:r w:rsidRPr="00240C3B">
        <w:rPr>
          <w:noProof/>
        </w:rPr>
        <w:t xml:space="preserve">, </w:t>
      </w:r>
      <w:r w:rsidRPr="00240C3B">
        <w:rPr>
          <w:i/>
          <w:iCs/>
          <w:noProof/>
        </w:rPr>
        <w:t>29</w:t>
      </w:r>
      <w:r w:rsidRPr="00240C3B">
        <w:rPr>
          <w:noProof/>
        </w:rPr>
        <w:t>(3), 929–939. https://doi.org/10.18280/isi.290313</w:t>
      </w:r>
    </w:p>
    <w:p w14:paraId="661B4DA3" w14:textId="77777777" w:rsidR="00240C3B" w:rsidRPr="00240C3B" w:rsidRDefault="00240C3B" w:rsidP="00783D79">
      <w:pPr>
        <w:jc w:val="both"/>
        <w:rPr>
          <w:noProof/>
        </w:rPr>
      </w:pPr>
      <w:r w:rsidRPr="00240C3B">
        <w:rPr>
          <w:noProof/>
        </w:rPr>
        <w:t xml:space="preserve">Safe’i, R., &amp; Syahiib, A. N. (2023). Optimization of Mangrove Ecosystem Services Based on Comparison of Stand Carbon Stock Estimates in Climate Change Mitigation. </w:t>
      </w:r>
      <w:r w:rsidRPr="00240C3B">
        <w:rPr>
          <w:i/>
          <w:iCs/>
          <w:noProof/>
        </w:rPr>
        <w:t>International Journal of Environmental Impacts</w:t>
      </w:r>
      <w:r w:rsidRPr="00240C3B">
        <w:rPr>
          <w:noProof/>
        </w:rPr>
        <w:t xml:space="preserve">, </w:t>
      </w:r>
      <w:r w:rsidRPr="00240C3B">
        <w:rPr>
          <w:i/>
          <w:iCs/>
          <w:noProof/>
        </w:rPr>
        <w:t>6</w:t>
      </w:r>
      <w:r w:rsidRPr="00240C3B">
        <w:rPr>
          <w:noProof/>
        </w:rPr>
        <w:t>(4), 197–205. https://doi.org/10.18280/ijei.060404</w:t>
      </w:r>
    </w:p>
    <w:p w14:paraId="407E625F" w14:textId="77777777" w:rsidR="00240C3B" w:rsidRPr="00240C3B" w:rsidRDefault="00240C3B" w:rsidP="00783D79">
      <w:pPr>
        <w:jc w:val="both"/>
        <w:rPr>
          <w:noProof/>
        </w:rPr>
      </w:pPr>
      <w:r w:rsidRPr="00240C3B">
        <w:rPr>
          <w:noProof/>
        </w:rPr>
        <w:t xml:space="preserve">Safe’i, R., &amp; Violita, C. Y. (2024). Assessing Ecosystem Health in Botanical Gardens. </w:t>
      </w:r>
      <w:r w:rsidRPr="00240C3B">
        <w:rPr>
          <w:i/>
          <w:iCs/>
          <w:noProof/>
        </w:rPr>
        <w:t>International Journal of Sustainable Development and Planning</w:t>
      </w:r>
      <w:r w:rsidRPr="00240C3B">
        <w:rPr>
          <w:noProof/>
        </w:rPr>
        <w:t xml:space="preserve">, </w:t>
      </w:r>
      <w:r w:rsidRPr="00240C3B">
        <w:rPr>
          <w:i/>
          <w:iCs/>
          <w:noProof/>
        </w:rPr>
        <w:t>19</w:t>
      </w:r>
      <w:r w:rsidRPr="00240C3B">
        <w:rPr>
          <w:noProof/>
        </w:rPr>
        <w:t>(6), 2243–2249. https://doi.org/10.18280/ijsdp.190623</w:t>
      </w:r>
    </w:p>
    <w:p w14:paraId="4B90AF87" w14:textId="77777777" w:rsidR="00240C3B" w:rsidRPr="00240C3B" w:rsidRDefault="00240C3B" w:rsidP="00783D79">
      <w:pPr>
        <w:jc w:val="both"/>
        <w:rPr>
          <w:noProof/>
        </w:rPr>
      </w:pPr>
      <w:r w:rsidRPr="00240C3B">
        <w:rPr>
          <w:noProof/>
        </w:rPr>
        <w:t xml:space="preserve">Smith, L., Primack, R. B., Zipf, L., Pardo, S., Gallinat, A. S., &amp; Panchen, Z. A. (2019). Leaf longevity in temperate evergreen species is related to phylogeny and leaf size. </w:t>
      </w:r>
      <w:r w:rsidRPr="00240C3B">
        <w:rPr>
          <w:i/>
          <w:iCs/>
          <w:noProof/>
        </w:rPr>
        <w:t>Oecologia</w:t>
      </w:r>
      <w:r w:rsidRPr="00240C3B">
        <w:rPr>
          <w:noProof/>
        </w:rPr>
        <w:t xml:space="preserve">, </w:t>
      </w:r>
      <w:r w:rsidRPr="00240C3B">
        <w:rPr>
          <w:i/>
          <w:iCs/>
          <w:noProof/>
        </w:rPr>
        <w:t>191</w:t>
      </w:r>
      <w:r w:rsidRPr="00240C3B">
        <w:rPr>
          <w:noProof/>
        </w:rPr>
        <w:t>(3), 483–491. https://doi.org/10.1007/s00442-019-04492-z</w:t>
      </w:r>
    </w:p>
    <w:p w14:paraId="08AA9FCB" w14:textId="77777777" w:rsidR="00240C3B" w:rsidRPr="00240C3B" w:rsidRDefault="00240C3B" w:rsidP="00783D79">
      <w:pPr>
        <w:jc w:val="both"/>
        <w:rPr>
          <w:noProof/>
        </w:rPr>
      </w:pPr>
      <w:r w:rsidRPr="00240C3B">
        <w:rPr>
          <w:noProof/>
        </w:rPr>
        <w:t xml:space="preserve">van Bruggen, A. H. C., Goss, E. M., Havelaar, A., van Diepeningen, A. D., Finckh, M. R., &amp; Morris, J. G. (2019). One Health - Cycling of diverse microbial communities as a connecting force for soil, plant, animal, human and ecosystem health. </w:t>
      </w:r>
      <w:r w:rsidRPr="00240C3B">
        <w:rPr>
          <w:i/>
          <w:iCs/>
          <w:noProof/>
        </w:rPr>
        <w:t>Science of the Total Environment</w:t>
      </w:r>
      <w:r w:rsidRPr="00240C3B">
        <w:rPr>
          <w:noProof/>
        </w:rPr>
        <w:t xml:space="preserve">, </w:t>
      </w:r>
      <w:r w:rsidRPr="00240C3B">
        <w:rPr>
          <w:i/>
          <w:iCs/>
          <w:noProof/>
        </w:rPr>
        <w:t>664</w:t>
      </w:r>
      <w:r w:rsidRPr="00240C3B">
        <w:rPr>
          <w:noProof/>
        </w:rPr>
        <w:t>, 927–937. https://doi.org/10.1016/j.scitotenv.2019.02.091</w:t>
      </w:r>
    </w:p>
    <w:p w14:paraId="14C0E8BE" w14:textId="77777777" w:rsidR="00240C3B" w:rsidRPr="00240C3B" w:rsidRDefault="00240C3B" w:rsidP="00783D79">
      <w:pPr>
        <w:jc w:val="both"/>
        <w:rPr>
          <w:noProof/>
        </w:rPr>
      </w:pPr>
      <w:r w:rsidRPr="00240C3B">
        <w:rPr>
          <w:noProof/>
        </w:rPr>
        <w:t xml:space="preserve">Wati, F., &amp; Safe’i, R. (2024). Health analysis of mangrove forest based on vitality indicators (case study in Purworejo mangrove forest, Pasir Sakti District, East Lampung Regency). </w:t>
      </w:r>
      <w:r w:rsidRPr="00240C3B">
        <w:rPr>
          <w:i/>
          <w:iCs/>
          <w:noProof/>
        </w:rPr>
        <w:t>IOP Conference Series: Earth and Environmental Science</w:t>
      </w:r>
      <w:r w:rsidRPr="00240C3B">
        <w:rPr>
          <w:noProof/>
        </w:rPr>
        <w:t xml:space="preserve">, </w:t>
      </w:r>
      <w:r w:rsidRPr="00240C3B">
        <w:rPr>
          <w:i/>
          <w:iCs/>
          <w:noProof/>
        </w:rPr>
        <w:t>1352</w:t>
      </w:r>
      <w:r w:rsidRPr="00240C3B">
        <w:rPr>
          <w:noProof/>
        </w:rPr>
        <w:t>(1), 1–7. https://doi.org/10.1088/1755-1315/1352/1/012015</w:t>
      </w:r>
    </w:p>
    <w:p w14:paraId="274C31B6" w14:textId="648D550E" w:rsidR="00F13E41" w:rsidRPr="00240C3B" w:rsidRDefault="00240C3B" w:rsidP="00240C3B">
      <w:pPr>
        <w:pStyle w:val="Normal1"/>
        <w:ind w:left="270" w:hanging="270"/>
        <w:rPr>
          <w:sz w:val="22"/>
          <w:szCs w:val="22"/>
          <w:lang w:val="id-ID"/>
        </w:rPr>
      </w:pPr>
      <w:r w:rsidRPr="00240C3B">
        <w:rPr>
          <w:sz w:val="22"/>
          <w:szCs w:val="22"/>
          <w:lang w:val="id-ID"/>
        </w:rPr>
        <w:fldChar w:fldCharType="end"/>
      </w:r>
    </w:p>
    <w:p w14:paraId="39AC112E" w14:textId="77777777" w:rsidR="00551F7A" w:rsidRPr="00240C3B" w:rsidRDefault="00551F7A" w:rsidP="00240C3B">
      <w:pPr>
        <w:pStyle w:val="Normal1"/>
        <w:ind w:firstLine="0"/>
        <w:rPr>
          <w:sz w:val="22"/>
          <w:szCs w:val="22"/>
        </w:rPr>
      </w:pPr>
    </w:p>
    <w:sectPr w:rsidR="00551F7A" w:rsidRPr="00240C3B" w:rsidSect="00D719E4">
      <w:headerReference w:type="even" r:id="rId14"/>
      <w:headerReference w:type="default" r:id="rId15"/>
      <w:footerReference w:type="even" r:id="rId16"/>
      <w:footerReference w:type="default" r:id="rId17"/>
      <w:headerReference w:type="first" r:id="rId18"/>
      <w:footerReference w:type="first" r:id="rId19"/>
      <w:pgSz w:w="11907" w:h="16840"/>
      <w:pgMar w:top="1541" w:right="850" w:bottom="1138" w:left="1411" w:header="1022" w:footer="561"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C21341" w14:textId="77777777" w:rsidR="00392B07" w:rsidRDefault="00392B07" w:rsidP="00783D79">
      <w:r>
        <w:separator/>
      </w:r>
    </w:p>
  </w:endnote>
  <w:endnote w:type="continuationSeparator" w:id="0">
    <w:p w14:paraId="65175F80" w14:textId="77777777" w:rsidR="00392B07" w:rsidRDefault="00392B07" w:rsidP="00783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raditional Arabic">
    <w:charset w:val="B2"/>
    <w:family w:val="roman"/>
    <w:pitch w:val="variable"/>
    <w:sig w:usb0="00002003" w:usb1="80000000" w:usb2="00000008" w:usb3="00000000" w:csb0="00000041" w:csb1="00000000"/>
  </w:font>
  <w:font w:name="Zar">
    <w:altName w:val="Courier New"/>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dvTT50a2f13e.I">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Liberation Sans">
    <w:altName w:val="Microsoft Sans Serif"/>
    <w:panose1 w:val="00000000000000000000"/>
    <w:charset w:val="00"/>
    <w:family w:val="roman"/>
    <w:notTrueType/>
    <w:pitch w:val="default"/>
  </w:font>
  <w:font w:name="DejaVu Sans">
    <w:altName w:val="Microsoft Sans Serif"/>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Geneva">
    <w:altName w:val="Arial"/>
    <w:panose1 w:val="00000000000000000000"/>
    <w:charset w:val="00"/>
    <w:family w:val="roman"/>
    <w:notTrueType/>
    <w:pitch w:val="default"/>
  </w:font>
  <w:font w:name="FangSong_GB2312">
    <w:altName w:val="Microsoft YaHei"/>
    <w:panose1 w:val="00000000000000000000"/>
    <w:charset w:val="00"/>
    <w:family w:val="roman"/>
    <w:notTrueType/>
    <w:pitch w:val="default"/>
  </w:font>
  <w:font w:name="Times">
    <w:altName w:val="Times New Roman"/>
    <w:panose1 w:val="02020603050405020304"/>
    <w:charset w:val="00"/>
    <w:family w:val="roman"/>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GYHPSR+CenturyOldStyleStd-Regul">
    <w:altName w:val="Blacklisted"/>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493004" w14:textId="1480D251" w:rsidR="00A73666" w:rsidRDefault="00E126FE" w:rsidP="00D719E4">
    <w:pPr>
      <w:pStyle w:val="Normal1"/>
      <w:pBdr>
        <w:top w:val="nil"/>
        <w:left w:val="nil"/>
        <w:bottom w:val="nil"/>
        <w:right w:val="nil"/>
        <w:between w:val="nil"/>
      </w:pBdr>
      <w:ind w:right="9" w:firstLine="0"/>
      <w:rPr>
        <w:color w:val="000000"/>
        <w:sz w:val="18"/>
        <w:szCs w:val="18"/>
      </w:rPr>
    </w:pPr>
    <w:r>
      <w:rPr>
        <w:sz w:val="18"/>
        <w:szCs w:val="18"/>
      </w:rPr>
      <w:t>2</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D719E4">
      <w:rPr>
        <w:sz w:val="18"/>
        <w:szCs w:val="18"/>
        <w:lang w:val="id-ID"/>
      </w:rPr>
      <w:tab/>
    </w:r>
    <w:r>
      <w:t>Ulin - J Hut Trop Vol (No): Halaman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01E546" w14:textId="77777777" w:rsidR="00A73666" w:rsidRPr="00D719E4" w:rsidRDefault="00D719E4">
    <w:pPr>
      <w:pStyle w:val="Normal1"/>
      <w:pBdr>
        <w:top w:val="nil"/>
        <w:left w:val="nil"/>
        <w:bottom w:val="nil"/>
        <w:right w:val="nil"/>
        <w:between w:val="nil"/>
      </w:pBdr>
      <w:ind w:right="360"/>
      <w:jc w:val="right"/>
      <w:rPr>
        <w:sz w:val="18"/>
        <w:szCs w:val="18"/>
        <w:lang w:val="id-ID"/>
      </w:rPr>
    </w:pPr>
    <w:r>
      <w:rPr>
        <w:lang w:val="id-ID"/>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FFEB58" w14:textId="77777777" w:rsidR="00A73666" w:rsidRDefault="00E126FE">
    <w:pPr>
      <w:pStyle w:val="Normal1"/>
      <w:ind w:left="9360" w:firstLine="281"/>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846945" w14:textId="77777777" w:rsidR="00392B07" w:rsidRDefault="00392B07" w:rsidP="00783D79">
      <w:r>
        <w:separator/>
      </w:r>
    </w:p>
  </w:footnote>
  <w:footnote w:type="continuationSeparator" w:id="0">
    <w:p w14:paraId="0DE41AB5" w14:textId="77777777" w:rsidR="00392B07" w:rsidRDefault="00392B07" w:rsidP="00783D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9C9BDC" w14:textId="0C43AC04" w:rsidR="009B783B" w:rsidRPr="007C0539" w:rsidRDefault="009B783B">
    <w:pPr>
      <w:pStyle w:val="Normal1"/>
      <w:ind w:firstLine="0"/>
      <w:rPr>
        <w:lang w:val="sv-SE"/>
      </w:rPr>
    </w:pPr>
    <w:r w:rsidRPr="00683A7F">
      <w:rPr>
        <w:lang w:val="sv-SE"/>
      </w:rPr>
      <w:t>Analisis Perubahan Kesehatan Ekos</w:t>
    </w:r>
    <w:r>
      <w:rPr>
        <w:lang w:val="sv-SE"/>
      </w:rPr>
      <w:t>istem Kebun Raya di Provinsi Lampung</w:t>
    </w:r>
    <w:r>
      <w:rPr>
        <w:lang w:val="sv-SE"/>
      </w:rPr>
      <w:t xml:space="preserve">        </w:t>
    </w:r>
    <w:r w:rsidR="007C0539">
      <w:rPr>
        <w:lang w:val="sv-SE"/>
      </w:rPr>
      <w:t xml:space="preserve">   </w:t>
    </w:r>
    <w:r w:rsidR="007C0539" w:rsidRPr="007C0539">
      <w:rPr>
        <w:color w:val="000000"/>
        <w:lang w:val="sv-SE"/>
      </w:rPr>
      <w:t>Rhezandhy Gunawan,</w:t>
    </w:r>
    <w:r w:rsidR="007C0539" w:rsidRPr="007C0539">
      <w:rPr>
        <w:color w:val="000000"/>
        <w:vertAlign w:val="superscript"/>
        <w:lang w:val="sv-SE"/>
      </w:rPr>
      <w:t xml:space="preserve"> </w:t>
    </w:r>
    <w:r w:rsidR="007C0539" w:rsidRPr="007C0539">
      <w:rPr>
        <w:color w:val="000000"/>
        <w:lang w:val="sv-SE"/>
      </w:rPr>
      <w:t>Rahmat Safe’i</w:t>
    </w:r>
  </w:p>
  <w:p w14:paraId="3B77C1EE" w14:textId="7B181C77" w:rsidR="00A73666" w:rsidRPr="00683A7F" w:rsidRDefault="009B783B">
    <w:pPr>
      <w:pStyle w:val="Normal1"/>
      <w:ind w:firstLine="0"/>
      <w:rPr>
        <w:lang w:val="sv-SE"/>
      </w:rPr>
    </w:pPr>
    <w:r>
      <w:rPr>
        <w:lang w:val="sv-SE"/>
      </w:rPr>
      <w:t>Terhadap Perubahan Iklim</w:t>
    </w:r>
    <w:r w:rsidR="00E126FE" w:rsidRPr="00683A7F">
      <w:rPr>
        <w:lang w:val="sv-SE"/>
      </w:rPr>
      <w:tab/>
    </w:r>
    <w:r w:rsidR="00E126FE" w:rsidRPr="00683A7F">
      <w:rPr>
        <w:lang w:val="sv-SE"/>
      </w:rPr>
      <w:tab/>
    </w:r>
    <w:r w:rsidR="00E126FE" w:rsidRPr="00683A7F">
      <w:rPr>
        <w:lang w:val="sv-SE"/>
      </w:rPr>
      <w:tab/>
    </w:r>
    <w:r w:rsidR="00E126FE" w:rsidRPr="00683A7F">
      <w:rPr>
        <w:lang w:val="sv-SE"/>
      </w:rPr>
      <w:tab/>
    </w:r>
    <w:r w:rsidR="00E126FE" w:rsidRPr="00683A7F">
      <w:rPr>
        <w:lang w:val="sv-SE"/>
      </w:rPr>
      <w:tab/>
    </w:r>
    <w:r w:rsidR="00E126FE" w:rsidRPr="00683A7F">
      <w:rPr>
        <w:lang w:val="sv-SE"/>
      </w:rPr>
      <w:tab/>
    </w:r>
    <w:r w:rsidR="00E126FE" w:rsidRPr="00683A7F">
      <w:rPr>
        <w:lang w:val="sv-SE"/>
      </w:rPr>
      <w:tab/>
    </w:r>
    <w:r w:rsidR="00E126FE" w:rsidRPr="00683A7F">
      <w:rPr>
        <w:lang w:val="sv-SE"/>
      </w:rPr>
      <w:tab/>
    </w:r>
    <w:r w:rsidR="00E126FE" w:rsidRPr="00683A7F">
      <w:rPr>
        <w:lang w:val="sv-SE"/>
      </w:rPr>
      <w:tab/>
    </w:r>
    <w:r w:rsidR="00E126FE" w:rsidRPr="00683A7F">
      <w:rPr>
        <w:lang w:val="sv-SE"/>
      </w:rPr>
      <w:tab/>
    </w:r>
    <w:r w:rsidR="00E126FE" w:rsidRPr="00683A7F">
      <w:rPr>
        <w:lang w:val="sv-SE"/>
      </w:rPr>
      <w:tab/>
    </w:r>
    <w:r w:rsidR="00D719E4">
      <w:rPr>
        <w:lang w:val="id-ID"/>
      </w:rPr>
      <w:t xml:space="preserve">       </w:t>
    </w:r>
  </w:p>
  <w:p w14:paraId="7C579F80" w14:textId="77777777" w:rsidR="00A73666" w:rsidRDefault="00D719E4">
    <w:pPr>
      <w:pStyle w:val="Normal1"/>
      <w:ind w:firstLine="0"/>
      <w:jc w:val="center"/>
      <w:rPr>
        <w:color w:val="FFFFFF"/>
        <w:sz w:val="18"/>
        <w:szCs w:val="18"/>
      </w:rPr>
    </w:pPr>
    <w:r>
      <w:rPr>
        <w:rFonts w:ascii="Bookman Old Style" w:eastAsia="Bookman Old Style" w:hAnsi="Bookman Old Style" w:cs="Bookman Old Style"/>
        <w:b/>
        <w:smallCaps/>
        <w:color w:val="FFFFFF"/>
        <w:sz w:val="18"/>
        <w:szCs w:val="18"/>
      </w:rPr>
      <w:t>BIODIVE</w:t>
    </w:r>
    <w:r w:rsidR="00E126FE">
      <w:rPr>
        <w:rFonts w:ascii="Bookman Old Style" w:eastAsia="Bookman Old Style" w:hAnsi="Bookman Old Style" w:cs="Bookman Old Style"/>
        <w:b/>
        <w:smallCaps/>
        <w:color w:val="FFFFFF"/>
        <w:sz w:val="18"/>
        <w:szCs w:val="18"/>
      </w:rPr>
      <w:t>AS</w:t>
    </w:r>
    <w:r w:rsidR="00E126FE">
      <w:rPr>
        <w:color w:val="FFFFFF"/>
        <w:sz w:val="18"/>
        <w:szCs w:val="18"/>
      </w:rPr>
      <w:t xml:space="preserve"> 16 (1): xx-xx, April 2015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911E1B" w14:textId="798430C4" w:rsidR="00A73666" w:rsidRDefault="00E126FE">
    <w:pPr>
      <w:pStyle w:val="Normal1"/>
      <w:ind w:firstLine="0"/>
    </w:pPr>
    <w:r>
      <w:t xml:space="preserve">Ulin - J Hut Trop Vol (No): Halaman </w:t>
    </w:r>
    <w:r>
      <w:tab/>
    </w:r>
    <w:r>
      <w:tab/>
    </w:r>
    <w:r>
      <w:tab/>
    </w:r>
    <w:r>
      <w:tab/>
    </w:r>
    <w:r>
      <w:tab/>
    </w:r>
    <w:proofErr w:type="spellStart"/>
    <w:r>
      <w:t>pISSN</w:t>
    </w:r>
    <w:proofErr w:type="spellEnd"/>
    <w:r>
      <w:t xml:space="preserve"> 2599 1205, </w:t>
    </w:r>
    <w:proofErr w:type="spellStart"/>
    <w:r>
      <w:t>eISSN</w:t>
    </w:r>
    <w:proofErr w:type="spellEnd"/>
    <w:r>
      <w:t xml:space="preserve"> 2599 1183</w:t>
    </w:r>
  </w:p>
  <w:p w14:paraId="793CC4FA" w14:textId="0D101E51" w:rsidR="00A73666" w:rsidRPr="00D719E4" w:rsidRDefault="00E126FE" w:rsidP="00D719E4">
    <w:pPr>
      <w:pStyle w:val="Normal1"/>
      <w:ind w:firstLine="0"/>
    </w:pPr>
    <w:r>
      <w:t xml:space="preserve">Maret/September </w:t>
    </w:r>
    <w:proofErr w:type="spellStart"/>
    <w:r>
      <w:t>Tahun</w:t>
    </w:r>
    <w:proofErr w:type="spellEnd"/>
    <w:r w:rsidR="00683A7F">
      <w:t xml:space="preserve"> 2024</w:t>
    </w:r>
    <w:r>
      <w:rPr>
        <w:smallCaps/>
        <w:color w:val="FFFFFF"/>
        <w:sz w:val="18"/>
        <w:szCs w:val="18"/>
      </w:rPr>
      <w:t>TYAWAN</w:t>
    </w:r>
    <w:r>
      <w:rPr>
        <w:color w:val="FFFFFF"/>
        <w:sz w:val="18"/>
        <w:szCs w:val="18"/>
      </w:rPr>
      <w:t xml:space="preserve"> et al. –</w:t>
    </w:r>
    <w:r>
      <w:rPr>
        <w:i/>
        <w:color w:val="FFFFFF"/>
        <w:sz w:val="18"/>
        <w:szCs w:val="18"/>
      </w:rPr>
      <w:t xml:space="preserve"> Running title is about five words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E1D514" w14:textId="77777777" w:rsidR="00A73666" w:rsidRDefault="00E126FE">
    <w:pPr>
      <w:pStyle w:val="Normal1"/>
      <w:tabs>
        <w:tab w:val="center" w:pos="-1950"/>
        <w:tab w:val="right" w:pos="9900"/>
      </w:tabs>
      <w:ind w:firstLine="0"/>
      <w:rPr>
        <w:sz w:val="18"/>
        <w:szCs w:val="18"/>
      </w:rPr>
    </w:pPr>
    <w:r>
      <w:rPr>
        <w:sz w:val="18"/>
        <w:szCs w:val="18"/>
      </w:rPr>
      <w:t>Ulin - J Hut Trop Vol (No</w:t>
    </w:r>
    <w:proofErr w:type="gramStart"/>
    <w:r>
      <w:rPr>
        <w:sz w:val="18"/>
        <w:szCs w:val="18"/>
      </w:rPr>
      <w:t>) :</w:t>
    </w:r>
    <w:proofErr w:type="gramEnd"/>
    <w:r>
      <w:rPr>
        <w:sz w:val="18"/>
        <w:szCs w:val="18"/>
      </w:rPr>
      <w:t xml:space="preserve"> Halaman </w:t>
    </w:r>
    <w:r>
      <w:rPr>
        <w:sz w:val="18"/>
        <w:szCs w:val="18"/>
      </w:rPr>
      <w:tab/>
    </w:r>
    <w:proofErr w:type="spellStart"/>
    <w:r>
      <w:rPr>
        <w:sz w:val="18"/>
        <w:szCs w:val="18"/>
      </w:rPr>
      <w:t>pISSN</w:t>
    </w:r>
    <w:proofErr w:type="spellEnd"/>
    <w:r>
      <w:rPr>
        <w:sz w:val="18"/>
        <w:szCs w:val="18"/>
      </w:rPr>
      <w:t xml:space="preserve"> 2599 1205, </w:t>
    </w:r>
    <w:proofErr w:type="spellStart"/>
    <w:r>
      <w:rPr>
        <w:sz w:val="18"/>
        <w:szCs w:val="18"/>
      </w:rPr>
      <w:t>eISSN</w:t>
    </w:r>
    <w:proofErr w:type="spellEnd"/>
    <w:r>
      <w:rPr>
        <w:sz w:val="18"/>
        <w:szCs w:val="18"/>
      </w:rPr>
      <w:t xml:space="preserve"> 2599 1183</w:t>
    </w:r>
  </w:p>
  <w:p w14:paraId="27B840C6" w14:textId="77777777" w:rsidR="00A73666" w:rsidRDefault="00E126FE">
    <w:pPr>
      <w:pStyle w:val="Normal1"/>
      <w:tabs>
        <w:tab w:val="center" w:pos="-1950"/>
        <w:tab w:val="right" w:pos="9900"/>
      </w:tabs>
      <w:ind w:firstLine="0"/>
      <w:rPr>
        <w:sz w:val="18"/>
        <w:szCs w:val="18"/>
      </w:rPr>
    </w:pPr>
    <w:r>
      <w:rPr>
        <w:sz w:val="18"/>
        <w:szCs w:val="18"/>
      </w:rPr>
      <w:t xml:space="preserve">Maret/September </w:t>
    </w:r>
    <w:proofErr w:type="spellStart"/>
    <w:r>
      <w:rPr>
        <w:sz w:val="18"/>
        <w:szCs w:val="18"/>
      </w:rPr>
      <w:t>Tahun</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D62C8A"/>
    <w:multiLevelType w:val="hybridMultilevel"/>
    <w:tmpl w:val="58483C5C"/>
    <w:lvl w:ilvl="0" w:tplc="0EB46BFE">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num w:numId="1" w16cid:durableId="1738093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proofState w:spelling="clean" w:grammar="clean"/>
  <w:defaultTabStop w:val="720"/>
  <w:evenAndOddHeaders/>
  <w:drawingGridHorizontalSpacing w:val="10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73666"/>
    <w:rsid w:val="00000D2F"/>
    <w:rsid w:val="00015139"/>
    <w:rsid w:val="00021038"/>
    <w:rsid w:val="000357E2"/>
    <w:rsid w:val="00036C52"/>
    <w:rsid w:val="0004225A"/>
    <w:rsid w:val="00062C80"/>
    <w:rsid w:val="00066C99"/>
    <w:rsid w:val="00067A52"/>
    <w:rsid w:val="00067C89"/>
    <w:rsid w:val="00071701"/>
    <w:rsid w:val="00074D3C"/>
    <w:rsid w:val="00075556"/>
    <w:rsid w:val="00076A72"/>
    <w:rsid w:val="000803AB"/>
    <w:rsid w:val="000947C9"/>
    <w:rsid w:val="000A1A7D"/>
    <w:rsid w:val="000A31FF"/>
    <w:rsid w:val="000B2BD2"/>
    <w:rsid w:val="000C1770"/>
    <w:rsid w:val="000C2055"/>
    <w:rsid w:val="000C2267"/>
    <w:rsid w:val="000C499F"/>
    <w:rsid w:val="000C65D0"/>
    <w:rsid w:val="000D11B3"/>
    <w:rsid w:val="000E00EF"/>
    <w:rsid w:val="000E0165"/>
    <w:rsid w:val="000F57DC"/>
    <w:rsid w:val="000F6F75"/>
    <w:rsid w:val="00104640"/>
    <w:rsid w:val="00110284"/>
    <w:rsid w:val="00116C3C"/>
    <w:rsid w:val="00122C7C"/>
    <w:rsid w:val="00125867"/>
    <w:rsid w:val="00127E48"/>
    <w:rsid w:val="00134597"/>
    <w:rsid w:val="00135563"/>
    <w:rsid w:val="00144E6C"/>
    <w:rsid w:val="001555C8"/>
    <w:rsid w:val="00157CB6"/>
    <w:rsid w:val="00157EBE"/>
    <w:rsid w:val="00176BD9"/>
    <w:rsid w:val="00184991"/>
    <w:rsid w:val="00191AEF"/>
    <w:rsid w:val="00196CB0"/>
    <w:rsid w:val="001A3628"/>
    <w:rsid w:val="001A6C4F"/>
    <w:rsid w:val="001B21A0"/>
    <w:rsid w:val="001B2B55"/>
    <w:rsid w:val="001C54F3"/>
    <w:rsid w:val="001F2ED6"/>
    <w:rsid w:val="001F72F7"/>
    <w:rsid w:val="0020078E"/>
    <w:rsid w:val="002109E7"/>
    <w:rsid w:val="002152AD"/>
    <w:rsid w:val="00226BE0"/>
    <w:rsid w:val="00240C3B"/>
    <w:rsid w:val="002507B7"/>
    <w:rsid w:val="0025173E"/>
    <w:rsid w:val="00253DC3"/>
    <w:rsid w:val="002773C6"/>
    <w:rsid w:val="00281B65"/>
    <w:rsid w:val="00281E62"/>
    <w:rsid w:val="00284136"/>
    <w:rsid w:val="002858EF"/>
    <w:rsid w:val="00286317"/>
    <w:rsid w:val="002946CF"/>
    <w:rsid w:val="002A4C33"/>
    <w:rsid w:val="002A6884"/>
    <w:rsid w:val="002B1282"/>
    <w:rsid w:val="002C2D54"/>
    <w:rsid w:val="002C4A4A"/>
    <w:rsid w:val="002C7016"/>
    <w:rsid w:val="002D38A5"/>
    <w:rsid w:val="002D72DE"/>
    <w:rsid w:val="002F3955"/>
    <w:rsid w:val="002F4439"/>
    <w:rsid w:val="002F5FD5"/>
    <w:rsid w:val="0031354B"/>
    <w:rsid w:val="00314AC4"/>
    <w:rsid w:val="00320D04"/>
    <w:rsid w:val="003217CE"/>
    <w:rsid w:val="00321891"/>
    <w:rsid w:val="00323C23"/>
    <w:rsid w:val="00324AE0"/>
    <w:rsid w:val="003254BC"/>
    <w:rsid w:val="0033417A"/>
    <w:rsid w:val="00344504"/>
    <w:rsid w:val="003476B7"/>
    <w:rsid w:val="003510B8"/>
    <w:rsid w:val="003531A2"/>
    <w:rsid w:val="00354A63"/>
    <w:rsid w:val="0036063D"/>
    <w:rsid w:val="003656F0"/>
    <w:rsid w:val="003723CD"/>
    <w:rsid w:val="00376D4E"/>
    <w:rsid w:val="003847DC"/>
    <w:rsid w:val="00392B07"/>
    <w:rsid w:val="00397D8E"/>
    <w:rsid w:val="003A30C8"/>
    <w:rsid w:val="003A7F56"/>
    <w:rsid w:val="003B7C94"/>
    <w:rsid w:val="003D066B"/>
    <w:rsid w:val="003D7A98"/>
    <w:rsid w:val="003E1C50"/>
    <w:rsid w:val="003E3E29"/>
    <w:rsid w:val="003E725A"/>
    <w:rsid w:val="003F1E90"/>
    <w:rsid w:val="003F304F"/>
    <w:rsid w:val="003F56AE"/>
    <w:rsid w:val="003F7BD5"/>
    <w:rsid w:val="00403884"/>
    <w:rsid w:val="004153E8"/>
    <w:rsid w:val="00415F72"/>
    <w:rsid w:val="00422866"/>
    <w:rsid w:val="0042614B"/>
    <w:rsid w:val="00431661"/>
    <w:rsid w:val="004338E5"/>
    <w:rsid w:val="00433B64"/>
    <w:rsid w:val="00437849"/>
    <w:rsid w:val="004513C9"/>
    <w:rsid w:val="00461DA3"/>
    <w:rsid w:val="00463010"/>
    <w:rsid w:val="00463033"/>
    <w:rsid w:val="00467956"/>
    <w:rsid w:val="004825ED"/>
    <w:rsid w:val="00482A3C"/>
    <w:rsid w:val="00482C21"/>
    <w:rsid w:val="00485BD9"/>
    <w:rsid w:val="004A0CB4"/>
    <w:rsid w:val="004A2914"/>
    <w:rsid w:val="004A321A"/>
    <w:rsid w:val="004A3463"/>
    <w:rsid w:val="004A4F5A"/>
    <w:rsid w:val="004A5B56"/>
    <w:rsid w:val="004E2390"/>
    <w:rsid w:val="004E3712"/>
    <w:rsid w:val="004F01E4"/>
    <w:rsid w:val="004F4D0B"/>
    <w:rsid w:val="004F5AAE"/>
    <w:rsid w:val="004F74E4"/>
    <w:rsid w:val="004F75E3"/>
    <w:rsid w:val="00502314"/>
    <w:rsid w:val="00502CF7"/>
    <w:rsid w:val="00511E8D"/>
    <w:rsid w:val="0051369D"/>
    <w:rsid w:val="005243CD"/>
    <w:rsid w:val="0052509B"/>
    <w:rsid w:val="005336BF"/>
    <w:rsid w:val="00551F7A"/>
    <w:rsid w:val="00553B34"/>
    <w:rsid w:val="005618E5"/>
    <w:rsid w:val="00563E1D"/>
    <w:rsid w:val="00566054"/>
    <w:rsid w:val="005701E3"/>
    <w:rsid w:val="00575E83"/>
    <w:rsid w:val="005819B6"/>
    <w:rsid w:val="0058298D"/>
    <w:rsid w:val="0059382C"/>
    <w:rsid w:val="005A550E"/>
    <w:rsid w:val="005A6DC4"/>
    <w:rsid w:val="005B33AE"/>
    <w:rsid w:val="005B70AB"/>
    <w:rsid w:val="005B77AE"/>
    <w:rsid w:val="005B7ED5"/>
    <w:rsid w:val="005C0EB9"/>
    <w:rsid w:val="00605B67"/>
    <w:rsid w:val="00607497"/>
    <w:rsid w:val="00607A82"/>
    <w:rsid w:val="00614A81"/>
    <w:rsid w:val="00631F01"/>
    <w:rsid w:val="006370EA"/>
    <w:rsid w:val="0064741B"/>
    <w:rsid w:val="00652B59"/>
    <w:rsid w:val="00657635"/>
    <w:rsid w:val="00657E04"/>
    <w:rsid w:val="00666217"/>
    <w:rsid w:val="00673541"/>
    <w:rsid w:val="00683A7F"/>
    <w:rsid w:val="006926BA"/>
    <w:rsid w:val="006A5D1E"/>
    <w:rsid w:val="006A654E"/>
    <w:rsid w:val="006B2571"/>
    <w:rsid w:val="006B3B78"/>
    <w:rsid w:val="006B3D27"/>
    <w:rsid w:val="006E0C60"/>
    <w:rsid w:val="006E1FF4"/>
    <w:rsid w:val="006E2261"/>
    <w:rsid w:val="006E2B25"/>
    <w:rsid w:val="006E3756"/>
    <w:rsid w:val="006E3E4B"/>
    <w:rsid w:val="006F02B4"/>
    <w:rsid w:val="006F2CDC"/>
    <w:rsid w:val="00704219"/>
    <w:rsid w:val="0070438C"/>
    <w:rsid w:val="00715DBF"/>
    <w:rsid w:val="007175EA"/>
    <w:rsid w:val="00720BE7"/>
    <w:rsid w:val="00737476"/>
    <w:rsid w:val="0073784E"/>
    <w:rsid w:val="00750D5E"/>
    <w:rsid w:val="00751384"/>
    <w:rsid w:val="00751642"/>
    <w:rsid w:val="007525DA"/>
    <w:rsid w:val="007527E3"/>
    <w:rsid w:val="0076229D"/>
    <w:rsid w:val="007632D8"/>
    <w:rsid w:val="00766118"/>
    <w:rsid w:val="00767BA3"/>
    <w:rsid w:val="00770536"/>
    <w:rsid w:val="00773C75"/>
    <w:rsid w:val="0077673E"/>
    <w:rsid w:val="00783D79"/>
    <w:rsid w:val="0078613C"/>
    <w:rsid w:val="00792D57"/>
    <w:rsid w:val="00795174"/>
    <w:rsid w:val="00795D6C"/>
    <w:rsid w:val="00797826"/>
    <w:rsid w:val="007A1C92"/>
    <w:rsid w:val="007A4721"/>
    <w:rsid w:val="007B06D6"/>
    <w:rsid w:val="007B0EE6"/>
    <w:rsid w:val="007B31AF"/>
    <w:rsid w:val="007B6EBB"/>
    <w:rsid w:val="007C0539"/>
    <w:rsid w:val="007D0CFD"/>
    <w:rsid w:val="007E0A60"/>
    <w:rsid w:val="007E2E5B"/>
    <w:rsid w:val="007E5BFD"/>
    <w:rsid w:val="007E7102"/>
    <w:rsid w:val="007F390E"/>
    <w:rsid w:val="00810DD1"/>
    <w:rsid w:val="00810F06"/>
    <w:rsid w:val="008133C7"/>
    <w:rsid w:val="008169E0"/>
    <w:rsid w:val="00817996"/>
    <w:rsid w:val="00825BA7"/>
    <w:rsid w:val="00832EBD"/>
    <w:rsid w:val="0083381E"/>
    <w:rsid w:val="0085212E"/>
    <w:rsid w:val="00861D4C"/>
    <w:rsid w:val="008625E1"/>
    <w:rsid w:val="00864ACA"/>
    <w:rsid w:val="00873E12"/>
    <w:rsid w:val="0088230F"/>
    <w:rsid w:val="00882D42"/>
    <w:rsid w:val="00890797"/>
    <w:rsid w:val="008A16D1"/>
    <w:rsid w:val="008A38E6"/>
    <w:rsid w:val="008B013B"/>
    <w:rsid w:val="008B12B4"/>
    <w:rsid w:val="008B3203"/>
    <w:rsid w:val="008B4362"/>
    <w:rsid w:val="008C27BA"/>
    <w:rsid w:val="008D0B5D"/>
    <w:rsid w:val="008D440B"/>
    <w:rsid w:val="008D7D37"/>
    <w:rsid w:val="008E0185"/>
    <w:rsid w:val="008E0D73"/>
    <w:rsid w:val="008E7BBE"/>
    <w:rsid w:val="00904392"/>
    <w:rsid w:val="00907436"/>
    <w:rsid w:val="00915DE3"/>
    <w:rsid w:val="00921A3F"/>
    <w:rsid w:val="00921E58"/>
    <w:rsid w:val="00922EF0"/>
    <w:rsid w:val="0092554C"/>
    <w:rsid w:val="0093194F"/>
    <w:rsid w:val="0094229B"/>
    <w:rsid w:val="009453D8"/>
    <w:rsid w:val="00950083"/>
    <w:rsid w:val="009500D3"/>
    <w:rsid w:val="00953CBC"/>
    <w:rsid w:val="009541A4"/>
    <w:rsid w:val="00960C88"/>
    <w:rsid w:val="00963D88"/>
    <w:rsid w:val="009679AC"/>
    <w:rsid w:val="00992D05"/>
    <w:rsid w:val="00994AB2"/>
    <w:rsid w:val="009955B2"/>
    <w:rsid w:val="00996C18"/>
    <w:rsid w:val="009978F4"/>
    <w:rsid w:val="009A4139"/>
    <w:rsid w:val="009A6B52"/>
    <w:rsid w:val="009B22E1"/>
    <w:rsid w:val="009B23DE"/>
    <w:rsid w:val="009B25B8"/>
    <w:rsid w:val="009B2BB3"/>
    <w:rsid w:val="009B6D73"/>
    <w:rsid w:val="009B6F02"/>
    <w:rsid w:val="009B783B"/>
    <w:rsid w:val="009C2C5E"/>
    <w:rsid w:val="009C35DF"/>
    <w:rsid w:val="009D42CE"/>
    <w:rsid w:val="009E5B7F"/>
    <w:rsid w:val="009F2CEB"/>
    <w:rsid w:val="00A02C74"/>
    <w:rsid w:val="00A11EA9"/>
    <w:rsid w:val="00A12B4D"/>
    <w:rsid w:val="00A12DCD"/>
    <w:rsid w:val="00A33B9A"/>
    <w:rsid w:val="00A346EF"/>
    <w:rsid w:val="00A35BEA"/>
    <w:rsid w:val="00A36068"/>
    <w:rsid w:val="00A5573F"/>
    <w:rsid w:val="00A601D5"/>
    <w:rsid w:val="00A60F9E"/>
    <w:rsid w:val="00A620D3"/>
    <w:rsid w:val="00A63993"/>
    <w:rsid w:val="00A73666"/>
    <w:rsid w:val="00A73B86"/>
    <w:rsid w:val="00A87161"/>
    <w:rsid w:val="00A917E2"/>
    <w:rsid w:val="00A937D2"/>
    <w:rsid w:val="00A94212"/>
    <w:rsid w:val="00A97A1B"/>
    <w:rsid w:val="00AA30AB"/>
    <w:rsid w:val="00AA3158"/>
    <w:rsid w:val="00AB016F"/>
    <w:rsid w:val="00AB34D2"/>
    <w:rsid w:val="00AB76E9"/>
    <w:rsid w:val="00AD12D6"/>
    <w:rsid w:val="00AD1B8D"/>
    <w:rsid w:val="00AD2C07"/>
    <w:rsid w:val="00AE4718"/>
    <w:rsid w:val="00AE4AFA"/>
    <w:rsid w:val="00AF53CC"/>
    <w:rsid w:val="00B023F6"/>
    <w:rsid w:val="00B05DDB"/>
    <w:rsid w:val="00B06845"/>
    <w:rsid w:val="00B13A49"/>
    <w:rsid w:val="00B1538E"/>
    <w:rsid w:val="00B21040"/>
    <w:rsid w:val="00B2138C"/>
    <w:rsid w:val="00B2591A"/>
    <w:rsid w:val="00B30706"/>
    <w:rsid w:val="00B30929"/>
    <w:rsid w:val="00B319FF"/>
    <w:rsid w:val="00B321E6"/>
    <w:rsid w:val="00B33C8F"/>
    <w:rsid w:val="00B356D1"/>
    <w:rsid w:val="00B45639"/>
    <w:rsid w:val="00B4618F"/>
    <w:rsid w:val="00B5231B"/>
    <w:rsid w:val="00B70C7E"/>
    <w:rsid w:val="00B70CFC"/>
    <w:rsid w:val="00B74984"/>
    <w:rsid w:val="00B74E30"/>
    <w:rsid w:val="00B936FE"/>
    <w:rsid w:val="00B94828"/>
    <w:rsid w:val="00BA13CF"/>
    <w:rsid w:val="00BA52BB"/>
    <w:rsid w:val="00BB65CB"/>
    <w:rsid w:val="00BC25FE"/>
    <w:rsid w:val="00BC3806"/>
    <w:rsid w:val="00BD52F9"/>
    <w:rsid w:val="00BD68D1"/>
    <w:rsid w:val="00BE234E"/>
    <w:rsid w:val="00BE4014"/>
    <w:rsid w:val="00BE7111"/>
    <w:rsid w:val="00BE7177"/>
    <w:rsid w:val="00BF2BE2"/>
    <w:rsid w:val="00C0194A"/>
    <w:rsid w:val="00C12505"/>
    <w:rsid w:val="00C13648"/>
    <w:rsid w:val="00C14CC9"/>
    <w:rsid w:val="00C20F43"/>
    <w:rsid w:val="00C21880"/>
    <w:rsid w:val="00C27CED"/>
    <w:rsid w:val="00C40556"/>
    <w:rsid w:val="00C44321"/>
    <w:rsid w:val="00C50396"/>
    <w:rsid w:val="00C617D7"/>
    <w:rsid w:val="00C860F9"/>
    <w:rsid w:val="00C87364"/>
    <w:rsid w:val="00C92413"/>
    <w:rsid w:val="00CB1ACF"/>
    <w:rsid w:val="00CB243A"/>
    <w:rsid w:val="00CB768A"/>
    <w:rsid w:val="00CC61F4"/>
    <w:rsid w:val="00CD04FE"/>
    <w:rsid w:val="00CD4771"/>
    <w:rsid w:val="00CD79FF"/>
    <w:rsid w:val="00CF2187"/>
    <w:rsid w:val="00D111E6"/>
    <w:rsid w:val="00D16BDD"/>
    <w:rsid w:val="00D2222F"/>
    <w:rsid w:val="00D22ADA"/>
    <w:rsid w:val="00D360A9"/>
    <w:rsid w:val="00D41B07"/>
    <w:rsid w:val="00D52E5C"/>
    <w:rsid w:val="00D719E4"/>
    <w:rsid w:val="00D72CCA"/>
    <w:rsid w:val="00D80E00"/>
    <w:rsid w:val="00D833E9"/>
    <w:rsid w:val="00D900C3"/>
    <w:rsid w:val="00DA1CAB"/>
    <w:rsid w:val="00DA2071"/>
    <w:rsid w:val="00DA458A"/>
    <w:rsid w:val="00DB08E3"/>
    <w:rsid w:val="00DB3A81"/>
    <w:rsid w:val="00DB3FE4"/>
    <w:rsid w:val="00DB7383"/>
    <w:rsid w:val="00DD239E"/>
    <w:rsid w:val="00DD2FE4"/>
    <w:rsid w:val="00DD58AC"/>
    <w:rsid w:val="00DF1DE8"/>
    <w:rsid w:val="00DF6EF5"/>
    <w:rsid w:val="00DF757D"/>
    <w:rsid w:val="00E02041"/>
    <w:rsid w:val="00E06A92"/>
    <w:rsid w:val="00E07ED2"/>
    <w:rsid w:val="00E126FE"/>
    <w:rsid w:val="00E12989"/>
    <w:rsid w:val="00E157C6"/>
    <w:rsid w:val="00E15F0D"/>
    <w:rsid w:val="00E230C6"/>
    <w:rsid w:val="00E243BA"/>
    <w:rsid w:val="00E332E2"/>
    <w:rsid w:val="00E34A80"/>
    <w:rsid w:val="00E45645"/>
    <w:rsid w:val="00E45BC9"/>
    <w:rsid w:val="00E474C8"/>
    <w:rsid w:val="00E52759"/>
    <w:rsid w:val="00E536C4"/>
    <w:rsid w:val="00E56649"/>
    <w:rsid w:val="00E5748D"/>
    <w:rsid w:val="00E65CE8"/>
    <w:rsid w:val="00E717C0"/>
    <w:rsid w:val="00E75284"/>
    <w:rsid w:val="00E77C9E"/>
    <w:rsid w:val="00E83861"/>
    <w:rsid w:val="00E84FF5"/>
    <w:rsid w:val="00E863E9"/>
    <w:rsid w:val="00E91D49"/>
    <w:rsid w:val="00E92895"/>
    <w:rsid w:val="00E92C9B"/>
    <w:rsid w:val="00E9391B"/>
    <w:rsid w:val="00EA792D"/>
    <w:rsid w:val="00EC68F0"/>
    <w:rsid w:val="00ED343F"/>
    <w:rsid w:val="00ED7C99"/>
    <w:rsid w:val="00EE029E"/>
    <w:rsid w:val="00EE135F"/>
    <w:rsid w:val="00EE496E"/>
    <w:rsid w:val="00EF3446"/>
    <w:rsid w:val="00EF3C18"/>
    <w:rsid w:val="00F03A49"/>
    <w:rsid w:val="00F117B6"/>
    <w:rsid w:val="00F13E41"/>
    <w:rsid w:val="00F17F64"/>
    <w:rsid w:val="00F25BF8"/>
    <w:rsid w:val="00F3060D"/>
    <w:rsid w:val="00F31EC9"/>
    <w:rsid w:val="00F3792A"/>
    <w:rsid w:val="00F406D9"/>
    <w:rsid w:val="00F42D11"/>
    <w:rsid w:val="00F450B4"/>
    <w:rsid w:val="00F461F7"/>
    <w:rsid w:val="00F46863"/>
    <w:rsid w:val="00F4781C"/>
    <w:rsid w:val="00F5234C"/>
    <w:rsid w:val="00F759C8"/>
    <w:rsid w:val="00F76A01"/>
    <w:rsid w:val="00F927B4"/>
    <w:rsid w:val="00FC0883"/>
    <w:rsid w:val="00FC2664"/>
    <w:rsid w:val="00FC3384"/>
    <w:rsid w:val="00FD55EC"/>
    <w:rsid w:val="00FE2255"/>
    <w:rsid w:val="00FE3B9D"/>
    <w:rsid w:val="00FF2D33"/>
    <w:rsid w:val="00FF7C6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A4472A1"/>
  <w15:docId w15:val="{EB00BC15-6A48-4846-BB0C-E1AD3A499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id-ID" w:bidi="ar-SA"/>
      </w:rPr>
    </w:rPrDefault>
    <w:pPrDefault>
      <w:pPr>
        <w:ind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1"/>
    <w:autoRedefine/>
    <w:hidden/>
    <w:qFormat/>
    <w:rsid w:val="00783D79"/>
    <w:pPr>
      <w:widowControl w:val="0"/>
      <w:suppressAutoHyphens/>
      <w:autoSpaceDE w:val="0"/>
      <w:autoSpaceDN w:val="0"/>
      <w:adjustRightInd w:val="0"/>
      <w:ind w:leftChars="-1" w:left="284" w:hangingChars="143" w:hanging="286"/>
      <w:jc w:val="center"/>
      <w:textDirection w:val="btLr"/>
      <w:textAlignment w:val="top"/>
      <w:outlineLvl w:val="0"/>
    </w:pPr>
    <w:rPr>
      <w:rFonts w:eastAsia="Batang" w:cs="Arial"/>
      <w:position w:val="-1"/>
      <w:szCs w:val="18"/>
      <w:lang w:val="id-ID" w:eastAsia="en-US"/>
    </w:rPr>
  </w:style>
  <w:style w:type="paragraph" w:styleId="Heading1">
    <w:name w:val="heading 1"/>
    <w:basedOn w:val="Normal"/>
    <w:next w:val="Normal"/>
    <w:autoRedefine/>
    <w:hidden/>
    <w:qFormat/>
    <w:rsid w:val="00A73666"/>
    <w:pPr>
      <w:keepNext/>
      <w:spacing w:after="60"/>
    </w:pPr>
    <w:rPr>
      <w:rFonts w:ascii="Cambria" w:eastAsia="Times New Roman" w:hAnsi="Cambria" w:cs="Times New Roman"/>
      <w:b/>
      <w:bCs/>
      <w:kern w:val="32"/>
      <w:sz w:val="32"/>
      <w:szCs w:val="32"/>
    </w:rPr>
  </w:style>
  <w:style w:type="paragraph" w:styleId="Heading2">
    <w:name w:val="heading 2"/>
    <w:basedOn w:val="Normal"/>
    <w:next w:val="Normal"/>
    <w:autoRedefine/>
    <w:hidden/>
    <w:qFormat/>
    <w:rsid w:val="00A73666"/>
    <w:pPr>
      <w:keepNext/>
      <w:spacing w:line="480" w:lineRule="auto"/>
      <w:ind w:firstLine="0"/>
      <w:outlineLvl w:val="1"/>
    </w:pPr>
    <w:rPr>
      <w:rFonts w:eastAsia="Times New Roman" w:cs="Times New Roman"/>
      <w:sz w:val="28"/>
      <w:szCs w:val="24"/>
      <w:lang w:val="en-US" w:eastAsia="zh-CN"/>
    </w:rPr>
  </w:style>
  <w:style w:type="paragraph" w:styleId="Heading3">
    <w:name w:val="heading 3"/>
    <w:basedOn w:val="Normal"/>
    <w:autoRedefine/>
    <w:hidden/>
    <w:qFormat/>
    <w:rsid w:val="00A73666"/>
    <w:pPr>
      <w:spacing w:before="100" w:beforeAutospacing="1" w:after="100" w:afterAutospacing="1"/>
      <w:ind w:firstLine="0"/>
      <w:jc w:val="left"/>
      <w:outlineLvl w:val="2"/>
    </w:pPr>
    <w:rPr>
      <w:rFonts w:eastAsia="Calibri" w:cs="Times New Roman"/>
      <w:b/>
      <w:bCs/>
      <w:sz w:val="27"/>
      <w:szCs w:val="27"/>
    </w:rPr>
  </w:style>
  <w:style w:type="paragraph" w:styleId="Heading4">
    <w:name w:val="heading 4"/>
    <w:basedOn w:val="Normal"/>
    <w:next w:val="Normal"/>
    <w:autoRedefine/>
    <w:hidden/>
    <w:qFormat/>
    <w:rsid w:val="00A73666"/>
    <w:pPr>
      <w:keepNext/>
      <w:keepLines/>
      <w:spacing w:before="200"/>
      <w:outlineLvl w:val="3"/>
    </w:pPr>
    <w:rPr>
      <w:rFonts w:ascii="Cambria" w:eastAsia="Calibri" w:hAnsi="Cambria" w:cs="Times New Roman"/>
      <w:b/>
      <w:i/>
      <w:color w:val="4F81BD"/>
      <w:sz w:val="18"/>
      <w:szCs w:val="20"/>
    </w:rPr>
  </w:style>
  <w:style w:type="paragraph" w:styleId="Heading5">
    <w:name w:val="heading 5"/>
    <w:basedOn w:val="Normal"/>
    <w:next w:val="Normal"/>
    <w:autoRedefine/>
    <w:hidden/>
    <w:qFormat/>
    <w:rsid w:val="00A73666"/>
    <w:pPr>
      <w:keepNext/>
      <w:spacing w:line="360" w:lineRule="auto"/>
      <w:ind w:right="-38" w:firstLine="0"/>
      <w:jc w:val="left"/>
      <w:outlineLvl w:val="4"/>
    </w:pPr>
    <w:rPr>
      <w:rFonts w:eastAsia="SimSun" w:cs="Times New Roman"/>
      <w:bCs/>
      <w:sz w:val="32"/>
      <w:szCs w:val="32"/>
      <w:lang w:val="en-US"/>
    </w:rPr>
  </w:style>
  <w:style w:type="paragraph" w:styleId="Heading6">
    <w:name w:val="heading 6"/>
    <w:basedOn w:val="Normal"/>
    <w:next w:val="Normal"/>
    <w:autoRedefine/>
    <w:hidden/>
    <w:qFormat/>
    <w:rsid w:val="00A73666"/>
    <w:pPr>
      <w:spacing w:after="60"/>
      <w:ind w:firstLine="0"/>
      <w:jc w:val="left"/>
      <w:outlineLvl w:val="5"/>
    </w:pPr>
    <w:rPr>
      <w:rFonts w:eastAsia="SimSun" w:cs="Times New Roman"/>
      <w:b/>
      <w:bCs/>
      <w:sz w:val="22"/>
      <w:szCs w:val="22"/>
      <w:lang w:val="en-US"/>
    </w:rPr>
  </w:style>
  <w:style w:type="paragraph" w:styleId="Heading7">
    <w:name w:val="heading 7"/>
    <w:basedOn w:val="Normal"/>
    <w:next w:val="Normal"/>
    <w:autoRedefine/>
    <w:hidden/>
    <w:qFormat/>
    <w:rsid w:val="00A73666"/>
    <w:pPr>
      <w:keepNext/>
      <w:ind w:firstLine="0"/>
      <w:outlineLvl w:val="6"/>
    </w:pPr>
    <w:rPr>
      <w:rFonts w:eastAsia="SimSun" w:cs="Times New Roman"/>
      <w:b/>
      <w:bCs/>
      <w:sz w:val="24"/>
      <w:szCs w:val="24"/>
      <w:lang w:val="en-US"/>
    </w:rPr>
  </w:style>
  <w:style w:type="paragraph" w:styleId="Heading8">
    <w:name w:val="heading 8"/>
    <w:basedOn w:val="Normal"/>
    <w:next w:val="Normal"/>
    <w:autoRedefine/>
    <w:hidden/>
    <w:qFormat/>
    <w:rsid w:val="00A73666"/>
    <w:pPr>
      <w:keepNext/>
      <w:spacing w:line="360" w:lineRule="auto"/>
      <w:ind w:firstLine="0"/>
      <w:jc w:val="lowKashida"/>
      <w:outlineLvl w:val="7"/>
    </w:pPr>
    <w:rPr>
      <w:rFonts w:eastAsia="Times New Roman" w:cs="Times New Roman"/>
      <w:sz w:val="24"/>
      <w:szCs w:val="24"/>
      <w:lang w:val="en-US" w:eastAsia="zh-TW"/>
    </w:rPr>
  </w:style>
  <w:style w:type="paragraph" w:styleId="Heading9">
    <w:name w:val="heading 9"/>
    <w:basedOn w:val="Normal"/>
    <w:next w:val="NormalIndent"/>
    <w:autoRedefine/>
    <w:hidden/>
    <w:qFormat/>
    <w:rsid w:val="00A73666"/>
    <w:pPr>
      <w:keepNext/>
      <w:suppressAutoHyphens w:val="0"/>
      <w:ind w:firstLine="0"/>
      <w:outlineLvl w:val="8"/>
    </w:pPr>
    <w:rPr>
      <w:rFonts w:eastAsia="MingLiU" w:cs="Times New Roman"/>
      <w:b/>
      <w:spacing w:val="-3"/>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A73666"/>
  </w:style>
  <w:style w:type="paragraph" w:styleId="Title">
    <w:name w:val="Title"/>
    <w:basedOn w:val="Normal"/>
    <w:autoRedefine/>
    <w:hidden/>
    <w:qFormat/>
    <w:rsid w:val="00A73666"/>
    <w:pPr>
      <w:ind w:firstLine="0"/>
    </w:pPr>
    <w:rPr>
      <w:rFonts w:eastAsia="Times New Roman" w:cs="Times New Roman"/>
      <w:b/>
      <w:bCs/>
      <w:sz w:val="28"/>
      <w:szCs w:val="20"/>
      <w:lang w:val="en-US"/>
    </w:rPr>
  </w:style>
  <w:style w:type="character" w:customStyle="1" w:styleId="Heading1Char">
    <w:name w:val="Heading 1 Char"/>
    <w:autoRedefine/>
    <w:hidden/>
    <w:qFormat/>
    <w:rsid w:val="00A73666"/>
    <w:rPr>
      <w:rFonts w:ascii="Cambria" w:eastAsia="Times New Roman" w:hAnsi="Cambria" w:cs="Times New Roman"/>
      <w:b/>
      <w:bCs/>
      <w:w w:val="100"/>
      <w:kern w:val="32"/>
      <w:position w:val="-1"/>
      <w:sz w:val="32"/>
      <w:szCs w:val="32"/>
      <w:effect w:val="none"/>
      <w:vertAlign w:val="baseline"/>
      <w:cs w:val="0"/>
      <w:em w:val="none"/>
      <w:lang w:val="id-ID"/>
    </w:rPr>
  </w:style>
  <w:style w:type="character" w:customStyle="1" w:styleId="Heading3Char">
    <w:name w:val="Heading 3 Char"/>
    <w:autoRedefine/>
    <w:hidden/>
    <w:qFormat/>
    <w:rsid w:val="00A73666"/>
    <w:rPr>
      <w:rFonts w:ascii="Times New Roman" w:hAnsi="Times New Roman" w:cs="Times New Roman"/>
      <w:b/>
      <w:bCs/>
      <w:w w:val="100"/>
      <w:position w:val="-1"/>
      <w:sz w:val="27"/>
      <w:szCs w:val="27"/>
      <w:effect w:val="none"/>
      <w:vertAlign w:val="baseline"/>
      <w:cs w:val="0"/>
      <w:em w:val="none"/>
    </w:rPr>
  </w:style>
  <w:style w:type="paragraph" w:customStyle="1" w:styleId="jbd-jud16">
    <w:name w:val="jbd-jud16"/>
    <w:basedOn w:val="jbd-jud12"/>
    <w:autoRedefine/>
    <w:hidden/>
    <w:qFormat/>
    <w:rsid w:val="00A73666"/>
    <w:pPr>
      <w:spacing w:before="720"/>
    </w:pPr>
    <w:rPr>
      <w:sz w:val="32"/>
      <w:szCs w:val="32"/>
    </w:rPr>
  </w:style>
  <w:style w:type="paragraph" w:customStyle="1" w:styleId="jbd-jud12">
    <w:name w:val="jbd-jud12"/>
    <w:basedOn w:val="Normal"/>
    <w:autoRedefine/>
    <w:hidden/>
    <w:qFormat/>
    <w:rsid w:val="00A73666"/>
    <w:pPr>
      <w:ind w:firstLine="0"/>
    </w:pPr>
    <w:rPr>
      <w:b/>
      <w:bCs/>
      <w:sz w:val="24"/>
      <w:szCs w:val="24"/>
    </w:rPr>
  </w:style>
  <w:style w:type="paragraph" w:customStyle="1" w:styleId="jbd-nam">
    <w:name w:val="jbd-nam"/>
    <w:basedOn w:val="Normal"/>
    <w:autoRedefine/>
    <w:hidden/>
    <w:qFormat/>
    <w:rsid w:val="00A73666"/>
    <w:pPr>
      <w:spacing w:before="480"/>
      <w:ind w:firstLine="0"/>
    </w:pPr>
    <w:rPr>
      <w:b/>
      <w:bCs/>
      <w:caps/>
    </w:rPr>
  </w:style>
  <w:style w:type="paragraph" w:customStyle="1" w:styleId="jbd-alamat">
    <w:name w:val="jbd-alamat"/>
    <w:basedOn w:val="Normal"/>
    <w:autoRedefine/>
    <w:hidden/>
    <w:qFormat/>
    <w:rsid w:val="00A73666"/>
    <w:pPr>
      <w:ind w:firstLine="0"/>
    </w:pPr>
    <w:rPr>
      <w:sz w:val="16"/>
      <w:szCs w:val="16"/>
    </w:rPr>
  </w:style>
  <w:style w:type="paragraph" w:customStyle="1" w:styleId="jbd-diterima">
    <w:name w:val="jbd-diterima"/>
    <w:basedOn w:val="Normal"/>
    <w:autoRedefine/>
    <w:hidden/>
    <w:qFormat/>
    <w:rsid w:val="00A73666"/>
    <w:pPr>
      <w:spacing w:after="480"/>
      <w:ind w:firstLine="0"/>
    </w:pPr>
    <w:rPr>
      <w:sz w:val="16"/>
      <w:szCs w:val="16"/>
    </w:rPr>
  </w:style>
  <w:style w:type="paragraph" w:customStyle="1" w:styleId="jbd-pendahul">
    <w:name w:val="jbd-pendahul"/>
    <w:basedOn w:val="jbd-Pendahul10"/>
    <w:autoRedefine/>
    <w:hidden/>
    <w:qFormat/>
    <w:rsid w:val="00A73666"/>
    <w:pPr>
      <w:spacing w:before="0"/>
    </w:pPr>
  </w:style>
  <w:style w:type="paragraph" w:customStyle="1" w:styleId="jbd-Pendahul10">
    <w:name w:val="jbd-Pendahul10"/>
    <w:basedOn w:val="jbd-nam"/>
    <w:autoRedefine/>
    <w:hidden/>
    <w:qFormat/>
    <w:rsid w:val="00A73666"/>
    <w:pPr>
      <w:keepNext/>
      <w:spacing w:after="240"/>
    </w:pPr>
  </w:style>
  <w:style w:type="paragraph" w:customStyle="1" w:styleId="jbd-abs-gb-tab9">
    <w:name w:val="jbd-abs-gb-tab9"/>
    <w:basedOn w:val="Normal"/>
    <w:autoRedefine/>
    <w:hidden/>
    <w:qFormat/>
    <w:rsid w:val="00A73666"/>
    <w:pPr>
      <w:ind w:firstLine="0"/>
    </w:pPr>
    <w:rPr>
      <w:sz w:val="18"/>
      <w:szCs w:val="16"/>
    </w:rPr>
  </w:style>
  <w:style w:type="paragraph" w:customStyle="1" w:styleId="jbd-keyword">
    <w:name w:val="jbd-keyword"/>
    <w:basedOn w:val="jbd-abs-gb-tab9"/>
    <w:autoRedefine/>
    <w:hidden/>
    <w:qFormat/>
    <w:rsid w:val="00A73666"/>
    <w:pPr>
      <w:spacing w:after="480"/>
    </w:pPr>
  </w:style>
  <w:style w:type="paragraph" w:customStyle="1" w:styleId="jbd-subjud10">
    <w:name w:val="jbd-subjud10"/>
    <w:basedOn w:val="Normal"/>
    <w:autoRedefine/>
    <w:hidden/>
    <w:qFormat/>
    <w:rsid w:val="00A73666"/>
    <w:pPr>
      <w:keepNext/>
      <w:ind w:firstLine="0"/>
      <w:jc w:val="left"/>
    </w:pPr>
    <w:rPr>
      <w:b/>
      <w:iCs/>
      <w:szCs w:val="20"/>
    </w:rPr>
  </w:style>
  <w:style w:type="paragraph" w:customStyle="1" w:styleId="jbd-dafpus8">
    <w:name w:val="jbd-dafpus8"/>
    <w:basedOn w:val="Normal"/>
    <w:autoRedefine/>
    <w:hidden/>
    <w:qFormat/>
    <w:rsid w:val="00A73666"/>
    <w:pPr>
      <w:ind w:hanging="284"/>
    </w:pPr>
    <w:rPr>
      <w:rFonts w:cs="Times New Roman"/>
      <w:sz w:val="16"/>
      <w:szCs w:val="14"/>
    </w:rPr>
  </w:style>
  <w:style w:type="character" w:customStyle="1" w:styleId="jbd-dafpus8Char">
    <w:name w:val="jbd-dafpus8 Char"/>
    <w:autoRedefine/>
    <w:hidden/>
    <w:qFormat/>
    <w:rsid w:val="00A73666"/>
    <w:rPr>
      <w:rFonts w:ascii="Times New Roman" w:eastAsia="Batang" w:hAnsi="Times New Roman" w:cs="Arial"/>
      <w:w w:val="100"/>
      <w:position w:val="-1"/>
      <w:sz w:val="16"/>
      <w:szCs w:val="14"/>
      <w:effect w:val="none"/>
      <w:vertAlign w:val="baseline"/>
      <w:cs w:val="0"/>
      <w:em w:val="none"/>
      <w:lang w:val="id-ID"/>
    </w:rPr>
  </w:style>
  <w:style w:type="paragraph" w:styleId="Footer">
    <w:name w:val="footer"/>
    <w:basedOn w:val="Normal"/>
    <w:autoRedefine/>
    <w:hidden/>
    <w:qFormat/>
    <w:rsid w:val="00A73666"/>
    <w:rPr>
      <w:rFonts w:cs="Times New Roman"/>
      <w:sz w:val="18"/>
    </w:rPr>
  </w:style>
  <w:style w:type="character" w:customStyle="1" w:styleId="FooterChar">
    <w:name w:val="Footer Char"/>
    <w:autoRedefine/>
    <w:hidden/>
    <w:qFormat/>
    <w:rsid w:val="00A73666"/>
    <w:rPr>
      <w:rFonts w:ascii="Times New Roman" w:eastAsia="Batang" w:hAnsi="Times New Roman" w:cs="Arial"/>
      <w:w w:val="100"/>
      <w:position w:val="-1"/>
      <w:sz w:val="18"/>
      <w:szCs w:val="18"/>
      <w:effect w:val="none"/>
      <w:vertAlign w:val="baseline"/>
      <w:cs w:val="0"/>
      <w:em w:val="none"/>
      <w:lang w:val="id-ID"/>
    </w:rPr>
  </w:style>
  <w:style w:type="character" w:styleId="CommentReference">
    <w:name w:val="annotation reference"/>
    <w:autoRedefine/>
    <w:hidden/>
    <w:qFormat/>
    <w:rsid w:val="00A73666"/>
    <w:rPr>
      <w:w w:val="100"/>
      <w:position w:val="-1"/>
      <w:sz w:val="16"/>
      <w:szCs w:val="16"/>
      <w:effect w:val="none"/>
      <w:vertAlign w:val="baseline"/>
      <w:cs w:val="0"/>
      <w:em w:val="none"/>
    </w:rPr>
  </w:style>
  <w:style w:type="paragraph" w:customStyle="1" w:styleId="jbd-Pendahul0">
    <w:name w:val="jbd-Pendahul"/>
    <w:basedOn w:val="jbd-Pendahul10"/>
    <w:autoRedefine/>
    <w:hidden/>
    <w:qFormat/>
    <w:rsid w:val="00A73666"/>
    <w:pPr>
      <w:spacing w:before="0"/>
    </w:pPr>
    <w:rPr>
      <w:szCs w:val="20"/>
    </w:rPr>
  </w:style>
  <w:style w:type="paragraph" w:customStyle="1" w:styleId="BalloonTextCharChar">
    <w:name w:val="Balloon Text;Char Char"/>
    <w:basedOn w:val="Normal"/>
    <w:autoRedefine/>
    <w:hidden/>
    <w:qFormat/>
    <w:rsid w:val="00A73666"/>
    <w:rPr>
      <w:rFonts w:ascii="Tahoma" w:hAnsi="Tahoma" w:cs="Times New Roman"/>
      <w:sz w:val="16"/>
      <w:szCs w:val="16"/>
    </w:rPr>
  </w:style>
  <w:style w:type="character" w:customStyle="1" w:styleId="BalloonTextCharCharCharChar">
    <w:name w:val="Balloon Text Char;Char Char Char"/>
    <w:autoRedefine/>
    <w:hidden/>
    <w:qFormat/>
    <w:rsid w:val="00A73666"/>
    <w:rPr>
      <w:rFonts w:ascii="Tahoma" w:eastAsia="Batang" w:hAnsi="Tahoma" w:cs="Tahoma"/>
      <w:w w:val="100"/>
      <w:position w:val="-1"/>
      <w:sz w:val="16"/>
      <w:szCs w:val="16"/>
      <w:effect w:val="none"/>
      <w:vertAlign w:val="baseline"/>
      <w:cs w:val="0"/>
      <w:em w:val="none"/>
      <w:lang w:val="id-ID"/>
    </w:rPr>
  </w:style>
  <w:style w:type="paragraph" w:customStyle="1" w:styleId="NormalWebNormalWebCharNormalWebCharCharCharChar">
    <w:name w:val="Normal (Web);Normal (Web) Char;Normal (Web) Char Char Char Char"/>
    <w:basedOn w:val="Normal"/>
    <w:autoRedefine/>
    <w:hidden/>
    <w:qFormat/>
    <w:rsid w:val="00A73666"/>
    <w:pPr>
      <w:spacing w:before="100" w:beforeAutospacing="1" w:after="100" w:afterAutospacing="1"/>
      <w:ind w:firstLine="0"/>
      <w:jc w:val="left"/>
    </w:pPr>
    <w:rPr>
      <w:rFonts w:eastAsia="Times New Roman" w:cs="Times New Roman"/>
      <w:sz w:val="24"/>
      <w:szCs w:val="24"/>
      <w:lang w:val="en-US"/>
    </w:rPr>
  </w:style>
  <w:style w:type="paragraph" w:styleId="BodyText2">
    <w:name w:val="Body Text 2"/>
    <w:basedOn w:val="Normal"/>
    <w:autoRedefine/>
    <w:hidden/>
    <w:qFormat/>
    <w:rsid w:val="00A73666"/>
    <w:pPr>
      <w:spacing w:after="120" w:line="480" w:lineRule="auto"/>
      <w:ind w:firstLine="0"/>
      <w:jc w:val="left"/>
    </w:pPr>
    <w:rPr>
      <w:rFonts w:eastAsia="Calibri" w:cs="Times New Roman"/>
      <w:sz w:val="24"/>
      <w:szCs w:val="24"/>
    </w:rPr>
  </w:style>
  <w:style w:type="character" w:customStyle="1" w:styleId="BodyText2Char">
    <w:name w:val="Body Text 2 Char"/>
    <w:autoRedefine/>
    <w:hidden/>
    <w:qFormat/>
    <w:rsid w:val="00A73666"/>
    <w:rPr>
      <w:rFonts w:ascii="Times New Roman" w:hAnsi="Times New Roman" w:cs="Times New Roman"/>
      <w:w w:val="100"/>
      <w:position w:val="-1"/>
      <w:sz w:val="24"/>
      <w:szCs w:val="24"/>
      <w:effect w:val="none"/>
      <w:vertAlign w:val="baseline"/>
      <w:cs w:val="0"/>
      <w:em w:val="none"/>
    </w:rPr>
  </w:style>
  <w:style w:type="table" w:styleId="TableGrid">
    <w:name w:val="Table Grid"/>
    <w:basedOn w:val="TableNormal"/>
    <w:autoRedefine/>
    <w:hidden/>
    <w:qFormat/>
    <w:rsid w:val="00A73666"/>
    <w:pPr>
      <w:suppressAutoHyphens/>
      <w:spacing w:line="1" w:lineRule="atLeast"/>
      <w:ind w:leftChars="-1" w:left="-1" w:hangingChars="1" w:hanging="1"/>
      <w:textDirection w:val="btLr"/>
      <w:textAlignment w:val="top"/>
      <w:outlineLvl w:val="0"/>
    </w:pPr>
    <w:rPr>
      <w:rFonts w:eastAsia="MS Mincho"/>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Char">
    <w:name w:val="Body Text;正文文字 Char"/>
    <w:basedOn w:val="Normal"/>
    <w:autoRedefine/>
    <w:hidden/>
    <w:qFormat/>
    <w:rsid w:val="00A73666"/>
    <w:pPr>
      <w:ind w:firstLine="0"/>
    </w:pPr>
    <w:rPr>
      <w:rFonts w:eastAsia="Calibri" w:cs="Times New Roman"/>
      <w:szCs w:val="20"/>
    </w:rPr>
  </w:style>
  <w:style w:type="character" w:customStyle="1" w:styleId="BodyTextCharCharChar">
    <w:name w:val="Body Text Char;正文文字 Char Char"/>
    <w:autoRedefine/>
    <w:hidden/>
    <w:qFormat/>
    <w:rsid w:val="00A73666"/>
    <w:rPr>
      <w:rFonts w:ascii="Times New Roman" w:hAnsi="Times New Roman" w:cs="Times New Roman"/>
      <w:w w:val="100"/>
      <w:position w:val="-1"/>
      <w:sz w:val="20"/>
      <w:szCs w:val="20"/>
      <w:effect w:val="none"/>
      <w:vertAlign w:val="baseline"/>
      <w:cs w:val="0"/>
      <w:em w:val="none"/>
      <w:lang w:val="id-ID"/>
    </w:rPr>
  </w:style>
  <w:style w:type="paragraph" w:styleId="NoSpacing">
    <w:name w:val="No Spacing"/>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bidi="fa-IR"/>
    </w:rPr>
  </w:style>
  <w:style w:type="character" w:styleId="PageNumber">
    <w:name w:val="page number"/>
    <w:autoRedefine/>
    <w:hidden/>
    <w:qFormat/>
    <w:rsid w:val="00A73666"/>
    <w:rPr>
      <w:w w:val="100"/>
      <w:position w:val="-1"/>
      <w:effect w:val="none"/>
      <w:vertAlign w:val="baseline"/>
      <w:cs w:val="0"/>
      <w:em w:val="none"/>
    </w:rPr>
  </w:style>
  <w:style w:type="paragraph" w:customStyle="1" w:styleId="BodyTextIndentChar">
    <w:name w:val="Body Text Indent;Char"/>
    <w:basedOn w:val="Normal"/>
    <w:autoRedefine/>
    <w:hidden/>
    <w:qFormat/>
    <w:rsid w:val="00A73666"/>
    <w:pPr>
      <w:spacing w:after="120"/>
      <w:ind w:left="360" w:firstLine="0"/>
      <w:jc w:val="left"/>
    </w:pPr>
    <w:rPr>
      <w:rFonts w:eastAsia="MS Mincho" w:cs="Times New Roman"/>
      <w:sz w:val="24"/>
      <w:szCs w:val="24"/>
      <w:lang w:eastAsia="ja-JP"/>
    </w:rPr>
  </w:style>
  <w:style w:type="character" w:customStyle="1" w:styleId="BodyTextIndentCharCharChar2">
    <w:name w:val="Body Text Indent Char;Char Char2"/>
    <w:autoRedefine/>
    <w:hidden/>
    <w:qFormat/>
    <w:rsid w:val="00A73666"/>
    <w:rPr>
      <w:rFonts w:ascii="Times New Roman" w:eastAsia="MS Mincho" w:hAnsi="Times New Roman" w:cs="Times New Roman"/>
      <w:w w:val="100"/>
      <w:position w:val="-1"/>
      <w:sz w:val="24"/>
      <w:szCs w:val="24"/>
      <w:effect w:val="none"/>
      <w:vertAlign w:val="baseline"/>
      <w:cs w:val="0"/>
      <w:em w:val="none"/>
      <w:lang w:eastAsia="ja-JP"/>
    </w:rPr>
  </w:style>
  <w:style w:type="paragraph" w:styleId="BodyTextIndent2">
    <w:name w:val="Body Text Indent 2"/>
    <w:basedOn w:val="Normal"/>
    <w:autoRedefine/>
    <w:hidden/>
    <w:qFormat/>
    <w:rsid w:val="00A73666"/>
    <w:pPr>
      <w:spacing w:after="120" w:line="480" w:lineRule="auto"/>
      <w:ind w:left="360" w:firstLine="0"/>
      <w:jc w:val="left"/>
    </w:pPr>
    <w:rPr>
      <w:rFonts w:eastAsia="MS Mincho" w:cs="Times New Roman"/>
      <w:sz w:val="24"/>
      <w:szCs w:val="24"/>
      <w:lang w:eastAsia="ja-JP"/>
    </w:rPr>
  </w:style>
  <w:style w:type="character" w:customStyle="1" w:styleId="BodyTextIndent2Char">
    <w:name w:val="Body Text Indent 2 Char"/>
    <w:autoRedefine/>
    <w:hidden/>
    <w:qFormat/>
    <w:rsid w:val="00A73666"/>
    <w:rPr>
      <w:rFonts w:ascii="Times New Roman" w:eastAsia="MS Mincho" w:hAnsi="Times New Roman" w:cs="Times New Roman"/>
      <w:w w:val="100"/>
      <w:position w:val="-1"/>
      <w:sz w:val="24"/>
      <w:szCs w:val="24"/>
      <w:effect w:val="none"/>
      <w:vertAlign w:val="baseline"/>
      <w:cs w:val="0"/>
      <w:em w:val="none"/>
      <w:lang w:eastAsia="ja-JP"/>
    </w:rPr>
  </w:style>
  <w:style w:type="paragraph" w:customStyle="1" w:styleId="HeaderChar1">
    <w:name w:val="Header;Char1"/>
    <w:basedOn w:val="Normal"/>
    <w:autoRedefine/>
    <w:hidden/>
    <w:qFormat/>
    <w:rsid w:val="00A73666"/>
    <w:pPr>
      <w:ind w:firstLine="0"/>
      <w:jc w:val="left"/>
    </w:pPr>
    <w:rPr>
      <w:rFonts w:eastAsia="Calibri" w:cs="Times New Roman"/>
      <w:sz w:val="24"/>
      <w:szCs w:val="24"/>
    </w:rPr>
  </w:style>
  <w:style w:type="character" w:customStyle="1" w:styleId="HeaderCharChar1Char">
    <w:name w:val="Header Char;Char1 Char"/>
    <w:autoRedefine/>
    <w:hidden/>
    <w:qFormat/>
    <w:rsid w:val="00A73666"/>
    <w:rPr>
      <w:rFonts w:ascii="Times New Roman" w:hAnsi="Times New Roman" w:cs="Times New Roman"/>
      <w:w w:val="100"/>
      <w:position w:val="-1"/>
      <w:sz w:val="24"/>
      <w:szCs w:val="24"/>
      <w:effect w:val="none"/>
      <w:vertAlign w:val="baseline"/>
      <w:cs w:val="0"/>
      <w:em w:val="none"/>
    </w:rPr>
  </w:style>
  <w:style w:type="character" w:styleId="Hyperlink">
    <w:name w:val="Hyperlink"/>
    <w:autoRedefine/>
    <w:hidden/>
    <w:qFormat/>
    <w:rsid w:val="00A73666"/>
    <w:rPr>
      <w:color w:val="0000FF"/>
      <w:w w:val="100"/>
      <w:position w:val="-1"/>
      <w:u w:val="single"/>
      <w:effect w:val="none"/>
      <w:vertAlign w:val="baseline"/>
      <w:cs w:val="0"/>
      <w:em w:val="none"/>
    </w:rPr>
  </w:style>
  <w:style w:type="paragraph" w:styleId="CommentText">
    <w:name w:val="annotation text"/>
    <w:basedOn w:val="Normal"/>
    <w:autoRedefine/>
    <w:hidden/>
    <w:qFormat/>
    <w:rsid w:val="00A73666"/>
    <w:pPr>
      <w:ind w:firstLine="0"/>
      <w:jc w:val="left"/>
    </w:pPr>
    <w:rPr>
      <w:rFonts w:eastAsia="MS Mincho" w:cs="Times New Roman"/>
      <w:szCs w:val="20"/>
      <w:lang w:eastAsia="ja-JP"/>
    </w:rPr>
  </w:style>
  <w:style w:type="character" w:customStyle="1" w:styleId="CommentTextChar">
    <w:name w:val="Comment Text Char"/>
    <w:autoRedefine/>
    <w:hidden/>
    <w:qFormat/>
    <w:rsid w:val="00A73666"/>
    <w:rPr>
      <w:rFonts w:ascii="Times New Roman" w:eastAsia="MS Mincho" w:hAnsi="Times New Roman" w:cs="Times New Roman"/>
      <w:w w:val="100"/>
      <w:position w:val="-1"/>
      <w:sz w:val="20"/>
      <w:szCs w:val="20"/>
      <w:effect w:val="none"/>
      <w:vertAlign w:val="baseline"/>
      <w:cs w:val="0"/>
      <w:em w:val="none"/>
      <w:lang w:eastAsia="ja-JP"/>
    </w:rPr>
  </w:style>
  <w:style w:type="paragraph" w:styleId="CommentSubject">
    <w:name w:val="annotation subject"/>
    <w:basedOn w:val="CommentText"/>
    <w:next w:val="CommentText"/>
    <w:autoRedefine/>
    <w:hidden/>
    <w:qFormat/>
    <w:rsid w:val="00A73666"/>
    <w:rPr>
      <w:b/>
      <w:bCs/>
    </w:rPr>
  </w:style>
  <w:style w:type="character" w:customStyle="1" w:styleId="CommentSubjectChar">
    <w:name w:val="Comment Subject Char"/>
    <w:autoRedefine/>
    <w:hidden/>
    <w:qFormat/>
    <w:rsid w:val="00A73666"/>
    <w:rPr>
      <w:rFonts w:ascii="Times New Roman" w:eastAsia="MS Mincho" w:hAnsi="Times New Roman" w:cs="Times New Roman"/>
      <w:b/>
      <w:bCs/>
      <w:w w:val="100"/>
      <w:position w:val="-1"/>
      <w:sz w:val="20"/>
      <w:szCs w:val="20"/>
      <w:effect w:val="none"/>
      <w:vertAlign w:val="baseline"/>
      <w:cs w:val="0"/>
      <w:em w:val="none"/>
      <w:lang w:eastAsia="ja-JP"/>
    </w:rPr>
  </w:style>
  <w:style w:type="character" w:customStyle="1" w:styleId="hps">
    <w:name w:val="hps"/>
    <w:autoRedefine/>
    <w:hidden/>
    <w:qFormat/>
    <w:rsid w:val="00A73666"/>
    <w:rPr>
      <w:w w:val="100"/>
      <w:position w:val="-1"/>
      <w:effect w:val="none"/>
      <w:vertAlign w:val="baseline"/>
      <w:cs w:val="0"/>
      <w:em w:val="none"/>
    </w:rPr>
  </w:style>
  <w:style w:type="character" w:customStyle="1" w:styleId="hpsatn">
    <w:name w:val="hps atn"/>
    <w:autoRedefine/>
    <w:hidden/>
    <w:qFormat/>
    <w:rsid w:val="00A73666"/>
    <w:rPr>
      <w:w w:val="100"/>
      <w:position w:val="-1"/>
      <w:effect w:val="none"/>
      <w:vertAlign w:val="baseline"/>
      <w:cs w:val="0"/>
      <w:em w:val="none"/>
    </w:rPr>
  </w:style>
  <w:style w:type="character" w:styleId="Emphasis">
    <w:name w:val="Emphasis"/>
    <w:autoRedefine/>
    <w:hidden/>
    <w:qFormat/>
    <w:rsid w:val="00A73666"/>
    <w:rPr>
      <w:i/>
      <w:iCs/>
      <w:w w:val="100"/>
      <w:position w:val="-1"/>
      <w:effect w:val="none"/>
      <w:vertAlign w:val="baseline"/>
      <w:cs w:val="0"/>
      <w:em w:val="none"/>
    </w:rPr>
  </w:style>
  <w:style w:type="paragraph" w:styleId="ListParagraph">
    <w:name w:val="List Paragraph"/>
    <w:basedOn w:val="Normal"/>
    <w:autoRedefine/>
    <w:hidden/>
    <w:qFormat/>
    <w:rsid w:val="00A73666"/>
    <w:pPr>
      <w:ind w:left="720" w:firstLine="0"/>
      <w:jc w:val="left"/>
    </w:pPr>
    <w:rPr>
      <w:rFonts w:eastAsia="Calibri" w:cs="Times New Roman"/>
      <w:sz w:val="24"/>
      <w:szCs w:val="24"/>
      <w:lang w:val="en-US"/>
    </w:rPr>
  </w:style>
  <w:style w:type="paragraph" w:customStyle="1" w:styleId="Default">
    <w:name w:val="Default"/>
    <w:autoRedefine/>
    <w:hidden/>
    <w:qFormat/>
    <w:rsid w:val="00A73666"/>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lang w:val="id-ID"/>
    </w:rPr>
  </w:style>
  <w:style w:type="character" w:customStyle="1" w:styleId="shorttext">
    <w:name w:val="short_text"/>
    <w:autoRedefine/>
    <w:hidden/>
    <w:qFormat/>
    <w:rsid w:val="00A73666"/>
    <w:rPr>
      <w:w w:val="100"/>
      <w:position w:val="-1"/>
      <w:effect w:val="none"/>
      <w:vertAlign w:val="baseline"/>
      <w:cs w:val="0"/>
      <w:em w:val="none"/>
    </w:rPr>
  </w:style>
  <w:style w:type="character" w:customStyle="1" w:styleId="style13">
    <w:name w:val="style13"/>
    <w:autoRedefine/>
    <w:hidden/>
    <w:qFormat/>
    <w:rsid w:val="00A73666"/>
    <w:rPr>
      <w:w w:val="100"/>
      <w:position w:val="-1"/>
      <w:effect w:val="none"/>
      <w:vertAlign w:val="baseline"/>
      <w:cs w:val="0"/>
      <w:em w:val="none"/>
    </w:rPr>
  </w:style>
  <w:style w:type="character" w:customStyle="1" w:styleId="style14">
    <w:name w:val="style14"/>
    <w:autoRedefine/>
    <w:hidden/>
    <w:qFormat/>
    <w:rsid w:val="00A73666"/>
    <w:rPr>
      <w:w w:val="100"/>
      <w:position w:val="-1"/>
      <w:effect w:val="none"/>
      <w:vertAlign w:val="baseline"/>
      <w:cs w:val="0"/>
      <w:em w:val="none"/>
    </w:rPr>
  </w:style>
  <w:style w:type="character" w:styleId="Strong">
    <w:name w:val="Strong"/>
    <w:autoRedefine/>
    <w:hidden/>
    <w:qFormat/>
    <w:rsid w:val="00A73666"/>
    <w:rPr>
      <w:b/>
      <w:bCs/>
      <w:w w:val="100"/>
      <w:position w:val="-1"/>
      <w:effect w:val="none"/>
      <w:vertAlign w:val="baseline"/>
      <w:cs w:val="0"/>
      <w:em w:val="none"/>
    </w:rPr>
  </w:style>
  <w:style w:type="character" w:customStyle="1" w:styleId="atn">
    <w:name w:val="atn"/>
    <w:basedOn w:val="DefaultParagraphFont"/>
    <w:autoRedefine/>
    <w:hidden/>
    <w:qFormat/>
    <w:rsid w:val="00A73666"/>
    <w:rPr>
      <w:w w:val="100"/>
      <w:position w:val="-1"/>
      <w:effect w:val="none"/>
      <w:vertAlign w:val="baseline"/>
      <w:cs w:val="0"/>
      <w:em w:val="none"/>
    </w:rPr>
  </w:style>
  <w:style w:type="paragraph" w:customStyle="1" w:styleId="jbd-jud14">
    <w:name w:val="jbd-jud14"/>
    <w:basedOn w:val="jbd-jud16"/>
    <w:autoRedefine/>
    <w:hidden/>
    <w:qFormat/>
    <w:rsid w:val="00A73666"/>
    <w:rPr>
      <w:sz w:val="28"/>
      <w:lang w:val="sv-SE"/>
    </w:rPr>
  </w:style>
  <w:style w:type="paragraph" w:customStyle="1" w:styleId="jbd-subsubjud10">
    <w:name w:val="jbd-subsubjud10"/>
    <w:basedOn w:val="jbd-subjud10"/>
    <w:autoRedefine/>
    <w:hidden/>
    <w:qFormat/>
    <w:rsid w:val="00A73666"/>
    <w:rPr>
      <w:b w:val="0"/>
      <w:bCs/>
      <w:i/>
      <w:iCs w:val="0"/>
    </w:rPr>
  </w:style>
  <w:style w:type="character" w:customStyle="1" w:styleId="st1">
    <w:name w:val="st1"/>
    <w:basedOn w:val="DefaultParagraphFont"/>
    <w:autoRedefine/>
    <w:hidden/>
    <w:qFormat/>
    <w:rsid w:val="00A73666"/>
    <w:rPr>
      <w:w w:val="100"/>
      <w:position w:val="-1"/>
      <w:effect w:val="none"/>
      <w:vertAlign w:val="baseline"/>
      <w:cs w:val="0"/>
      <w:em w:val="none"/>
    </w:rPr>
  </w:style>
  <w:style w:type="character" w:customStyle="1" w:styleId="gt-icon-text">
    <w:name w:val="gt-icon-text"/>
    <w:basedOn w:val="DefaultParagraphFont"/>
    <w:autoRedefine/>
    <w:hidden/>
    <w:qFormat/>
    <w:rsid w:val="00A73666"/>
    <w:rPr>
      <w:w w:val="100"/>
      <w:position w:val="-1"/>
      <w:effect w:val="none"/>
      <w:vertAlign w:val="baseline"/>
      <w:cs w:val="0"/>
      <w:em w:val="none"/>
    </w:rPr>
  </w:style>
  <w:style w:type="paragraph" w:styleId="HTMLPreformatted">
    <w:name w:val="HTML Preformatted"/>
    <w:basedOn w:val="Normal"/>
    <w:autoRedefine/>
    <w:hidden/>
    <w:qFormat/>
    <w:rsid w:val="00A73666"/>
    <w:pPr>
      <w:ind w:firstLine="0"/>
      <w:jc w:val="left"/>
    </w:pPr>
    <w:rPr>
      <w:rFonts w:ascii="Courier New" w:eastAsia="Times New Roman" w:hAnsi="Courier New" w:cs="Times New Roman"/>
      <w:szCs w:val="20"/>
    </w:rPr>
  </w:style>
  <w:style w:type="character" w:customStyle="1" w:styleId="HTMLPreformattedChar">
    <w:name w:val="HTML Preformatted Char"/>
    <w:autoRedefine/>
    <w:hidden/>
    <w:qFormat/>
    <w:rsid w:val="00A73666"/>
    <w:rPr>
      <w:rFonts w:ascii="Courier New" w:eastAsia="Times New Roman" w:hAnsi="Courier New" w:cs="Courier New"/>
      <w:w w:val="100"/>
      <w:position w:val="-1"/>
      <w:effect w:val="none"/>
      <w:vertAlign w:val="baseline"/>
      <w:cs w:val="0"/>
      <w:em w:val="none"/>
    </w:rPr>
  </w:style>
  <w:style w:type="character" w:styleId="PlaceholderText">
    <w:name w:val="Placeholder Text"/>
    <w:autoRedefine/>
    <w:hidden/>
    <w:qFormat/>
    <w:rsid w:val="00A73666"/>
    <w:rPr>
      <w:color w:val="808080"/>
      <w:w w:val="100"/>
      <w:position w:val="-1"/>
      <w:effect w:val="none"/>
      <w:vertAlign w:val="baseline"/>
      <w:cs w:val="0"/>
      <w:em w:val="none"/>
    </w:rPr>
  </w:style>
  <w:style w:type="paragraph" w:styleId="FootnoteText">
    <w:name w:val="footnote text"/>
    <w:basedOn w:val="Normal"/>
    <w:autoRedefine/>
    <w:hidden/>
    <w:qFormat/>
    <w:rsid w:val="00A73666"/>
    <w:pPr>
      <w:spacing w:after="200" w:line="276" w:lineRule="auto"/>
      <w:ind w:firstLine="0"/>
      <w:jc w:val="left"/>
    </w:pPr>
    <w:rPr>
      <w:rFonts w:ascii="Calibri" w:eastAsia="Times New Roman" w:hAnsi="Calibri" w:cs="Times New Roman"/>
      <w:szCs w:val="20"/>
    </w:rPr>
  </w:style>
  <w:style w:type="character" w:customStyle="1" w:styleId="FootnoteTextChar">
    <w:name w:val="Footnote Text Char"/>
    <w:autoRedefine/>
    <w:hidden/>
    <w:qFormat/>
    <w:rsid w:val="00A73666"/>
    <w:rPr>
      <w:w w:val="100"/>
      <w:position w:val="-1"/>
      <w:effect w:val="none"/>
      <w:vertAlign w:val="baseline"/>
      <w:cs w:val="0"/>
      <w:em w:val="none"/>
    </w:rPr>
  </w:style>
  <w:style w:type="character" w:styleId="FootnoteReference">
    <w:name w:val="footnote reference"/>
    <w:autoRedefine/>
    <w:hidden/>
    <w:qFormat/>
    <w:rsid w:val="00A73666"/>
    <w:rPr>
      <w:w w:val="100"/>
      <w:position w:val="-1"/>
      <w:effect w:val="none"/>
      <w:vertAlign w:val="superscript"/>
      <w:cs w:val="0"/>
      <w:em w:val="none"/>
    </w:rPr>
  </w:style>
  <w:style w:type="character" w:customStyle="1" w:styleId="species">
    <w:name w:val="species"/>
    <w:basedOn w:val="DefaultParagraphFont"/>
    <w:autoRedefine/>
    <w:hidden/>
    <w:qFormat/>
    <w:rsid w:val="00A73666"/>
    <w:rPr>
      <w:w w:val="100"/>
      <w:position w:val="-1"/>
      <w:effect w:val="none"/>
      <w:vertAlign w:val="baseline"/>
      <w:cs w:val="0"/>
      <w:em w:val="none"/>
    </w:rPr>
  </w:style>
  <w:style w:type="character" w:customStyle="1" w:styleId="binomial">
    <w:name w:val="binomial"/>
    <w:basedOn w:val="DefaultParagraphFont"/>
    <w:autoRedefine/>
    <w:hidden/>
    <w:qFormat/>
    <w:rsid w:val="00A73666"/>
    <w:rPr>
      <w:w w:val="100"/>
      <w:position w:val="-1"/>
      <w:effect w:val="none"/>
      <w:vertAlign w:val="baseline"/>
      <w:cs w:val="0"/>
      <w:em w:val="none"/>
    </w:rPr>
  </w:style>
  <w:style w:type="character" w:customStyle="1" w:styleId="editsection">
    <w:name w:val="editsection"/>
    <w:basedOn w:val="DefaultParagraphFont"/>
    <w:autoRedefine/>
    <w:hidden/>
    <w:qFormat/>
    <w:rsid w:val="00A73666"/>
    <w:rPr>
      <w:w w:val="100"/>
      <w:position w:val="-1"/>
      <w:effect w:val="none"/>
      <w:vertAlign w:val="baseline"/>
      <w:cs w:val="0"/>
      <w:em w:val="none"/>
    </w:rPr>
  </w:style>
  <w:style w:type="character" w:customStyle="1" w:styleId="author">
    <w:name w:val="author"/>
    <w:basedOn w:val="DefaultParagraphFont"/>
    <w:autoRedefine/>
    <w:hidden/>
    <w:qFormat/>
    <w:rsid w:val="00A73666"/>
    <w:rPr>
      <w:w w:val="100"/>
      <w:position w:val="-1"/>
      <w:effect w:val="none"/>
      <w:vertAlign w:val="baseline"/>
      <w:cs w:val="0"/>
      <w:em w:val="none"/>
    </w:rPr>
  </w:style>
  <w:style w:type="paragraph" w:customStyle="1" w:styleId="spdesc">
    <w:name w:val="spdesc"/>
    <w:basedOn w:val="Normal"/>
    <w:autoRedefine/>
    <w:hidden/>
    <w:qFormat/>
    <w:rsid w:val="00A73666"/>
    <w:pPr>
      <w:spacing w:before="100" w:beforeAutospacing="1" w:after="100" w:afterAutospacing="1"/>
      <w:ind w:firstLine="0"/>
      <w:jc w:val="left"/>
    </w:pPr>
    <w:rPr>
      <w:rFonts w:eastAsia="Times New Roman" w:cs="Times New Roman"/>
      <w:sz w:val="24"/>
      <w:szCs w:val="24"/>
      <w:lang w:val="en-IN" w:eastAsia="en-IN"/>
    </w:rPr>
  </w:style>
  <w:style w:type="character" w:customStyle="1" w:styleId="z3988">
    <w:name w:val="z3988"/>
    <w:basedOn w:val="DefaultParagraphFont"/>
    <w:autoRedefine/>
    <w:hidden/>
    <w:qFormat/>
    <w:rsid w:val="00A73666"/>
    <w:rPr>
      <w:w w:val="100"/>
      <w:position w:val="-1"/>
      <w:effect w:val="none"/>
      <w:vertAlign w:val="baseline"/>
      <w:cs w:val="0"/>
      <w:em w:val="none"/>
    </w:rPr>
  </w:style>
  <w:style w:type="character" w:customStyle="1" w:styleId="citation">
    <w:name w:val="citation"/>
    <w:basedOn w:val="DefaultParagraphFont"/>
    <w:autoRedefine/>
    <w:hidden/>
    <w:qFormat/>
    <w:rsid w:val="00A73666"/>
    <w:rPr>
      <w:w w:val="100"/>
      <w:position w:val="-1"/>
      <w:effect w:val="none"/>
      <w:vertAlign w:val="baseline"/>
      <w:cs w:val="0"/>
      <w:em w:val="none"/>
    </w:rPr>
  </w:style>
  <w:style w:type="character" w:customStyle="1" w:styleId="apple-converted-space">
    <w:name w:val="apple-converted-space"/>
    <w:autoRedefine/>
    <w:hidden/>
    <w:qFormat/>
    <w:rsid w:val="00A73666"/>
    <w:rPr>
      <w:w w:val="100"/>
      <w:position w:val="-1"/>
      <w:effect w:val="none"/>
      <w:vertAlign w:val="baseline"/>
      <w:cs w:val="0"/>
      <w:em w:val="none"/>
    </w:rPr>
  </w:style>
  <w:style w:type="character" w:customStyle="1" w:styleId="longtext">
    <w:name w:val="long_text"/>
    <w:basedOn w:val="DefaultParagraphFont"/>
    <w:autoRedefine/>
    <w:hidden/>
    <w:qFormat/>
    <w:rsid w:val="00A73666"/>
    <w:rPr>
      <w:w w:val="100"/>
      <w:position w:val="-1"/>
      <w:effect w:val="none"/>
      <w:vertAlign w:val="baseline"/>
      <w:cs w:val="0"/>
      <w:em w:val="none"/>
    </w:rPr>
  </w:style>
  <w:style w:type="character" w:customStyle="1" w:styleId="apple-style-span">
    <w:name w:val="apple-style-span"/>
    <w:basedOn w:val="DefaultParagraphFont"/>
    <w:autoRedefine/>
    <w:hidden/>
    <w:qFormat/>
    <w:rsid w:val="00A73666"/>
    <w:rPr>
      <w:w w:val="100"/>
      <w:position w:val="-1"/>
      <w:effect w:val="none"/>
      <w:vertAlign w:val="baseline"/>
      <w:cs w:val="0"/>
      <w:em w:val="none"/>
    </w:rPr>
  </w:style>
  <w:style w:type="paragraph" w:customStyle="1" w:styleId="Adafpust">
    <w:name w:val="Adafpust"/>
    <w:basedOn w:val="Normal"/>
    <w:autoRedefine/>
    <w:hidden/>
    <w:qFormat/>
    <w:rsid w:val="00A73666"/>
    <w:pPr>
      <w:spacing w:after="120"/>
      <w:ind w:left="624" w:hanging="624"/>
    </w:pPr>
    <w:rPr>
      <w:rFonts w:ascii="Arial" w:eastAsia="Times New Roman" w:hAnsi="Arial" w:cs="Times New Roman"/>
      <w:sz w:val="22"/>
      <w:szCs w:val="20"/>
      <w:lang w:val="en-US"/>
    </w:rPr>
  </w:style>
  <w:style w:type="paragraph" w:styleId="Subtitle">
    <w:name w:val="Subtitle"/>
    <w:basedOn w:val="Normal"/>
    <w:next w:val="Normal"/>
    <w:rsid w:val="00A73666"/>
    <w:pPr>
      <w:ind w:firstLine="0"/>
    </w:pPr>
    <w:rPr>
      <w:rFonts w:eastAsia="Times New Roman" w:cs="Times New Roman"/>
      <w:b/>
      <w:sz w:val="24"/>
      <w:szCs w:val="24"/>
    </w:rPr>
  </w:style>
  <w:style w:type="character" w:customStyle="1" w:styleId="SubtitleChar">
    <w:name w:val="Subtitle Char"/>
    <w:autoRedefine/>
    <w:hidden/>
    <w:qFormat/>
    <w:rsid w:val="00A73666"/>
    <w:rPr>
      <w:rFonts w:ascii="Times New Roman" w:eastAsia="Times New Roman" w:hAnsi="Times New Roman"/>
      <w:b/>
      <w:bCs/>
      <w:w w:val="100"/>
      <w:position w:val="-1"/>
      <w:sz w:val="24"/>
      <w:szCs w:val="24"/>
      <w:effect w:val="none"/>
      <w:vertAlign w:val="baseline"/>
      <w:cs w:val="0"/>
      <w:em w:val="none"/>
      <w:lang w:eastAsia="ar-SA"/>
    </w:rPr>
  </w:style>
  <w:style w:type="character" w:customStyle="1" w:styleId="abstractChar">
    <w:name w:val="abstract Char"/>
    <w:autoRedefine/>
    <w:hidden/>
    <w:qFormat/>
    <w:rsid w:val="00A73666"/>
    <w:rPr>
      <w:w w:val="100"/>
      <w:position w:val="-1"/>
      <w:effect w:val="none"/>
      <w:vertAlign w:val="baseline"/>
      <w:cs w:val="0"/>
      <w:em w:val="none"/>
      <w:lang w:val="en-US" w:eastAsia="zh-CN" w:bidi="ar-SA"/>
    </w:rPr>
  </w:style>
  <w:style w:type="character" w:customStyle="1" w:styleId="ti">
    <w:name w:val="ti"/>
    <w:basedOn w:val="DefaultParagraphFont"/>
    <w:autoRedefine/>
    <w:hidden/>
    <w:qFormat/>
    <w:rsid w:val="00A73666"/>
    <w:rPr>
      <w:w w:val="100"/>
      <w:position w:val="-1"/>
      <w:effect w:val="none"/>
      <w:vertAlign w:val="baseline"/>
      <w:cs w:val="0"/>
      <w:em w:val="none"/>
    </w:rPr>
  </w:style>
  <w:style w:type="character" w:customStyle="1" w:styleId="gsa">
    <w:name w:val="gs_a"/>
    <w:basedOn w:val="DefaultParagraphFont"/>
    <w:autoRedefine/>
    <w:hidden/>
    <w:qFormat/>
    <w:rsid w:val="00A73666"/>
    <w:rPr>
      <w:w w:val="100"/>
      <w:position w:val="-1"/>
      <w:effect w:val="none"/>
      <w:vertAlign w:val="baseline"/>
      <w:cs w:val="0"/>
      <w:em w:val="none"/>
    </w:rPr>
  </w:style>
  <w:style w:type="character" w:customStyle="1" w:styleId="PlainTextChar">
    <w:name w:val="Plain Text Char"/>
    <w:autoRedefine/>
    <w:hidden/>
    <w:qFormat/>
    <w:rsid w:val="00A73666"/>
    <w:rPr>
      <w:rFonts w:ascii="Courier New" w:eastAsia="Times New Roman" w:hAnsi="Courier New"/>
      <w:w w:val="100"/>
      <w:position w:val="-1"/>
      <w:effect w:val="none"/>
      <w:vertAlign w:val="baseline"/>
      <w:cs w:val="0"/>
      <w:em w:val="none"/>
    </w:rPr>
  </w:style>
  <w:style w:type="paragraph" w:styleId="PlainText">
    <w:name w:val="Plain Text"/>
    <w:basedOn w:val="Normal"/>
    <w:autoRedefine/>
    <w:hidden/>
    <w:qFormat/>
    <w:rsid w:val="00A73666"/>
    <w:pPr>
      <w:ind w:firstLine="0"/>
      <w:jc w:val="left"/>
    </w:pPr>
    <w:rPr>
      <w:rFonts w:ascii="Courier New" w:eastAsia="Times New Roman" w:hAnsi="Courier New" w:cs="Times New Roman"/>
      <w:szCs w:val="20"/>
    </w:rPr>
  </w:style>
  <w:style w:type="character" w:customStyle="1" w:styleId="st">
    <w:name w:val="st"/>
    <w:basedOn w:val="DefaultParagraphFont"/>
    <w:autoRedefine/>
    <w:hidden/>
    <w:qFormat/>
    <w:rsid w:val="00A73666"/>
    <w:rPr>
      <w:w w:val="100"/>
      <w:position w:val="-1"/>
      <w:effect w:val="none"/>
      <w:vertAlign w:val="baseline"/>
      <w:cs w:val="0"/>
      <w:em w:val="none"/>
    </w:rPr>
  </w:style>
  <w:style w:type="character" w:customStyle="1" w:styleId="A0">
    <w:name w:val="A0"/>
    <w:autoRedefine/>
    <w:hidden/>
    <w:qFormat/>
    <w:rsid w:val="00A73666"/>
    <w:rPr>
      <w:color w:val="000000"/>
      <w:w w:val="100"/>
      <w:position w:val="-1"/>
      <w:sz w:val="20"/>
      <w:szCs w:val="20"/>
      <w:effect w:val="none"/>
      <w:vertAlign w:val="baseline"/>
      <w:cs w:val="0"/>
      <w:em w:val="none"/>
    </w:rPr>
  </w:style>
  <w:style w:type="paragraph" w:customStyle="1" w:styleId="Papertext">
    <w:name w:val="Papertext"/>
    <w:basedOn w:val="Normal"/>
    <w:autoRedefine/>
    <w:hidden/>
    <w:qFormat/>
    <w:rsid w:val="00A73666"/>
    <w:pPr>
      <w:spacing w:after="120" w:line="360" w:lineRule="auto"/>
      <w:ind w:firstLine="0"/>
    </w:pPr>
    <w:rPr>
      <w:rFonts w:eastAsia="Times New Roman" w:cs="Times New Roman"/>
      <w:sz w:val="24"/>
      <w:szCs w:val="24"/>
      <w:lang w:val="de-DE" w:eastAsia="de-DE"/>
    </w:rPr>
  </w:style>
  <w:style w:type="character" w:customStyle="1" w:styleId="citationbook">
    <w:name w:val="citation book"/>
    <w:basedOn w:val="DefaultParagraphFont"/>
    <w:autoRedefine/>
    <w:hidden/>
    <w:qFormat/>
    <w:rsid w:val="00A73666"/>
    <w:rPr>
      <w:w w:val="100"/>
      <w:position w:val="-1"/>
      <w:effect w:val="none"/>
      <w:vertAlign w:val="baseline"/>
      <w:cs w:val="0"/>
      <w:em w:val="none"/>
    </w:rPr>
  </w:style>
  <w:style w:type="character" w:customStyle="1" w:styleId="Heading2Char">
    <w:name w:val="Heading 2 Char"/>
    <w:autoRedefine/>
    <w:hidden/>
    <w:qFormat/>
    <w:rsid w:val="00A73666"/>
    <w:rPr>
      <w:rFonts w:ascii="Times New Roman" w:eastAsia="Times New Roman" w:hAnsi="Times New Roman"/>
      <w:w w:val="100"/>
      <w:position w:val="-1"/>
      <w:sz w:val="28"/>
      <w:szCs w:val="24"/>
      <w:effect w:val="none"/>
      <w:vertAlign w:val="baseline"/>
      <w:cs w:val="0"/>
      <w:em w:val="none"/>
      <w:lang w:val="en-US" w:eastAsia="zh-CN"/>
    </w:rPr>
  </w:style>
  <w:style w:type="character" w:customStyle="1" w:styleId="Heading4Char">
    <w:name w:val="Heading 4 Char"/>
    <w:autoRedefine/>
    <w:hidden/>
    <w:qFormat/>
    <w:rsid w:val="00A73666"/>
    <w:rPr>
      <w:rFonts w:ascii="Cambria" w:hAnsi="Cambria"/>
      <w:b/>
      <w:i/>
      <w:color w:val="4F81BD"/>
      <w:w w:val="100"/>
      <w:position w:val="-1"/>
      <w:sz w:val="18"/>
      <w:effect w:val="none"/>
      <w:vertAlign w:val="baseline"/>
      <w:cs w:val="0"/>
      <w:em w:val="none"/>
      <w:lang w:eastAsia="en-US"/>
    </w:rPr>
  </w:style>
  <w:style w:type="character" w:customStyle="1" w:styleId="Heading5Char">
    <w:name w:val="Heading 5 Char"/>
    <w:autoRedefine/>
    <w:hidden/>
    <w:qFormat/>
    <w:rsid w:val="00A73666"/>
    <w:rPr>
      <w:rFonts w:ascii="Times New Roman" w:eastAsia="SimSun" w:hAnsi="Times New Roman"/>
      <w:bCs/>
      <w:w w:val="100"/>
      <w:position w:val="-1"/>
      <w:sz w:val="32"/>
      <w:szCs w:val="32"/>
      <w:effect w:val="none"/>
      <w:vertAlign w:val="baseline"/>
      <w:cs w:val="0"/>
      <w:em w:val="none"/>
      <w:lang w:val="en-US" w:eastAsia="en-US"/>
    </w:rPr>
  </w:style>
  <w:style w:type="character" w:customStyle="1" w:styleId="Heading6Char">
    <w:name w:val="Heading 6 Char"/>
    <w:autoRedefine/>
    <w:hidden/>
    <w:qFormat/>
    <w:rsid w:val="00A73666"/>
    <w:rPr>
      <w:rFonts w:ascii="Times New Roman" w:eastAsia="SimSun" w:hAnsi="Times New Roman"/>
      <w:b/>
      <w:bCs/>
      <w:w w:val="100"/>
      <w:position w:val="-1"/>
      <w:sz w:val="22"/>
      <w:szCs w:val="22"/>
      <w:effect w:val="none"/>
      <w:vertAlign w:val="baseline"/>
      <w:cs w:val="0"/>
      <w:em w:val="none"/>
      <w:lang w:val="en-US" w:eastAsia="en-US"/>
    </w:rPr>
  </w:style>
  <w:style w:type="character" w:customStyle="1" w:styleId="Heading7Char">
    <w:name w:val="Heading 7 Char"/>
    <w:autoRedefine/>
    <w:hidden/>
    <w:qFormat/>
    <w:rsid w:val="00A73666"/>
    <w:rPr>
      <w:rFonts w:ascii="Times New Roman" w:eastAsia="SimSun" w:hAnsi="Times New Roman"/>
      <w:b/>
      <w:bCs/>
      <w:w w:val="100"/>
      <w:position w:val="-1"/>
      <w:sz w:val="24"/>
      <w:szCs w:val="24"/>
      <w:effect w:val="none"/>
      <w:vertAlign w:val="baseline"/>
      <w:cs w:val="0"/>
      <w:em w:val="none"/>
      <w:lang w:val="en-US" w:eastAsia="en-US"/>
    </w:rPr>
  </w:style>
  <w:style w:type="character" w:customStyle="1" w:styleId="Heading8Char">
    <w:name w:val="Heading 8 Char"/>
    <w:autoRedefine/>
    <w:hidden/>
    <w:qFormat/>
    <w:rsid w:val="00A73666"/>
    <w:rPr>
      <w:rFonts w:ascii="Times New Roman" w:eastAsia="Times New Roman" w:hAnsi="Times New Roman" w:cs="Traditional Arabic"/>
      <w:w w:val="100"/>
      <w:position w:val="-1"/>
      <w:sz w:val="24"/>
      <w:szCs w:val="24"/>
      <w:effect w:val="none"/>
      <w:vertAlign w:val="baseline"/>
      <w:cs w:val="0"/>
      <w:em w:val="none"/>
      <w:lang w:val="en-US" w:eastAsia="zh-TW"/>
    </w:rPr>
  </w:style>
  <w:style w:type="character" w:customStyle="1" w:styleId="Heading9Char">
    <w:name w:val="Heading 9 Char"/>
    <w:autoRedefine/>
    <w:hidden/>
    <w:qFormat/>
    <w:rsid w:val="00A73666"/>
    <w:rPr>
      <w:rFonts w:ascii="Times New Roman" w:eastAsia="MingLiU" w:hAnsi="Times New Roman"/>
      <w:b/>
      <w:spacing w:val="-3"/>
      <w:w w:val="100"/>
      <w:position w:val="-1"/>
      <w:sz w:val="24"/>
      <w:effect w:val="none"/>
      <w:vertAlign w:val="baseline"/>
      <w:cs w:val="0"/>
      <w:em w:val="none"/>
      <w:lang w:val="en-GB" w:eastAsia="en-US"/>
    </w:rPr>
  </w:style>
  <w:style w:type="character" w:customStyle="1" w:styleId="PlainTextChar1">
    <w:name w:val="Plain Text Char1"/>
    <w:autoRedefine/>
    <w:hidden/>
    <w:qFormat/>
    <w:rsid w:val="00A73666"/>
    <w:rPr>
      <w:rFonts w:ascii="Courier New" w:eastAsia="Batang" w:hAnsi="Courier New" w:cs="Courier New"/>
      <w:w w:val="100"/>
      <w:position w:val="-1"/>
      <w:sz w:val="20"/>
      <w:szCs w:val="20"/>
      <w:effect w:val="none"/>
      <w:vertAlign w:val="baseline"/>
      <w:cs w:val="0"/>
      <w:em w:val="none"/>
      <w:lang w:val="id-ID" w:bidi="ar-SA"/>
    </w:rPr>
  </w:style>
  <w:style w:type="character" w:customStyle="1" w:styleId="shorttext1">
    <w:name w:val="short_text1"/>
    <w:autoRedefine/>
    <w:hidden/>
    <w:qFormat/>
    <w:rsid w:val="00A73666"/>
    <w:rPr>
      <w:w w:val="100"/>
      <w:position w:val="-1"/>
      <w:sz w:val="26"/>
      <w:effect w:val="none"/>
      <w:vertAlign w:val="baseline"/>
      <w:cs w:val="0"/>
      <w:em w:val="none"/>
    </w:rPr>
  </w:style>
  <w:style w:type="paragraph" w:customStyle="1" w:styleId="Equation">
    <w:name w:val="Equation"/>
    <w:basedOn w:val="Normal"/>
    <w:autoRedefine/>
    <w:hidden/>
    <w:qFormat/>
    <w:rsid w:val="00A73666"/>
    <w:pPr>
      <w:bidi/>
      <w:spacing w:before="80" w:after="80" w:line="252" w:lineRule="auto"/>
      <w:jc w:val="lowKashida"/>
    </w:pPr>
    <w:rPr>
      <w:rFonts w:eastAsia="Times New Roman" w:cs="Zar"/>
      <w:noProof/>
      <w:sz w:val="22"/>
      <w:szCs w:val="26"/>
      <w:lang w:bidi="fa-IR"/>
    </w:rPr>
  </w:style>
  <w:style w:type="paragraph" w:customStyle="1" w:styleId="CaptionofFigure">
    <w:name w:val="Caption of Figure"/>
    <w:basedOn w:val="Caption"/>
    <w:next w:val="Normal"/>
    <w:autoRedefine/>
    <w:hidden/>
    <w:qFormat/>
    <w:rsid w:val="00A73666"/>
    <w:pPr>
      <w:keepLines/>
      <w:bidi/>
      <w:spacing w:before="60" w:after="240" w:line="240" w:lineRule="auto"/>
      <w:jc w:val="center"/>
    </w:pPr>
    <w:rPr>
      <w:rFonts w:ascii="Times New Roman" w:eastAsia="Times New Roman" w:hAnsi="Times New Roman" w:cs="Zar"/>
      <w:b w:val="0"/>
      <w:bCs w:val="0"/>
      <w:noProof/>
      <w:szCs w:val="24"/>
      <w:lang w:bidi="fa-IR"/>
    </w:rPr>
  </w:style>
  <w:style w:type="paragraph" w:customStyle="1" w:styleId="Caption">
    <w:name w:val="Caption;Знак Знак"/>
    <w:basedOn w:val="Normal"/>
    <w:next w:val="Normal"/>
    <w:autoRedefine/>
    <w:hidden/>
    <w:qFormat/>
    <w:rsid w:val="00A73666"/>
    <w:pPr>
      <w:spacing w:after="200" w:line="276" w:lineRule="auto"/>
      <w:ind w:firstLine="0"/>
      <w:jc w:val="left"/>
    </w:pPr>
    <w:rPr>
      <w:rFonts w:ascii="Calibri" w:eastAsia="Calibri" w:hAnsi="Calibri" w:cs="Times New Roman"/>
      <w:b/>
      <w:bCs/>
      <w:szCs w:val="20"/>
      <w:lang w:val="en-US"/>
    </w:rPr>
  </w:style>
  <w:style w:type="paragraph" w:customStyle="1" w:styleId="Table">
    <w:name w:val="Table"/>
    <w:basedOn w:val="Caption"/>
    <w:next w:val="Normal"/>
    <w:autoRedefine/>
    <w:hidden/>
    <w:qFormat/>
    <w:rsid w:val="00A73666"/>
    <w:pPr>
      <w:keepNext/>
      <w:bidi/>
      <w:spacing w:before="300" w:after="80" w:line="240" w:lineRule="auto"/>
      <w:jc w:val="center"/>
    </w:pPr>
    <w:rPr>
      <w:rFonts w:ascii="Times New Roman" w:eastAsia="Times New Roman" w:hAnsi="Times New Roman" w:cs="Zar"/>
      <w:b w:val="0"/>
      <w:bCs w:val="0"/>
      <w:noProof/>
      <w:szCs w:val="24"/>
      <w:lang w:bidi="fa-IR"/>
    </w:rPr>
  </w:style>
  <w:style w:type="paragraph" w:customStyle="1" w:styleId="NormalAfterHeading">
    <w:name w:val="Normal After Heading"/>
    <w:basedOn w:val="Normal"/>
    <w:next w:val="Normal"/>
    <w:autoRedefine/>
    <w:hidden/>
    <w:qFormat/>
    <w:rsid w:val="00A73666"/>
    <w:pPr>
      <w:bidi/>
      <w:spacing w:line="252" w:lineRule="auto"/>
      <w:ind w:firstLine="423"/>
      <w:jc w:val="lowKashida"/>
    </w:pPr>
    <w:rPr>
      <w:rFonts w:eastAsia="Times New Roman" w:cs="Zar"/>
      <w:noProof/>
      <w:sz w:val="22"/>
      <w:szCs w:val="26"/>
      <w:lang w:bidi="fa-IR"/>
    </w:rPr>
  </w:style>
  <w:style w:type="table" w:customStyle="1" w:styleId="MediumShading11">
    <w:name w:val="Medium Shading 11"/>
    <w:autoRedefine/>
    <w:hidden/>
    <w:qFormat/>
    <w:rsid w:val="00A73666"/>
    <w:pPr>
      <w:suppressAutoHyphens/>
      <w:spacing w:line="1" w:lineRule="atLeast"/>
      <w:ind w:leftChars="-1" w:left="-1" w:hangingChars="1" w:hanging="1"/>
      <w:textDirection w:val="btLr"/>
      <w:textAlignment w:val="top"/>
      <w:outlineLvl w:val="0"/>
    </w:pPr>
    <w:rPr>
      <w:position w:val="-1"/>
      <w:lang w:val="id-ID" w:bidi="fa-I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LightGrid1">
    <w:name w:val="Light Grid1"/>
    <w:autoRedefine/>
    <w:hidden/>
    <w:qFormat/>
    <w:rsid w:val="00A73666"/>
    <w:pPr>
      <w:suppressAutoHyphens/>
      <w:spacing w:line="1" w:lineRule="atLeast"/>
      <w:ind w:leftChars="-1" w:left="-1" w:hangingChars="1" w:hanging="1"/>
      <w:textDirection w:val="btLr"/>
      <w:textAlignment w:val="top"/>
      <w:outlineLvl w:val="0"/>
    </w:pPr>
    <w:rPr>
      <w:position w:val="-1"/>
      <w:lang w:val="id-ID" w:bidi="fa-I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Shading1">
    <w:name w:val="Light Shading1"/>
    <w:autoRedefine/>
    <w:hidden/>
    <w:qFormat/>
    <w:rsid w:val="00A73666"/>
    <w:pPr>
      <w:suppressAutoHyphens/>
      <w:spacing w:line="1" w:lineRule="atLeast"/>
      <w:ind w:leftChars="-1" w:left="-1" w:hangingChars="1" w:hanging="1"/>
      <w:textDirection w:val="btLr"/>
      <w:textAlignment w:val="top"/>
      <w:outlineLvl w:val="0"/>
    </w:pPr>
    <w:rPr>
      <w:color w:val="000000"/>
      <w:position w:val="-1"/>
      <w:lang w:val="id-ID"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gt-icon-text1">
    <w:name w:val="gt-icon-text1"/>
    <w:autoRedefine/>
    <w:hidden/>
    <w:qFormat/>
    <w:rsid w:val="00A73666"/>
    <w:rPr>
      <w:w w:val="100"/>
      <w:position w:val="-1"/>
      <w:effect w:val="none"/>
      <w:vertAlign w:val="baseline"/>
      <w:cs w:val="0"/>
      <w:em w:val="none"/>
    </w:rPr>
  </w:style>
  <w:style w:type="character" w:customStyle="1" w:styleId="gt-trans-draggable">
    <w:name w:val="gt-trans-draggable"/>
    <w:autoRedefine/>
    <w:hidden/>
    <w:qFormat/>
    <w:rsid w:val="00A73666"/>
    <w:rPr>
      <w:w w:val="100"/>
      <w:position w:val="-1"/>
      <w:effect w:val="none"/>
      <w:vertAlign w:val="baseline"/>
      <w:cs w:val="0"/>
      <w:em w:val="none"/>
    </w:rPr>
  </w:style>
  <w:style w:type="paragraph" w:styleId="Revision">
    <w:name w:val="Revision"/>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rPr>
  </w:style>
  <w:style w:type="character" w:styleId="LineNumber">
    <w:name w:val="line number"/>
    <w:autoRedefine/>
    <w:hidden/>
    <w:qFormat/>
    <w:rsid w:val="00A73666"/>
    <w:rPr>
      <w:w w:val="100"/>
      <w:position w:val="-1"/>
      <w:effect w:val="none"/>
      <w:vertAlign w:val="baseline"/>
      <w:cs w:val="0"/>
      <w:em w:val="none"/>
    </w:rPr>
  </w:style>
  <w:style w:type="paragraph" w:customStyle="1" w:styleId="Institution">
    <w:name w:val="Institution"/>
    <w:basedOn w:val="Normal"/>
    <w:autoRedefine/>
    <w:hidden/>
    <w:qFormat/>
    <w:rsid w:val="00A73666"/>
    <w:pPr>
      <w:spacing w:after="48"/>
    </w:pPr>
    <w:rPr>
      <w:rFonts w:ascii="Verdana" w:eastAsia="Times New Roman" w:hAnsi="Verdana" w:cs="AdvTT50a2f13e.I"/>
      <w:i/>
      <w:sz w:val="16"/>
      <w:szCs w:val="16"/>
      <w:lang w:val="en-US"/>
    </w:rPr>
  </w:style>
  <w:style w:type="paragraph" w:customStyle="1" w:styleId="DefaultParagraphFontCharCharCharCharCharCharCharCharCharCharCharCharCharCharCharCharCharCharCharCharCharCharCharCharChar">
    <w:name w:val="Default Paragraph Font Char Char Char Char Char Char Char Char Char Char Char Char Char Char Char Char Char Char Char Char Char Char Char Char Char"/>
    <w:basedOn w:val="Normal"/>
    <w:autoRedefine/>
    <w:hidden/>
    <w:qFormat/>
    <w:rsid w:val="00A73666"/>
    <w:pPr>
      <w:spacing w:after="160" w:line="240" w:lineRule="atLeast"/>
      <w:ind w:firstLine="720"/>
    </w:pPr>
    <w:rPr>
      <w:rFonts w:ascii="Arial" w:eastAsia="Times New Roman" w:hAnsi="Arial"/>
      <w:szCs w:val="20"/>
      <w:lang w:val="en-GB"/>
    </w:rPr>
  </w:style>
  <w:style w:type="character" w:customStyle="1" w:styleId="content">
    <w:name w:val="content"/>
    <w:basedOn w:val="DefaultParagraphFont"/>
    <w:autoRedefine/>
    <w:hidden/>
    <w:qFormat/>
    <w:rsid w:val="00A73666"/>
    <w:rPr>
      <w:w w:val="100"/>
      <w:position w:val="-1"/>
      <w:effect w:val="none"/>
      <w:vertAlign w:val="baseline"/>
      <w:cs w:val="0"/>
      <w:em w:val="none"/>
    </w:rPr>
  </w:style>
  <w:style w:type="character" w:customStyle="1" w:styleId="body">
    <w:name w:val="body"/>
    <w:basedOn w:val="DefaultParagraphFont"/>
    <w:autoRedefine/>
    <w:hidden/>
    <w:qFormat/>
    <w:rsid w:val="00A73666"/>
    <w:rPr>
      <w:w w:val="100"/>
      <w:position w:val="-1"/>
      <w:effect w:val="none"/>
      <w:vertAlign w:val="baseline"/>
      <w:cs w:val="0"/>
      <w:em w:val="none"/>
    </w:rPr>
  </w:style>
  <w:style w:type="character" w:customStyle="1" w:styleId="dnnctr456speciedetailpagetvtaxon0dnnctr456speciedetailpagetvtaxon1dnnctr456speciedetailpagetvtaxon5">
    <w:name w:val="dnn_ctr456_speciedetailpage_tvtaxon_0 dnn_ctr456_speciedetailpage_tvtaxon_1 dnn_ctr456_speciedetailpage_tvtaxon_5"/>
    <w:basedOn w:val="DefaultParagraphFont"/>
    <w:autoRedefine/>
    <w:hidden/>
    <w:qFormat/>
    <w:rsid w:val="00A73666"/>
    <w:rPr>
      <w:w w:val="100"/>
      <w:position w:val="-1"/>
      <w:effect w:val="none"/>
      <w:vertAlign w:val="baseline"/>
      <w:cs w:val="0"/>
      <w:em w:val="none"/>
    </w:rPr>
  </w:style>
  <w:style w:type="table" w:styleId="TableGrid8">
    <w:name w:val="Table Grid 8"/>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position w:val="-1"/>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Elegant">
    <w:name w:val="Table Elegant"/>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position w:val="-1"/>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LightShading-Accent6">
    <w:name w:val="Light Shading Accent 6"/>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E36C0A"/>
      <w:position w:val="-1"/>
    </w:rPr>
    <w:tblPr>
      <w:tblStyleRowBandSize w:val="1"/>
      <w:tblStyleColBandSize w:val="1"/>
      <w:tblBorders>
        <w:top w:val="single" w:sz="8" w:space="0" w:color="F79646"/>
        <w:bottom w:val="single" w:sz="8" w:space="0" w:color="F79646"/>
      </w:tblBorders>
    </w:tblPr>
  </w:style>
  <w:style w:type="table" w:customStyle="1" w:styleId="MediumList11">
    <w:name w:val="Medium List 11"/>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000000"/>
        <w:bottom w:val="single" w:sz="8" w:space="0" w:color="000000"/>
      </w:tblBorders>
    </w:tblPr>
  </w:style>
  <w:style w:type="table" w:customStyle="1" w:styleId="MediumList1-Accent11">
    <w:name w:val="Medium List 1 - Accent 11"/>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4F81BD"/>
        <w:bottom w:val="single" w:sz="8" w:space="0" w:color="4F81BD"/>
      </w:tblBorders>
    </w:tblPr>
  </w:style>
  <w:style w:type="table" w:styleId="MediumList1-Accent3">
    <w:name w:val="Medium List 1 Accent 3"/>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9BBB59"/>
        <w:bottom w:val="single" w:sz="8" w:space="0" w:color="9BBB59"/>
      </w:tblBorders>
    </w:tblPr>
  </w:style>
  <w:style w:type="table" w:customStyle="1" w:styleId="LightShading2">
    <w:name w:val="Light Shading2"/>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000000"/>
        <w:bottom w:val="single" w:sz="8" w:space="0" w:color="000000"/>
      </w:tblBorders>
    </w:tblPr>
  </w:style>
  <w:style w:type="paragraph" w:styleId="TOC1">
    <w:name w:val="toc 1"/>
    <w:basedOn w:val="Normal"/>
    <w:next w:val="Normal"/>
    <w:autoRedefine/>
    <w:hidden/>
    <w:qFormat/>
    <w:rsid w:val="00A73666"/>
    <w:pPr>
      <w:spacing w:after="100" w:line="276" w:lineRule="auto"/>
      <w:ind w:firstLine="0"/>
      <w:jc w:val="left"/>
    </w:pPr>
    <w:rPr>
      <w:rFonts w:ascii="Calibri" w:eastAsia="Times New Roman" w:hAnsi="Calibri"/>
      <w:sz w:val="22"/>
      <w:szCs w:val="22"/>
      <w:lang w:val="en-US"/>
    </w:rPr>
  </w:style>
  <w:style w:type="character" w:customStyle="1" w:styleId="Char">
    <w:name w:val="Char"/>
    <w:autoRedefine/>
    <w:hidden/>
    <w:qFormat/>
    <w:rsid w:val="00A73666"/>
    <w:rPr>
      <w:b/>
      <w:bCs/>
      <w:w w:val="100"/>
      <w:position w:val="-1"/>
      <w:sz w:val="32"/>
      <w:szCs w:val="32"/>
      <w:effect w:val="none"/>
      <w:vertAlign w:val="baseline"/>
      <w:cs w:val="0"/>
      <w:em w:val="none"/>
      <w:lang w:val="en-US" w:eastAsia="en-US" w:bidi="ar-SA"/>
    </w:rPr>
  </w:style>
  <w:style w:type="paragraph" w:styleId="BodyText3">
    <w:name w:val="Body Text 3"/>
    <w:basedOn w:val="Normal"/>
    <w:autoRedefine/>
    <w:hidden/>
    <w:qFormat/>
    <w:rsid w:val="00A73666"/>
    <w:pPr>
      <w:spacing w:line="360" w:lineRule="auto"/>
      <w:ind w:firstLine="0"/>
      <w:jc w:val="lowKashida"/>
    </w:pPr>
    <w:rPr>
      <w:rFonts w:eastAsia="Times New Roman" w:cs="Times New Roman"/>
      <w:sz w:val="30"/>
      <w:szCs w:val="34"/>
      <w:lang w:val="en-US" w:eastAsia="zh-CN"/>
    </w:rPr>
  </w:style>
  <w:style w:type="character" w:customStyle="1" w:styleId="BodyText3Char">
    <w:name w:val="Body Text 3 Char"/>
    <w:autoRedefine/>
    <w:hidden/>
    <w:qFormat/>
    <w:rsid w:val="00A73666"/>
    <w:rPr>
      <w:rFonts w:ascii="Times New Roman" w:eastAsia="Times New Roman" w:hAnsi="Times New Roman" w:cs="Traditional Arabic"/>
      <w:w w:val="100"/>
      <w:position w:val="-1"/>
      <w:sz w:val="30"/>
      <w:szCs w:val="34"/>
      <w:effect w:val="none"/>
      <w:vertAlign w:val="baseline"/>
      <w:cs w:val="0"/>
      <w:em w:val="none"/>
      <w:lang w:val="en-US" w:eastAsia="zh-CN"/>
    </w:rPr>
  </w:style>
  <w:style w:type="character" w:customStyle="1" w:styleId="def">
    <w:name w:val="def"/>
    <w:autoRedefine/>
    <w:hidden/>
    <w:qFormat/>
    <w:rsid w:val="00A73666"/>
    <w:rPr>
      <w:color w:val="9900FF"/>
      <w:w w:val="100"/>
      <w:position w:val="-1"/>
      <w:u w:val="none"/>
      <w:effect w:val="none"/>
      <w:vertAlign w:val="baseline"/>
      <w:cs w:val="0"/>
      <w:em w:val="none"/>
    </w:rPr>
  </w:style>
  <w:style w:type="character" w:customStyle="1" w:styleId="referencelink">
    <w:name w:val="referencelink"/>
    <w:basedOn w:val="DefaultParagraphFont"/>
    <w:autoRedefine/>
    <w:hidden/>
    <w:qFormat/>
    <w:rsid w:val="00A73666"/>
    <w:rPr>
      <w:w w:val="100"/>
      <w:position w:val="-1"/>
      <w:effect w:val="none"/>
      <w:vertAlign w:val="baseline"/>
      <w:cs w:val="0"/>
      <w:em w:val="none"/>
    </w:rPr>
  </w:style>
  <w:style w:type="paragraph" w:customStyle="1" w:styleId="subheader">
    <w:name w:val="subheader"/>
    <w:basedOn w:val="Normal"/>
    <w:autoRedefine/>
    <w:hidden/>
    <w:qFormat/>
    <w:rsid w:val="00A73666"/>
    <w:pPr>
      <w:spacing w:before="100" w:beforeAutospacing="1" w:after="100" w:afterAutospacing="1"/>
      <w:ind w:firstLine="0"/>
      <w:jc w:val="left"/>
    </w:pPr>
    <w:rPr>
      <w:rFonts w:ascii="Verdana" w:eastAsia="SimSun" w:hAnsi="Verdana" w:cs="Times New Roman"/>
      <w:b/>
      <w:bCs/>
      <w:color w:val="000000"/>
      <w:sz w:val="24"/>
      <w:szCs w:val="24"/>
      <w:lang w:val="en-US" w:eastAsia="zh-CN" w:bidi="fa-IR"/>
    </w:rPr>
  </w:style>
  <w:style w:type="paragraph" w:styleId="ListBullet">
    <w:name w:val="List Bullet"/>
    <w:basedOn w:val="Normal"/>
    <w:autoRedefine/>
    <w:hidden/>
    <w:qFormat/>
    <w:rsid w:val="00A73666"/>
    <w:pPr>
      <w:spacing w:line="360" w:lineRule="auto"/>
      <w:ind w:firstLine="0"/>
    </w:pPr>
    <w:rPr>
      <w:rFonts w:eastAsia="Times New Roman" w:cs="Times New Roman"/>
      <w:iCs/>
      <w:sz w:val="24"/>
      <w:szCs w:val="20"/>
      <w:lang w:val="en-US"/>
    </w:rPr>
  </w:style>
  <w:style w:type="character" w:customStyle="1" w:styleId="TitleChar">
    <w:name w:val="Title Char"/>
    <w:autoRedefine/>
    <w:hidden/>
    <w:qFormat/>
    <w:rsid w:val="00A73666"/>
    <w:rPr>
      <w:rFonts w:ascii="Times New Roman" w:eastAsia="Times New Roman" w:hAnsi="Times New Roman"/>
      <w:b/>
      <w:bCs/>
      <w:w w:val="100"/>
      <w:position w:val="-1"/>
      <w:sz w:val="28"/>
      <w:effect w:val="none"/>
      <w:vertAlign w:val="baseline"/>
      <w:cs w:val="0"/>
      <w:em w:val="none"/>
      <w:lang w:val="en-US" w:eastAsia="en-US"/>
    </w:rPr>
  </w:style>
  <w:style w:type="paragraph" w:styleId="BodyTextIndent3">
    <w:name w:val="Body Text Indent 3"/>
    <w:basedOn w:val="Normal"/>
    <w:autoRedefine/>
    <w:hidden/>
    <w:qFormat/>
    <w:rsid w:val="00A73666"/>
    <w:pPr>
      <w:bidi/>
      <w:spacing w:after="120"/>
      <w:ind w:left="360" w:firstLine="0"/>
      <w:jc w:val="left"/>
    </w:pPr>
    <w:rPr>
      <w:rFonts w:eastAsia="SimSun" w:cs="Times New Roman"/>
      <w:sz w:val="16"/>
      <w:szCs w:val="16"/>
      <w:lang w:val="en-US" w:eastAsia="zh-CN" w:bidi="fa-IR"/>
    </w:rPr>
  </w:style>
  <w:style w:type="character" w:customStyle="1" w:styleId="BodyTextIndent3Char">
    <w:name w:val="Body Text Indent 3 Char"/>
    <w:autoRedefine/>
    <w:hidden/>
    <w:qFormat/>
    <w:rsid w:val="00A73666"/>
    <w:rPr>
      <w:rFonts w:ascii="Times New Roman" w:eastAsia="SimSun" w:hAnsi="Times New Roman"/>
      <w:w w:val="100"/>
      <w:position w:val="-1"/>
      <w:sz w:val="16"/>
      <w:szCs w:val="16"/>
      <w:effect w:val="none"/>
      <w:vertAlign w:val="baseline"/>
      <w:cs w:val="0"/>
      <w:em w:val="none"/>
      <w:lang w:val="en-US" w:eastAsia="zh-CN" w:bidi="fa-IR"/>
    </w:rPr>
  </w:style>
  <w:style w:type="paragraph" w:customStyle="1" w:styleId="NormalWeb2">
    <w:name w:val="Normal (Web)2"/>
    <w:basedOn w:val="Normal"/>
    <w:autoRedefine/>
    <w:hidden/>
    <w:qFormat/>
    <w:rsid w:val="00A73666"/>
    <w:pPr>
      <w:ind w:firstLine="0"/>
      <w:jc w:val="left"/>
    </w:pPr>
    <w:rPr>
      <w:rFonts w:eastAsia="Times New Roman" w:cs="Times New Roman"/>
      <w:sz w:val="15"/>
      <w:szCs w:val="15"/>
      <w:lang w:val="en-US"/>
    </w:rPr>
  </w:style>
  <w:style w:type="paragraph" w:customStyle="1" w:styleId="ref">
    <w:name w:val="ref"/>
    <w:basedOn w:val="Normal"/>
    <w:autoRedefine/>
    <w:hidden/>
    <w:qFormat/>
    <w:rsid w:val="00A73666"/>
    <w:pPr>
      <w:spacing w:after="143"/>
      <w:ind w:left="311" w:hanging="311"/>
      <w:jc w:val="left"/>
    </w:pPr>
    <w:rPr>
      <w:rFonts w:ascii="Verdana" w:eastAsia="SimSun" w:hAnsi="Verdana" w:cs="Times New Roman"/>
      <w:sz w:val="16"/>
      <w:szCs w:val="16"/>
      <w:lang w:val="en-US" w:eastAsia="zh-CN" w:bidi="fa-IR"/>
    </w:rPr>
  </w:style>
  <w:style w:type="character" w:styleId="FollowedHyperlink">
    <w:name w:val="FollowedHyperlink"/>
    <w:autoRedefine/>
    <w:hidden/>
    <w:qFormat/>
    <w:rsid w:val="00A73666"/>
    <w:rPr>
      <w:color w:val="800080"/>
      <w:w w:val="100"/>
      <w:position w:val="-1"/>
      <w:u w:val="single"/>
      <w:effect w:val="none"/>
      <w:vertAlign w:val="baseline"/>
      <w:cs w:val="0"/>
      <w:em w:val="none"/>
    </w:rPr>
  </w:style>
  <w:style w:type="character" w:customStyle="1" w:styleId="articletitle1">
    <w:name w:val="articletitle1"/>
    <w:autoRedefine/>
    <w:hidden/>
    <w:qFormat/>
    <w:rsid w:val="00A73666"/>
    <w:rPr>
      <w:rFonts w:ascii="Arial" w:hAnsi="Arial" w:cs="Arial" w:hint="default"/>
      <w:color w:val="444444"/>
      <w:w w:val="100"/>
      <w:position w:val="-1"/>
      <w:sz w:val="29"/>
      <w:szCs w:val="29"/>
      <w:effect w:val="none"/>
      <w:vertAlign w:val="baseline"/>
      <w:cs w:val="0"/>
      <w:em w:val="none"/>
    </w:rPr>
  </w:style>
  <w:style w:type="character" w:styleId="HTMLCite">
    <w:name w:val="HTML Cite"/>
    <w:autoRedefine/>
    <w:hidden/>
    <w:qFormat/>
    <w:rsid w:val="00A73666"/>
    <w:rPr>
      <w:i/>
      <w:iCs/>
      <w:w w:val="100"/>
      <w:position w:val="-1"/>
      <w:effect w:val="none"/>
      <w:vertAlign w:val="baseline"/>
      <w:cs w:val="0"/>
      <w:em w:val="none"/>
    </w:rPr>
  </w:style>
  <w:style w:type="character" w:customStyle="1" w:styleId="rightcolumn">
    <w:name w:val="rightcolumn"/>
    <w:basedOn w:val="DefaultParagraphFont"/>
    <w:autoRedefine/>
    <w:hidden/>
    <w:qFormat/>
    <w:rsid w:val="00A73666"/>
    <w:rPr>
      <w:w w:val="100"/>
      <w:position w:val="-1"/>
      <w:effect w:val="none"/>
      <w:vertAlign w:val="baseline"/>
      <w:cs w:val="0"/>
      <w:em w:val="none"/>
    </w:rPr>
  </w:style>
  <w:style w:type="character" w:customStyle="1" w:styleId="NoSpacingChar">
    <w:name w:val="No Spacing Char"/>
    <w:autoRedefine/>
    <w:hidden/>
    <w:qFormat/>
    <w:rsid w:val="00A73666"/>
    <w:rPr>
      <w:w w:val="100"/>
      <w:position w:val="-1"/>
      <w:sz w:val="22"/>
      <w:szCs w:val="22"/>
      <w:effect w:val="none"/>
      <w:vertAlign w:val="baseline"/>
      <w:cs w:val="0"/>
      <w:em w:val="none"/>
      <w:lang w:val="en-US" w:eastAsia="en-US" w:bidi="fa-IR"/>
    </w:rPr>
  </w:style>
  <w:style w:type="numbering" w:customStyle="1" w:styleId="NoList1">
    <w:name w:val="No List1"/>
    <w:next w:val="NoList"/>
    <w:autoRedefine/>
    <w:hidden/>
    <w:qFormat/>
    <w:rsid w:val="00A73666"/>
  </w:style>
  <w:style w:type="paragraph" w:customStyle="1" w:styleId="Caption1">
    <w:name w:val="Caption1"/>
    <w:basedOn w:val="Normal"/>
    <w:next w:val="Normal"/>
    <w:autoRedefine/>
    <w:hidden/>
    <w:qFormat/>
    <w:rsid w:val="00A73666"/>
    <w:pPr>
      <w:bidi/>
      <w:spacing w:after="200"/>
      <w:ind w:firstLine="0"/>
      <w:jc w:val="left"/>
    </w:pPr>
    <w:rPr>
      <w:rFonts w:ascii="Calibri" w:eastAsia="Calibri" w:hAnsi="Calibri"/>
      <w:b/>
      <w:bCs/>
      <w:color w:val="4F81BD"/>
      <w:sz w:val="18"/>
      <w:lang w:val="en-US" w:bidi="fa-IR"/>
    </w:rPr>
  </w:style>
  <w:style w:type="character" w:customStyle="1" w:styleId="Hyperlink1">
    <w:name w:val="Hyperlink1"/>
    <w:autoRedefine/>
    <w:hidden/>
    <w:qFormat/>
    <w:rsid w:val="00A73666"/>
    <w:rPr>
      <w:color w:val="0000FF"/>
      <w:w w:val="100"/>
      <w:position w:val="-1"/>
      <w:u w:val="single"/>
      <w:effect w:val="none"/>
      <w:vertAlign w:val="baseline"/>
      <w:cs w:val="0"/>
      <w:em w:val="none"/>
    </w:rPr>
  </w:style>
  <w:style w:type="table" w:customStyle="1" w:styleId="TableGrid1">
    <w:name w:val="Table Grid1"/>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ption2">
    <w:name w:val="Caption2"/>
    <w:basedOn w:val="Normal"/>
    <w:next w:val="Normal"/>
    <w:autoRedefine/>
    <w:hidden/>
    <w:qFormat/>
    <w:rsid w:val="00A73666"/>
    <w:pPr>
      <w:bidi/>
      <w:spacing w:after="200"/>
      <w:ind w:firstLine="0"/>
      <w:jc w:val="left"/>
    </w:pPr>
    <w:rPr>
      <w:rFonts w:ascii="Calibri" w:eastAsia="Calibri" w:hAnsi="Calibri"/>
      <w:b/>
      <w:bCs/>
      <w:color w:val="4F81BD"/>
      <w:sz w:val="18"/>
      <w:lang w:val="en-US" w:bidi="fa-IR"/>
    </w:rPr>
  </w:style>
  <w:style w:type="numbering" w:customStyle="1" w:styleId="NoList2">
    <w:name w:val="No List2"/>
    <w:next w:val="NoList"/>
    <w:autoRedefine/>
    <w:hidden/>
    <w:qFormat/>
    <w:rsid w:val="00A73666"/>
  </w:style>
  <w:style w:type="paragraph" w:customStyle="1" w:styleId="Caption3">
    <w:name w:val="Caption3"/>
    <w:basedOn w:val="Normal"/>
    <w:next w:val="Normal"/>
    <w:autoRedefine/>
    <w:hidden/>
    <w:qFormat/>
    <w:rsid w:val="00A73666"/>
    <w:pPr>
      <w:bidi/>
      <w:spacing w:after="200"/>
      <w:ind w:firstLine="0"/>
      <w:jc w:val="left"/>
    </w:pPr>
    <w:rPr>
      <w:rFonts w:ascii="Calibri" w:eastAsia="Calibri" w:hAnsi="Calibri"/>
      <w:b/>
      <w:bCs/>
      <w:color w:val="4F81BD"/>
      <w:sz w:val="18"/>
      <w:lang w:val="en-US" w:bidi="fa-IR"/>
    </w:rPr>
  </w:style>
  <w:style w:type="table" w:customStyle="1" w:styleId="TableGrid2">
    <w:name w:val="Table Grid2"/>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DarkList-Accent51">
    <w:name w:val="Dark List - Accent 51"/>
    <w:basedOn w:val="TableNormal"/>
    <w:next w:val="DarkList-Accent5"/>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table" w:customStyle="1" w:styleId="MediumList21">
    <w:name w:val="Medium List 21"/>
    <w:basedOn w:val="TableNormal"/>
    <w:autoRedefine/>
    <w:hidden/>
    <w:qFormat/>
    <w:rsid w:val="00A73666"/>
    <w:pPr>
      <w:suppressAutoHyphens/>
      <w:spacing w:line="1" w:lineRule="atLeast"/>
      <w:ind w:leftChars="-1" w:left="-1" w:hangingChars="1" w:hanging="1"/>
      <w:textDirection w:val="btLr"/>
      <w:textAlignment w:val="top"/>
      <w:outlineLvl w:val="0"/>
    </w:pPr>
    <w:rPr>
      <w:rFonts w:ascii="Cambria" w:hAnsi="Cambria"/>
      <w:color w:val="000000"/>
      <w:position w:val="-1"/>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styleId="DarkList-Accent5">
    <w:name w:val="Dark List Accent 5"/>
    <w:basedOn w:val="TableNormal"/>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numbering" w:customStyle="1" w:styleId="NoList3">
    <w:name w:val="No List3"/>
    <w:next w:val="NoList"/>
    <w:autoRedefine/>
    <w:hidden/>
    <w:qFormat/>
    <w:rsid w:val="00A73666"/>
  </w:style>
  <w:style w:type="paragraph" w:customStyle="1" w:styleId="Caption4">
    <w:name w:val="Caption4"/>
    <w:basedOn w:val="Normal"/>
    <w:next w:val="Normal"/>
    <w:autoRedefine/>
    <w:hidden/>
    <w:qFormat/>
    <w:rsid w:val="00A73666"/>
    <w:pPr>
      <w:bidi/>
      <w:spacing w:after="200"/>
      <w:ind w:firstLine="0"/>
      <w:jc w:val="left"/>
    </w:pPr>
    <w:rPr>
      <w:rFonts w:ascii="Calibri" w:eastAsia="Calibri" w:hAnsi="Calibri"/>
      <w:b/>
      <w:bCs/>
      <w:color w:val="4F81BD"/>
      <w:sz w:val="18"/>
      <w:lang w:val="en-US" w:bidi="fa-IR"/>
    </w:rPr>
  </w:style>
  <w:style w:type="table" w:customStyle="1" w:styleId="TableGrid3">
    <w:name w:val="Table Grid3"/>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
    <w:name w:val="Light Shading12"/>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LightShading21">
    <w:name w:val="Light Shading21"/>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DarkList-Accent52">
    <w:name w:val="Dark List - Accent 52"/>
    <w:basedOn w:val="TableNormal"/>
    <w:next w:val="DarkList-Accent5"/>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table" w:customStyle="1" w:styleId="MediumList211">
    <w:name w:val="Medium List 211"/>
    <w:basedOn w:val="TableNormal"/>
    <w:autoRedefine/>
    <w:hidden/>
    <w:qFormat/>
    <w:rsid w:val="00A73666"/>
    <w:pPr>
      <w:suppressAutoHyphens/>
      <w:spacing w:line="1" w:lineRule="atLeast"/>
      <w:ind w:leftChars="-1" w:left="-1" w:hangingChars="1" w:hanging="1"/>
      <w:textDirection w:val="btLr"/>
      <w:textAlignment w:val="top"/>
      <w:outlineLvl w:val="0"/>
    </w:pPr>
    <w:rPr>
      <w:rFonts w:ascii="Cambria" w:hAnsi="Cambria"/>
      <w:color w:val="000000"/>
      <w:position w:val="-1"/>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paragraph" w:customStyle="1" w:styleId="Caption5">
    <w:name w:val="Caption5"/>
    <w:basedOn w:val="Normal"/>
    <w:next w:val="Normal"/>
    <w:autoRedefine/>
    <w:hidden/>
    <w:qFormat/>
    <w:rsid w:val="00A73666"/>
    <w:pPr>
      <w:bidi/>
      <w:spacing w:after="200"/>
      <w:ind w:firstLine="0"/>
      <w:jc w:val="left"/>
    </w:pPr>
    <w:rPr>
      <w:rFonts w:ascii="Calibri" w:eastAsia="Calibri" w:hAnsi="Calibri"/>
      <w:b/>
      <w:bCs/>
      <w:color w:val="4F81BD"/>
      <w:sz w:val="18"/>
      <w:lang w:val="en-US" w:bidi="fa-IR"/>
    </w:rPr>
  </w:style>
  <w:style w:type="table" w:customStyle="1" w:styleId="LightShading3">
    <w:name w:val="Light Shading3"/>
    <w:basedOn w:val="TableNormal"/>
    <w:next w:val="LightShading4"/>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LightShading4">
    <w:name w:val="Light Shading4"/>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rPr>
    <w:tblPr>
      <w:tblStyleRowBandSize w:val="1"/>
      <w:tblStyleColBandSize w:val="1"/>
      <w:tblBorders>
        <w:top w:val="single" w:sz="8" w:space="0" w:color="000000"/>
        <w:bottom w:val="single" w:sz="8" w:space="0" w:color="000000"/>
      </w:tblBorders>
    </w:tblPr>
  </w:style>
  <w:style w:type="character" w:customStyle="1" w:styleId="NormalWebChar1NormalWebCharCharNormalWebCharCharCharCharChar">
    <w:name w:val="Normal (Web) Char1;Normal (Web) Char Char;Normal (Web) Char Char Char Char Char"/>
    <w:autoRedefine/>
    <w:hidden/>
    <w:qFormat/>
    <w:rsid w:val="00A73666"/>
    <w:rPr>
      <w:rFonts w:ascii="Times New Roman" w:eastAsia="Times New Roman" w:hAnsi="Times New Roman"/>
      <w:w w:val="100"/>
      <w:position w:val="-1"/>
      <w:sz w:val="24"/>
      <w:szCs w:val="24"/>
      <w:effect w:val="none"/>
      <w:vertAlign w:val="baseline"/>
      <w:cs w:val="0"/>
      <w:em w:val="none"/>
      <w:lang w:val="en-US" w:eastAsia="en-US"/>
    </w:rPr>
  </w:style>
  <w:style w:type="paragraph" w:styleId="EndnoteText">
    <w:name w:val="endnote text"/>
    <w:basedOn w:val="Normal"/>
    <w:autoRedefine/>
    <w:hidden/>
    <w:qFormat/>
    <w:rsid w:val="00A73666"/>
    <w:pPr>
      <w:spacing w:after="200" w:line="276" w:lineRule="auto"/>
      <w:ind w:firstLine="0"/>
      <w:jc w:val="left"/>
    </w:pPr>
    <w:rPr>
      <w:rFonts w:ascii="Calibri" w:eastAsia="Calibri" w:hAnsi="Calibri" w:cs="Times New Roman"/>
      <w:szCs w:val="20"/>
      <w:lang w:val="en-US"/>
    </w:rPr>
  </w:style>
  <w:style w:type="character" w:customStyle="1" w:styleId="EndnoteTextChar">
    <w:name w:val="Endnote Text Char"/>
    <w:autoRedefine/>
    <w:hidden/>
    <w:qFormat/>
    <w:rsid w:val="00A73666"/>
    <w:rPr>
      <w:w w:val="100"/>
      <w:position w:val="-1"/>
      <w:effect w:val="none"/>
      <w:vertAlign w:val="baseline"/>
      <w:cs w:val="0"/>
      <w:em w:val="none"/>
      <w:lang w:val="en-US" w:eastAsia="en-US"/>
    </w:rPr>
  </w:style>
  <w:style w:type="character" w:styleId="EndnoteReference">
    <w:name w:val="endnote reference"/>
    <w:autoRedefine/>
    <w:hidden/>
    <w:qFormat/>
    <w:rsid w:val="00A73666"/>
    <w:rPr>
      <w:w w:val="100"/>
      <w:position w:val="-1"/>
      <w:effect w:val="none"/>
      <w:vertAlign w:val="superscript"/>
      <w:cs w:val="0"/>
      <w:em w:val="none"/>
    </w:rPr>
  </w:style>
  <w:style w:type="table" w:styleId="LightShading-Accent3">
    <w:name w:val="Light Shading Accent 3"/>
    <w:basedOn w:val="TableNormal"/>
    <w:autoRedefine/>
    <w:hidden/>
    <w:qFormat/>
    <w:rsid w:val="00A73666"/>
    <w:pPr>
      <w:suppressAutoHyphens/>
      <w:spacing w:line="1" w:lineRule="atLeast"/>
      <w:ind w:leftChars="-1" w:left="-1" w:hangingChars="1" w:hanging="1"/>
      <w:textDirection w:val="btLr"/>
      <w:textAlignment w:val="top"/>
      <w:outlineLvl w:val="0"/>
    </w:pPr>
    <w:rPr>
      <w:color w:val="76923C"/>
      <w:position w:val="-1"/>
      <w:lang w:eastAsia="en-US" w:bidi="fa-IR"/>
    </w:rPr>
    <w:tblPr>
      <w:tblStyleRowBandSize w:val="1"/>
      <w:tblStyleColBandSize w:val="1"/>
      <w:tblBorders>
        <w:top w:val="single" w:sz="8" w:space="0" w:color="9BBB59"/>
        <w:bottom w:val="single" w:sz="8" w:space="0" w:color="9BBB59"/>
      </w:tblBorders>
    </w:tblPr>
  </w:style>
  <w:style w:type="table" w:styleId="LightGrid-Accent3">
    <w:name w:val="Light Grid Accent 3"/>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MediumShading1-Accent3">
    <w:name w:val="Medium Shading 1 Accent 3"/>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eastAsia="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style>
  <w:style w:type="character" w:customStyle="1" w:styleId="CommentReference1">
    <w:name w:val="Comment Reference1"/>
    <w:autoRedefine/>
    <w:hidden/>
    <w:qFormat/>
    <w:rsid w:val="00A73666"/>
    <w:rPr>
      <w:w w:val="100"/>
      <w:position w:val="-1"/>
      <w:sz w:val="16"/>
      <w:szCs w:val="16"/>
      <w:effect w:val="none"/>
      <w:vertAlign w:val="baseline"/>
      <w:cs w:val="0"/>
      <w:em w:val="none"/>
    </w:rPr>
  </w:style>
  <w:style w:type="character" w:customStyle="1" w:styleId="cssmaroon">
    <w:name w:val="css_maroon"/>
    <w:autoRedefine/>
    <w:hidden/>
    <w:qFormat/>
    <w:rsid w:val="00A73666"/>
    <w:rPr>
      <w:color w:val="800000"/>
      <w:w w:val="100"/>
      <w:position w:val="-1"/>
      <w:effect w:val="none"/>
      <w:vertAlign w:val="baseline"/>
      <w:cs w:val="0"/>
      <w:em w:val="none"/>
    </w:rPr>
  </w:style>
  <w:style w:type="character" w:customStyle="1" w:styleId="cssauthor">
    <w:name w:val="css_author"/>
    <w:autoRedefine/>
    <w:hidden/>
    <w:qFormat/>
    <w:rsid w:val="00A73666"/>
    <w:rPr>
      <w:color w:val="800000"/>
      <w:w w:val="100"/>
      <w:position w:val="-1"/>
      <w:effect w:val="none"/>
      <w:vertAlign w:val="baseline"/>
      <w:cs w:val="0"/>
      <w:em w:val="none"/>
    </w:rPr>
  </w:style>
  <w:style w:type="character" w:customStyle="1" w:styleId="pct-rti">
    <w:name w:val="pct-rti"/>
    <w:basedOn w:val="DefaultParagraphFont"/>
    <w:autoRedefine/>
    <w:hidden/>
    <w:qFormat/>
    <w:rsid w:val="00A73666"/>
    <w:rPr>
      <w:w w:val="100"/>
      <w:position w:val="-1"/>
      <w:effect w:val="none"/>
      <w:vertAlign w:val="baseline"/>
      <w:cs w:val="0"/>
      <w:em w:val="none"/>
    </w:rPr>
  </w:style>
  <w:style w:type="character" w:customStyle="1" w:styleId="bodytext">
    <w:name w:val="bodytext"/>
    <w:basedOn w:val="DefaultParagraphFont"/>
    <w:autoRedefine/>
    <w:hidden/>
    <w:qFormat/>
    <w:rsid w:val="00A73666"/>
    <w:rPr>
      <w:w w:val="100"/>
      <w:position w:val="-1"/>
      <w:effect w:val="none"/>
      <w:vertAlign w:val="baseline"/>
      <w:cs w:val="0"/>
      <w:em w:val="none"/>
    </w:rPr>
  </w:style>
  <w:style w:type="character" w:customStyle="1" w:styleId="subhead3">
    <w:name w:val="subhead3"/>
    <w:basedOn w:val="DefaultParagraphFont"/>
    <w:autoRedefine/>
    <w:hidden/>
    <w:qFormat/>
    <w:rsid w:val="00A73666"/>
    <w:rPr>
      <w:w w:val="100"/>
      <w:position w:val="-1"/>
      <w:effect w:val="none"/>
      <w:vertAlign w:val="baseline"/>
      <w:cs w:val="0"/>
      <w:em w:val="none"/>
    </w:rPr>
  </w:style>
  <w:style w:type="character" w:customStyle="1" w:styleId="subhead2">
    <w:name w:val="subhead2"/>
    <w:basedOn w:val="DefaultParagraphFont"/>
    <w:autoRedefine/>
    <w:hidden/>
    <w:qFormat/>
    <w:rsid w:val="00A73666"/>
    <w:rPr>
      <w:w w:val="100"/>
      <w:position w:val="-1"/>
      <w:effect w:val="none"/>
      <w:vertAlign w:val="baseline"/>
      <w:cs w:val="0"/>
      <w:em w:val="none"/>
    </w:rPr>
  </w:style>
  <w:style w:type="character" w:customStyle="1" w:styleId="gdheader">
    <w:name w:val="gdheader"/>
    <w:basedOn w:val="DefaultParagraphFont"/>
    <w:autoRedefine/>
    <w:hidden/>
    <w:qFormat/>
    <w:rsid w:val="00A73666"/>
    <w:rPr>
      <w:w w:val="100"/>
      <w:position w:val="-1"/>
      <w:effect w:val="none"/>
      <w:vertAlign w:val="baseline"/>
      <w:cs w:val="0"/>
      <w:em w:val="none"/>
    </w:rPr>
  </w:style>
  <w:style w:type="character" w:customStyle="1" w:styleId="toctoggle">
    <w:name w:val="toctoggle"/>
    <w:basedOn w:val="DefaultParagraphFont"/>
    <w:autoRedefine/>
    <w:hidden/>
    <w:qFormat/>
    <w:rsid w:val="00A73666"/>
    <w:rPr>
      <w:w w:val="100"/>
      <w:position w:val="-1"/>
      <w:effect w:val="none"/>
      <w:vertAlign w:val="baseline"/>
      <w:cs w:val="0"/>
      <w:em w:val="none"/>
    </w:rPr>
  </w:style>
  <w:style w:type="character" w:customStyle="1" w:styleId="affiliation1">
    <w:name w:val="affiliation1"/>
    <w:autoRedefine/>
    <w:hidden/>
    <w:qFormat/>
    <w:rsid w:val="00A73666"/>
    <w:rPr>
      <w:rFonts w:ascii="Arial" w:hAnsi="Arial" w:cs="Arial" w:hint="default"/>
      <w:w w:val="100"/>
      <w:position w:val="-1"/>
      <w:sz w:val="20"/>
      <w:szCs w:val="20"/>
      <w:effect w:val="none"/>
      <w:vertAlign w:val="baseline"/>
      <w:cs w:val="0"/>
      <w:em w:val="none"/>
    </w:rPr>
  </w:style>
  <w:style w:type="character" w:customStyle="1" w:styleId="a">
    <w:name w:val="a"/>
    <w:basedOn w:val="DefaultParagraphFont"/>
    <w:autoRedefine/>
    <w:hidden/>
    <w:qFormat/>
    <w:rsid w:val="00A73666"/>
    <w:rPr>
      <w:w w:val="100"/>
      <w:position w:val="-1"/>
      <w:effect w:val="none"/>
      <w:vertAlign w:val="baseline"/>
      <w:cs w:val="0"/>
      <w:em w:val="none"/>
    </w:rPr>
  </w:style>
  <w:style w:type="character" w:customStyle="1" w:styleId="grame">
    <w:name w:val="grame"/>
    <w:basedOn w:val="DefaultParagraphFont"/>
    <w:autoRedefine/>
    <w:hidden/>
    <w:qFormat/>
    <w:rsid w:val="00A73666"/>
    <w:rPr>
      <w:w w:val="100"/>
      <w:position w:val="-1"/>
      <w:effect w:val="none"/>
      <w:vertAlign w:val="baseline"/>
      <w:cs w:val="0"/>
      <w:em w:val="none"/>
    </w:rPr>
  </w:style>
  <w:style w:type="character" w:customStyle="1" w:styleId="gi">
    <w:name w:val="gi"/>
    <w:basedOn w:val="DefaultParagraphFont"/>
    <w:autoRedefine/>
    <w:hidden/>
    <w:qFormat/>
    <w:rsid w:val="00A73666"/>
    <w:rPr>
      <w:w w:val="100"/>
      <w:position w:val="-1"/>
      <w:effect w:val="none"/>
      <w:vertAlign w:val="baseline"/>
      <w:cs w:val="0"/>
      <w:em w:val="none"/>
    </w:rPr>
  </w:style>
  <w:style w:type="character" w:customStyle="1" w:styleId="HeaderChar1Char1Char1">
    <w:name w:val="Header Char1;Char1 Char1"/>
    <w:autoRedefine/>
    <w:hidden/>
    <w:qFormat/>
    <w:rsid w:val="00A73666"/>
    <w:rPr>
      <w:w w:val="100"/>
      <w:position w:val="-1"/>
      <w:sz w:val="18"/>
      <w:szCs w:val="18"/>
      <w:effect w:val="none"/>
      <w:vertAlign w:val="baseline"/>
      <w:cs w:val="0"/>
      <w:em w:val="none"/>
      <w:lang w:val="id-ID"/>
    </w:rPr>
  </w:style>
  <w:style w:type="character" w:customStyle="1" w:styleId="doi">
    <w:name w:val="doi"/>
    <w:basedOn w:val="DefaultParagraphFont"/>
    <w:autoRedefine/>
    <w:hidden/>
    <w:qFormat/>
    <w:rsid w:val="00A73666"/>
    <w:rPr>
      <w:w w:val="100"/>
      <w:position w:val="-1"/>
      <w:effect w:val="none"/>
      <w:vertAlign w:val="baseline"/>
      <w:cs w:val="0"/>
      <w:em w:val="none"/>
    </w:rPr>
  </w:style>
  <w:style w:type="character" w:customStyle="1" w:styleId="pagination">
    <w:name w:val="pagination"/>
    <w:basedOn w:val="DefaultParagraphFont"/>
    <w:autoRedefine/>
    <w:hidden/>
    <w:qFormat/>
    <w:rsid w:val="00A73666"/>
    <w:rPr>
      <w:w w:val="100"/>
      <w:position w:val="-1"/>
      <w:effect w:val="none"/>
      <w:vertAlign w:val="baseline"/>
      <w:cs w:val="0"/>
      <w:em w:val="none"/>
    </w:rPr>
  </w:style>
  <w:style w:type="paragraph" w:customStyle="1" w:styleId="BodyTextIndent2858D7CFB-ED40-4347-BF05-701D383B685F858D7CFB-ED40-4347-BF05-701D383B685F">
    <w:name w:val="Body Text Indent 2{858D7CFB-ED40-4347-BF05-701D383B685F}{858D7CFB-ED40-4347-BF05-701D383B685F}"/>
    <w:basedOn w:val="Normal"/>
    <w:autoRedefine/>
    <w:hidden/>
    <w:qFormat/>
    <w:rsid w:val="00A73666"/>
    <w:pPr>
      <w:spacing w:after="120" w:line="480" w:lineRule="auto"/>
      <w:ind w:left="283"/>
    </w:pPr>
    <w:rPr>
      <w:rFonts w:eastAsia="Times New Roman" w:cs="Times New Roman"/>
    </w:rPr>
  </w:style>
  <w:style w:type="paragraph" w:customStyle="1" w:styleId="BodyTextIndent3858D7CFB-ED40-4347-BF05-701D383B685F858D7CFB-ED40-4347-BF05-701D383B685F">
    <w:name w:val="Body Text Indent 3{858D7CFB-ED40-4347-BF05-701D383B685F}{858D7CFB-ED40-4347-BF05-701D383B685F}"/>
    <w:basedOn w:val="Normal"/>
    <w:autoRedefine/>
    <w:hidden/>
    <w:qFormat/>
    <w:rsid w:val="00A73666"/>
    <w:pPr>
      <w:spacing w:after="120" w:line="276" w:lineRule="auto"/>
      <w:ind w:left="283" w:firstLine="0"/>
      <w:jc w:val="left"/>
    </w:pPr>
    <w:rPr>
      <w:rFonts w:ascii="Calibri" w:eastAsia="Calibri" w:hAnsi="Calibri" w:cs="Times New Roman"/>
      <w:sz w:val="16"/>
      <w:szCs w:val="16"/>
    </w:rPr>
  </w:style>
  <w:style w:type="paragraph" w:customStyle="1" w:styleId="BodyText3858D7CFB-ED40-4347-BF05-701D383B685F858D7CFB-ED40-4347-BF05-701D383B685F">
    <w:name w:val="Body Text 3{858D7CFB-ED40-4347-BF05-701D383B685F}{858D7CFB-ED40-4347-BF05-701D383B685F}"/>
    <w:basedOn w:val="Normal"/>
    <w:autoRedefine/>
    <w:hidden/>
    <w:qFormat/>
    <w:rsid w:val="00A73666"/>
    <w:pPr>
      <w:ind w:firstLine="0"/>
      <w:jc w:val="left"/>
    </w:pPr>
    <w:rPr>
      <w:rFonts w:eastAsia="Times New Roman" w:cs="Times New Roman"/>
      <w:sz w:val="22"/>
      <w:szCs w:val="24"/>
    </w:rPr>
  </w:style>
  <w:style w:type="paragraph" w:customStyle="1" w:styleId="BodyText2858D7CFB-ED40-4347-BF05-701D383B685F858D7CFB-ED40-4347-BF05-701D383B685F">
    <w:name w:val="Body Text 2{858D7CFB-ED40-4347-BF05-701D383B685F}{858D7CFB-ED40-4347-BF05-701D383B685F}"/>
    <w:basedOn w:val="Normal"/>
    <w:autoRedefine/>
    <w:hidden/>
    <w:qFormat/>
    <w:rsid w:val="00A73666"/>
    <w:pPr>
      <w:spacing w:after="120" w:line="480" w:lineRule="auto"/>
    </w:pPr>
    <w:rPr>
      <w:rFonts w:eastAsia="Times New Roman" w:cs="Times New Roman"/>
    </w:rPr>
  </w:style>
  <w:style w:type="paragraph" w:customStyle="1" w:styleId="CommentSubject1">
    <w:name w:val="Comment Subject1"/>
    <w:basedOn w:val="CommentText"/>
    <w:next w:val="CommentText"/>
    <w:autoRedefine/>
    <w:hidden/>
    <w:qFormat/>
    <w:rsid w:val="00A73666"/>
    <w:pPr>
      <w:ind w:firstLine="284"/>
      <w:jc w:val="both"/>
    </w:pPr>
    <w:rPr>
      <w:rFonts w:eastAsia="Times New Roman"/>
      <w:b/>
      <w:bCs/>
    </w:rPr>
  </w:style>
  <w:style w:type="character" w:customStyle="1" w:styleId="z-TopofFormChar">
    <w:name w:val="z-Top of Form Char"/>
    <w:autoRedefine/>
    <w:hidden/>
    <w:qFormat/>
    <w:rsid w:val="00A73666"/>
    <w:rPr>
      <w:rFonts w:ascii="Arial" w:eastAsia="Times New Roman" w:hAnsi="Arial" w:cs="Arial"/>
      <w:vanish/>
      <w:w w:val="100"/>
      <w:position w:val="-1"/>
      <w:sz w:val="16"/>
      <w:szCs w:val="16"/>
      <w:effect w:val="none"/>
      <w:vertAlign w:val="baseline"/>
      <w:cs w:val="0"/>
      <w:em w:val="none"/>
    </w:rPr>
  </w:style>
  <w:style w:type="paragraph" w:customStyle="1" w:styleId="z-TopofForm1">
    <w:name w:val="z-Top of Form1"/>
    <w:basedOn w:val="Normal"/>
    <w:next w:val="Normal"/>
    <w:autoRedefine/>
    <w:hidden/>
    <w:qFormat/>
    <w:rsid w:val="00A73666"/>
    <w:pPr>
      <w:pBdr>
        <w:bottom w:val="single" w:sz="6" w:space="1" w:color="auto"/>
      </w:pBdr>
      <w:ind w:firstLine="0"/>
    </w:pPr>
    <w:rPr>
      <w:rFonts w:ascii="Arial" w:eastAsia="Times New Roman" w:hAnsi="Arial" w:cs="Times New Roman"/>
      <w:vanish/>
      <w:sz w:val="16"/>
      <w:szCs w:val="16"/>
    </w:rPr>
  </w:style>
  <w:style w:type="character" w:customStyle="1" w:styleId="z-BottomofFormChar">
    <w:name w:val="z-Bottom of Form Char"/>
    <w:autoRedefine/>
    <w:hidden/>
    <w:qFormat/>
    <w:rsid w:val="00A73666"/>
    <w:rPr>
      <w:rFonts w:ascii="Arial" w:eastAsia="Times New Roman" w:hAnsi="Arial" w:cs="Arial"/>
      <w:vanish/>
      <w:w w:val="100"/>
      <w:position w:val="-1"/>
      <w:sz w:val="16"/>
      <w:szCs w:val="16"/>
      <w:effect w:val="none"/>
      <w:vertAlign w:val="baseline"/>
      <w:cs w:val="0"/>
      <w:em w:val="none"/>
    </w:rPr>
  </w:style>
  <w:style w:type="paragraph" w:customStyle="1" w:styleId="z-BottomofForm1">
    <w:name w:val="z-Bottom of Form1"/>
    <w:basedOn w:val="Normal"/>
    <w:next w:val="Normal"/>
    <w:autoRedefine/>
    <w:hidden/>
    <w:qFormat/>
    <w:rsid w:val="00A73666"/>
    <w:pPr>
      <w:pBdr>
        <w:top w:val="single" w:sz="6" w:space="1" w:color="auto"/>
      </w:pBdr>
      <w:ind w:firstLine="0"/>
    </w:pPr>
    <w:rPr>
      <w:rFonts w:ascii="Arial" w:eastAsia="Times New Roman" w:hAnsi="Arial" w:cs="Times New Roman"/>
      <w:vanish/>
      <w:sz w:val="16"/>
      <w:szCs w:val="16"/>
    </w:rPr>
  </w:style>
  <w:style w:type="character" w:customStyle="1" w:styleId="printhide">
    <w:name w:val="printhide"/>
    <w:basedOn w:val="DefaultParagraphFont"/>
    <w:autoRedefine/>
    <w:hidden/>
    <w:qFormat/>
    <w:rsid w:val="00A73666"/>
    <w:rPr>
      <w:w w:val="100"/>
      <w:position w:val="-1"/>
      <w:effect w:val="none"/>
      <w:vertAlign w:val="baseline"/>
      <w:cs w:val="0"/>
      <w:em w:val="none"/>
    </w:rPr>
  </w:style>
  <w:style w:type="character" w:customStyle="1" w:styleId="black9pt">
    <w:name w:val="black9pt"/>
    <w:basedOn w:val="DefaultParagraphFont"/>
    <w:autoRedefine/>
    <w:hidden/>
    <w:qFormat/>
    <w:rsid w:val="00A73666"/>
    <w:rPr>
      <w:w w:val="100"/>
      <w:position w:val="-1"/>
      <w:effect w:val="none"/>
      <w:vertAlign w:val="baseline"/>
      <w:cs w:val="0"/>
      <w:em w:val="none"/>
    </w:rPr>
  </w:style>
  <w:style w:type="character" w:customStyle="1" w:styleId="googqs-tidbit-1">
    <w:name w:val="goog_qs-tidbit-1"/>
    <w:autoRedefine/>
    <w:hidden/>
    <w:qFormat/>
    <w:rsid w:val="00A73666"/>
    <w:rPr>
      <w:w w:val="100"/>
      <w:position w:val="-1"/>
      <w:effect w:val="none"/>
      <w:vertAlign w:val="baseline"/>
      <w:cs w:val="0"/>
      <w:em w:val="none"/>
    </w:rPr>
  </w:style>
  <w:style w:type="character" w:customStyle="1" w:styleId="style31">
    <w:name w:val="style_31"/>
    <w:autoRedefine/>
    <w:hidden/>
    <w:qFormat/>
    <w:rsid w:val="00A73666"/>
    <w:rPr>
      <w:color w:val="000000"/>
      <w:w w:val="100"/>
      <w:position w:val="-1"/>
      <w:sz w:val="20"/>
      <w:szCs w:val="20"/>
      <w:effect w:val="none"/>
      <w:vertAlign w:val="baseline"/>
      <w:cs w:val="0"/>
      <w:em w:val="none"/>
    </w:rPr>
  </w:style>
  <w:style w:type="character" w:customStyle="1" w:styleId="googqs-tidbitgoogqs-tidbit-0">
    <w:name w:val="goog_qs-tidbit goog_qs-tidbit-0"/>
    <w:autoRedefine/>
    <w:hidden/>
    <w:qFormat/>
    <w:rsid w:val="00A73666"/>
    <w:rPr>
      <w:w w:val="100"/>
      <w:position w:val="-1"/>
      <w:effect w:val="none"/>
      <w:vertAlign w:val="baseline"/>
      <w:cs w:val="0"/>
      <w:em w:val="none"/>
    </w:rPr>
  </w:style>
  <w:style w:type="character" w:customStyle="1" w:styleId="ft">
    <w:name w:val="ft"/>
    <w:autoRedefine/>
    <w:hidden/>
    <w:qFormat/>
    <w:rsid w:val="00A73666"/>
    <w:rPr>
      <w:w w:val="100"/>
      <w:position w:val="-1"/>
      <w:effect w:val="none"/>
      <w:vertAlign w:val="baseline"/>
      <w:cs w:val="0"/>
      <w:em w:val="none"/>
    </w:rPr>
  </w:style>
  <w:style w:type="character" w:customStyle="1" w:styleId="herb1">
    <w:name w:val="herb1"/>
    <w:autoRedefine/>
    <w:hidden/>
    <w:qFormat/>
    <w:rsid w:val="00A73666"/>
    <w:rPr>
      <w:color w:val="auto"/>
      <w:w w:val="100"/>
      <w:position w:val="-1"/>
      <w:effect w:val="none"/>
      <w:vertAlign w:val="baseline"/>
      <w:cs w:val="0"/>
      <w:em w:val="none"/>
    </w:rPr>
  </w:style>
  <w:style w:type="character" w:customStyle="1" w:styleId="googqs-tidbitgoogqs-tidbit-1">
    <w:name w:val="goog_qs-tidbit goog_qs-tidbit-1"/>
    <w:autoRedefine/>
    <w:hidden/>
    <w:qFormat/>
    <w:rsid w:val="00A73666"/>
    <w:rPr>
      <w:w w:val="100"/>
      <w:position w:val="-1"/>
      <w:effect w:val="none"/>
      <w:vertAlign w:val="baseline"/>
      <w:cs w:val="0"/>
      <w:em w:val="none"/>
    </w:rPr>
  </w:style>
  <w:style w:type="character" w:customStyle="1" w:styleId="CaptionCharChar">
    <w:name w:val="Caption Char;Знак Знак Char"/>
    <w:autoRedefine/>
    <w:hidden/>
    <w:qFormat/>
    <w:rsid w:val="00A73666"/>
    <w:rPr>
      <w:b/>
      <w:bCs/>
      <w:w w:val="100"/>
      <w:position w:val="-1"/>
      <w:effect w:val="none"/>
      <w:vertAlign w:val="baseline"/>
      <w:cs w:val="0"/>
      <w:em w:val="none"/>
      <w:lang w:val="en-US" w:eastAsia="en-US"/>
    </w:rPr>
  </w:style>
  <w:style w:type="character" w:customStyle="1" w:styleId="CharacterStyle5">
    <w:name w:val="Character Style 5"/>
    <w:autoRedefine/>
    <w:hidden/>
    <w:qFormat/>
    <w:rsid w:val="00A73666"/>
    <w:rPr>
      <w:rFonts w:ascii="Arial" w:hAnsi="Arial"/>
      <w:w w:val="100"/>
      <w:position w:val="-1"/>
      <w:sz w:val="16"/>
      <w:effect w:val="none"/>
      <w:vertAlign w:val="baseline"/>
      <w:cs w:val="0"/>
      <w:em w:val="none"/>
    </w:rPr>
  </w:style>
  <w:style w:type="character" w:customStyle="1" w:styleId="text">
    <w:name w:val="text"/>
    <w:basedOn w:val="DefaultParagraphFont"/>
    <w:autoRedefine/>
    <w:hidden/>
    <w:qFormat/>
    <w:rsid w:val="00A73666"/>
    <w:rPr>
      <w:w w:val="100"/>
      <w:position w:val="-1"/>
      <w:effect w:val="none"/>
      <w:vertAlign w:val="baseline"/>
      <w:cs w:val="0"/>
      <w:em w:val="none"/>
    </w:rPr>
  </w:style>
  <w:style w:type="character" w:customStyle="1" w:styleId="datalink">
    <w:name w:val="datalink"/>
    <w:basedOn w:val="DefaultParagraphFont"/>
    <w:autoRedefine/>
    <w:hidden/>
    <w:qFormat/>
    <w:rsid w:val="00A73666"/>
    <w:rPr>
      <w:w w:val="100"/>
      <w:position w:val="-1"/>
      <w:effect w:val="none"/>
      <w:vertAlign w:val="baseline"/>
      <w:cs w:val="0"/>
      <w:em w:val="none"/>
    </w:rPr>
  </w:style>
  <w:style w:type="character" w:customStyle="1" w:styleId="topictitle">
    <w:name w:val="topic_title"/>
    <w:basedOn w:val="DefaultParagraphFont"/>
    <w:autoRedefine/>
    <w:hidden/>
    <w:qFormat/>
    <w:rsid w:val="00A73666"/>
    <w:rPr>
      <w:w w:val="100"/>
      <w:position w:val="-1"/>
      <w:effect w:val="none"/>
      <w:vertAlign w:val="baseline"/>
      <w:cs w:val="0"/>
      <w:em w:val="none"/>
    </w:rPr>
  </w:style>
  <w:style w:type="character" w:customStyle="1" w:styleId="comment">
    <w:name w:val="comment"/>
    <w:basedOn w:val="DefaultParagraphFont"/>
    <w:autoRedefine/>
    <w:hidden/>
    <w:qFormat/>
    <w:rsid w:val="00A73666"/>
    <w:rPr>
      <w:w w:val="100"/>
      <w:position w:val="-1"/>
      <w:effect w:val="none"/>
      <w:vertAlign w:val="baseline"/>
      <w:cs w:val="0"/>
      <w:em w:val="none"/>
    </w:rPr>
  </w:style>
  <w:style w:type="character" w:customStyle="1" w:styleId="seriestitle">
    <w:name w:val="seriestitle"/>
    <w:basedOn w:val="DefaultParagraphFont"/>
    <w:autoRedefine/>
    <w:hidden/>
    <w:qFormat/>
    <w:rsid w:val="00A73666"/>
    <w:rPr>
      <w:w w:val="100"/>
      <w:position w:val="-1"/>
      <w:effect w:val="none"/>
      <w:vertAlign w:val="baseline"/>
      <w:cs w:val="0"/>
      <w:em w:val="none"/>
    </w:rPr>
  </w:style>
  <w:style w:type="character" w:customStyle="1" w:styleId="paragraph">
    <w:name w:val="paragraph"/>
    <w:basedOn w:val="DefaultParagraphFont"/>
    <w:autoRedefine/>
    <w:hidden/>
    <w:qFormat/>
    <w:rsid w:val="00A73666"/>
    <w:rPr>
      <w:w w:val="100"/>
      <w:position w:val="-1"/>
      <w:effect w:val="none"/>
      <w:vertAlign w:val="baseline"/>
      <w:cs w:val="0"/>
      <w:em w:val="none"/>
    </w:rPr>
  </w:style>
  <w:style w:type="paragraph" w:customStyle="1" w:styleId="BodyTextIndent858D7CFB-ED40-4347-BF05-701D383B685F858D7CFB-ED40-4347-BF05-701D383B685F">
    <w:name w:val="Body Text Indent{858D7CFB-ED40-4347-BF05-701D383B685F}{858D7CFB-ED40-4347-BF05-701D383B685F}"/>
    <w:basedOn w:val="Normal"/>
    <w:autoRedefine/>
    <w:hidden/>
    <w:qFormat/>
    <w:rsid w:val="00A73666"/>
    <w:pPr>
      <w:spacing w:after="120"/>
      <w:ind w:left="360" w:firstLine="0"/>
      <w:jc w:val="left"/>
    </w:pPr>
    <w:rPr>
      <w:rFonts w:ascii="Arial" w:eastAsia="SimSun" w:hAnsi="Arial" w:cs="Times New Roman"/>
      <w:sz w:val="24"/>
      <w:szCs w:val="24"/>
    </w:rPr>
  </w:style>
  <w:style w:type="character" w:customStyle="1" w:styleId="personname">
    <w:name w:val="person_name"/>
    <w:basedOn w:val="DefaultParagraphFont"/>
    <w:autoRedefine/>
    <w:hidden/>
    <w:qFormat/>
    <w:rsid w:val="00A73666"/>
    <w:rPr>
      <w:w w:val="100"/>
      <w:position w:val="-1"/>
      <w:effect w:val="none"/>
      <w:vertAlign w:val="baseline"/>
      <w:cs w:val="0"/>
      <w:em w:val="none"/>
    </w:rPr>
  </w:style>
  <w:style w:type="paragraph" w:styleId="TOC4">
    <w:name w:val="toc 4"/>
    <w:basedOn w:val="Normal"/>
    <w:next w:val="Normal"/>
    <w:autoRedefine/>
    <w:hidden/>
    <w:qFormat/>
    <w:rsid w:val="00A73666"/>
    <w:pPr>
      <w:spacing w:line="480" w:lineRule="auto"/>
      <w:ind w:left="480" w:firstLine="720"/>
      <w:jc w:val="left"/>
    </w:pPr>
    <w:rPr>
      <w:rFonts w:eastAsia="Times New Roman" w:cs="Times New Roman"/>
      <w:sz w:val="18"/>
      <w:szCs w:val="20"/>
      <w:lang w:val="en-US"/>
    </w:rPr>
  </w:style>
  <w:style w:type="paragraph" w:customStyle="1" w:styleId="TableofFigures1">
    <w:name w:val="Table of Figures1"/>
    <w:basedOn w:val="Normal"/>
    <w:next w:val="Normal"/>
    <w:autoRedefine/>
    <w:hidden/>
    <w:qFormat/>
    <w:rsid w:val="00A73666"/>
    <w:pPr>
      <w:ind w:left="720" w:hanging="720"/>
    </w:pPr>
    <w:rPr>
      <w:rFonts w:eastAsia="Times New Roman" w:cs="Times New Roman"/>
      <w:sz w:val="24"/>
      <w:szCs w:val="24"/>
      <w:lang w:val="en-US"/>
    </w:rPr>
  </w:style>
  <w:style w:type="paragraph" w:customStyle="1" w:styleId="Gambar">
    <w:name w:val="Gambar"/>
    <w:basedOn w:val="BodyTextIndent858D7CFB-ED40-4347-BF05-701D383B685F858D7CFB-ED40-4347-BF05-701D383B685F"/>
    <w:autoRedefine/>
    <w:hidden/>
    <w:qFormat/>
    <w:rsid w:val="00A73666"/>
  </w:style>
  <w:style w:type="paragraph" w:customStyle="1" w:styleId="Thesis">
    <w:name w:val="Thesis"/>
    <w:basedOn w:val="Normal"/>
    <w:autoRedefine/>
    <w:hidden/>
    <w:qFormat/>
    <w:rsid w:val="00A73666"/>
    <w:pPr>
      <w:spacing w:after="200" w:line="480" w:lineRule="auto"/>
      <w:ind w:firstLine="0"/>
    </w:pPr>
    <w:rPr>
      <w:rFonts w:eastAsia="Calibri" w:cs="Times New Roman"/>
      <w:sz w:val="28"/>
      <w:szCs w:val="22"/>
    </w:rPr>
  </w:style>
  <w:style w:type="paragraph" w:customStyle="1" w:styleId="H2">
    <w:name w:val="H2"/>
    <w:basedOn w:val="Normal"/>
    <w:autoRedefine/>
    <w:hidden/>
    <w:qFormat/>
    <w:rsid w:val="00A73666"/>
    <w:pPr>
      <w:spacing w:line="360" w:lineRule="auto"/>
      <w:ind w:left="792" w:hanging="792"/>
      <w:jc w:val="left"/>
    </w:pPr>
    <w:rPr>
      <w:rFonts w:eastAsia="Times New Roman" w:cs="Times New Roman"/>
      <w:sz w:val="24"/>
      <w:szCs w:val="24"/>
      <w:lang w:eastAsia="id-ID"/>
    </w:rPr>
  </w:style>
  <w:style w:type="paragraph" w:customStyle="1" w:styleId="abstract">
    <w:name w:val="abstract"/>
    <w:basedOn w:val="Normal"/>
    <w:autoRedefine/>
    <w:hidden/>
    <w:qFormat/>
    <w:rsid w:val="00A73666"/>
    <w:pPr>
      <w:spacing w:before="100" w:beforeAutospacing="1" w:after="100" w:afterAutospacing="1"/>
      <w:ind w:firstLine="0"/>
      <w:jc w:val="left"/>
    </w:pPr>
    <w:rPr>
      <w:rFonts w:eastAsia="Times New Roman" w:cs="Times New Roman"/>
      <w:sz w:val="24"/>
      <w:szCs w:val="24"/>
      <w:lang w:val="en-US"/>
    </w:rPr>
  </w:style>
  <w:style w:type="paragraph" w:customStyle="1" w:styleId="Affiliation">
    <w:name w:val="Affiliation"/>
    <w:basedOn w:val="Normal"/>
    <w:autoRedefine/>
    <w:hidden/>
    <w:qFormat/>
    <w:rsid w:val="00A73666"/>
    <w:pPr>
      <w:suppressAutoHyphens w:val="0"/>
      <w:overflowPunct w:val="0"/>
      <w:ind w:firstLine="0"/>
      <w:textAlignment w:val="baseline"/>
    </w:pPr>
    <w:rPr>
      <w:rFonts w:ascii="Arial" w:eastAsia="Times New Roman" w:hAnsi="Arial" w:cs="Times New Roman"/>
      <w:kern w:val="14"/>
      <w:szCs w:val="20"/>
      <w:lang w:val="en-US" w:eastAsia="id-ID"/>
    </w:rPr>
  </w:style>
  <w:style w:type="paragraph" w:customStyle="1" w:styleId="bs-ndas-dpn">
    <w:name w:val="bs-ndas-dpn"/>
    <w:basedOn w:val="Normal"/>
    <w:autoRedefine/>
    <w:hidden/>
    <w:qFormat/>
    <w:rsid w:val="00A73666"/>
    <w:pPr>
      <w:ind w:firstLine="0"/>
    </w:pPr>
    <w:rPr>
      <w:rFonts w:eastAsia="Times New Roman" w:cs="Times New Roman"/>
      <w:sz w:val="18"/>
    </w:rPr>
  </w:style>
  <w:style w:type="paragraph" w:customStyle="1" w:styleId="pmid">
    <w:name w:val="pmid"/>
    <w:basedOn w:val="Normal"/>
    <w:autoRedefine/>
    <w:hidden/>
    <w:qFormat/>
    <w:rsid w:val="00A73666"/>
    <w:pPr>
      <w:spacing w:before="100" w:beforeAutospacing="1" w:after="100" w:afterAutospacing="1"/>
      <w:ind w:firstLine="0"/>
      <w:jc w:val="left"/>
    </w:pPr>
    <w:rPr>
      <w:rFonts w:eastAsia="Times New Roman" w:cs="Times New Roman"/>
      <w:sz w:val="24"/>
      <w:szCs w:val="24"/>
      <w:lang w:val="en-US"/>
    </w:rPr>
  </w:style>
  <w:style w:type="paragraph" w:customStyle="1" w:styleId="authorgroup">
    <w:name w:val="authorgroup"/>
    <w:basedOn w:val="Normal"/>
    <w:autoRedefine/>
    <w:hidden/>
    <w:qFormat/>
    <w:rsid w:val="00A73666"/>
    <w:pPr>
      <w:spacing w:before="100" w:beforeAutospacing="1" w:after="100" w:afterAutospacing="1"/>
      <w:ind w:firstLine="0"/>
      <w:jc w:val="left"/>
    </w:pPr>
    <w:rPr>
      <w:rFonts w:eastAsia="Times New Roman" w:cs="Times New Roman"/>
      <w:b/>
      <w:bCs/>
      <w:sz w:val="24"/>
      <w:szCs w:val="24"/>
      <w:lang w:val="en-US"/>
    </w:rPr>
  </w:style>
  <w:style w:type="paragraph" w:customStyle="1" w:styleId="StyleH2Bold1">
    <w:name w:val="Style H2 + Bold1"/>
    <w:basedOn w:val="H2"/>
    <w:autoRedefine/>
    <w:hidden/>
    <w:qFormat/>
    <w:rsid w:val="00A73666"/>
    <w:pPr>
      <w:ind w:left="0" w:firstLine="0"/>
    </w:pPr>
    <w:rPr>
      <w:b/>
      <w:bCs/>
    </w:rPr>
  </w:style>
  <w:style w:type="paragraph" w:customStyle="1" w:styleId="Namatabel">
    <w:name w:val="Nama tabel"/>
    <w:basedOn w:val="TableofAuthorities1"/>
    <w:autoRedefine/>
    <w:hidden/>
    <w:qFormat/>
    <w:rsid w:val="00A73666"/>
    <w:pPr>
      <w:spacing w:before="120" w:after="120"/>
      <w:ind w:left="4593" w:hanging="4593"/>
    </w:pPr>
    <w:rPr>
      <w:lang w:val="id-ID" w:eastAsia="id-ID"/>
    </w:rPr>
  </w:style>
  <w:style w:type="paragraph" w:customStyle="1" w:styleId="TableofAuthorities1">
    <w:name w:val="Table of Authorities1"/>
    <w:basedOn w:val="Normal"/>
    <w:next w:val="Normal"/>
    <w:autoRedefine/>
    <w:hidden/>
    <w:qFormat/>
    <w:rsid w:val="00A73666"/>
    <w:pPr>
      <w:ind w:left="240" w:hanging="240"/>
      <w:jc w:val="left"/>
    </w:pPr>
    <w:rPr>
      <w:rFonts w:eastAsia="Times New Roman" w:cs="Times New Roman"/>
      <w:sz w:val="24"/>
      <w:szCs w:val="24"/>
      <w:lang w:val="en-US"/>
    </w:rPr>
  </w:style>
  <w:style w:type="paragraph" w:customStyle="1" w:styleId="tabelname">
    <w:name w:val="tabel name"/>
    <w:basedOn w:val="Normal"/>
    <w:autoRedefine/>
    <w:hidden/>
    <w:qFormat/>
    <w:rsid w:val="00A73666"/>
    <w:pPr>
      <w:ind w:left="1191" w:hanging="1191"/>
    </w:pPr>
    <w:rPr>
      <w:rFonts w:eastAsia="Times New Roman" w:cs="Times New Roman"/>
      <w:sz w:val="24"/>
      <w:szCs w:val="24"/>
      <w:lang w:eastAsia="id-ID"/>
    </w:rPr>
  </w:style>
  <w:style w:type="paragraph" w:customStyle="1" w:styleId="authlist">
    <w:name w:val="auth_list"/>
    <w:basedOn w:val="Normal"/>
    <w:autoRedefine/>
    <w:hidden/>
    <w:qFormat/>
    <w:rsid w:val="00A73666"/>
    <w:pPr>
      <w:spacing w:before="100" w:beforeAutospacing="1" w:after="100" w:afterAutospacing="1"/>
      <w:ind w:firstLine="0"/>
      <w:jc w:val="left"/>
    </w:pPr>
    <w:rPr>
      <w:rFonts w:eastAsia="SimSun" w:cs="Times New Roman"/>
      <w:sz w:val="24"/>
      <w:szCs w:val="24"/>
      <w:lang w:val="en-US" w:eastAsia="zh-CN"/>
    </w:rPr>
  </w:style>
  <w:style w:type="paragraph" w:customStyle="1" w:styleId="Pa14">
    <w:name w:val="Pa1+4"/>
    <w:basedOn w:val="Default"/>
    <w:next w:val="Default"/>
    <w:autoRedefine/>
    <w:hidden/>
    <w:qFormat/>
    <w:rsid w:val="00A73666"/>
    <w:pPr>
      <w:spacing w:line="241" w:lineRule="atLeast"/>
    </w:pPr>
    <w:rPr>
      <w:rFonts w:ascii="Tahoma" w:hAnsi="Tahoma" w:cs="Tahoma"/>
      <w:color w:val="auto"/>
      <w:lang w:val="en-US"/>
    </w:rPr>
  </w:style>
  <w:style w:type="paragraph" w:customStyle="1" w:styleId="authors">
    <w:name w:val="authors"/>
    <w:basedOn w:val="Normal"/>
    <w:autoRedefine/>
    <w:hidden/>
    <w:qFormat/>
    <w:rsid w:val="00A73666"/>
    <w:pPr>
      <w:spacing w:before="100" w:beforeAutospacing="1" w:after="100" w:afterAutospacing="1"/>
      <w:ind w:firstLine="0"/>
      <w:jc w:val="left"/>
    </w:pPr>
    <w:rPr>
      <w:rFonts w:eastAsia="Times New Roman" w:cs="Times New Roman"/>
      <w:sz w:val="24"/>
      <w:szCs w:val="24"/>
      <w:lang w:val="en-US"/>
    </w:rPr>
  </w:style>
  <w:style w:type="paragraph" w:customStyle="1" w:styleId="Style1">
    <w:name w:val="Style1"/>
    <w:basedOn w:val="BodyTextChar"/>
    <w:autoRedefine/>
    <w:hidden/>
    <w:qFormat/>
    <w:rsid w:val="00A73666"/>
    <w:pPr>
      <w:spacing w:line="360" w:lineRule="auto"/>
    </w:pPr>
    <w:rPr>
      <w:rFonts w:eastAsia="SimSun"/>
      <w:sz w:val="24"/>
      <w:szCs w:val="24"/>
    </w:rPr>
  </w:style>
  <w:style w:type="paragraph" w:customStyle="1" w:styleId="jbt-genap">
    <w:name w:val="jbt-genap"/>
    <w:basedOn w:val="HeaderChar1"/>
    <w:autoRedefine/>
    <w:hidden/>
    <w:qFormat/>
    <w:rsid w:val="00A73666"/>
    <w:pPr>
      <w:jc w:val="right"/>
    </w:pPr>
    <w:rPr>
      <w:rFonts w:ascii="Book Antiqua" w:eastAsia="Times New Roman" w:hAnsi="Book Antiqua"/>
      <w:b/>
      <w:bCs/>
      <w:i/>
      <w:iCs/>
      <w:sz w:val="18"/>
      <w:szCs w:val="18"/>
    </w:rPr>
  </w:style>
  <w:style w:type="paragraph" w:customStyle="1" w:styleId="articledetails">
    <w:name w:val="articledetails"/>
    <w:basedOn w:val="Normal"/>
    <w:autoRedefine/>
    <w:hidden/>
    <w:qFormat/>
    <w:rsid w:val="00A73666"/>
    <w:pPr>
      <w:spacing w:before="100" w:beforeAutospacing="1" w:after="100" w:afterAutospacing="1" w:line="480" w:lineRule="auto"/>
      <w:ind w:firstLine="720"/>
    </w:pPr>
    <w:rPr>
      <w:rFonts w:eastAsia="Times New Roman" w:cs="Times New Roman"/>
      <w:sz w:val="24"/>
      <w:szCs w:val="24"/>
      <w:lang w:val="en-US"/>
    </w:rPr>
  </w:style>
  <w:style w:type="paragraph" w:customStyle="1" w:styleId="CM12">
    <w:name w:val="CM12"/>
    <w:basedOn w:val="Default"/>
    <w:next w:val="Default"/>
    <w:autoRedefine/>
    <w:hidden/>
    <w:qFormat/>
    <w:rsid w:val="00A73666"/>
    <w:rPr>
      <w:rFonts w:ascii="Times New Roman" w:hAnsi="Times New Roman" w:cs="Times New Roman"/>
      <w:color w:val="auto"/>
      <w:lang w:val="en-US" w:eastAsia="en-US" w:bidi="fa-IR"/>
    </w:rPr>
  </w:style>
  <w:style w:type="character" w:customStyle="1" w:styleId="CommentSubjectChar1">
    <w:name w:val="Comment Subject Char1"/>
    <w:autoRedefine/>
    <w:hidden/>
    <w:qFormat/>
    <w:rsid w:val="00A73666"/>
    <w:rPr>
      <w:rFonts w:ascii="Times New Roman" w:eastAsia="Times New Roman" w:hAnsi="Times New Roman" w:cs="Times New Roman"/>
      <w:b/>
      <w:bCs/>
      <w:w w:val="100"/>
      <w:position w:val="-1"/>
      <w:sz w:val="20"/>
      <w:szCs w:val="20"/>
      <w:effect w:val="none"/>
      <w:vertAlign w:val="baseline"/>
      <w:cs w:val="0"/>
      <w:em w:val="none"/>
      <w:lang w:val="id-ID" w:eastAsia="ja-JP"/>
    </w:rPr>
  </w:style>
  <w:style w:type="character" w:customStyle="1" w:styleId="FooterChar1">
    <w:name w:val="Footer Char1"/>
    <w:autoRedefine/>
    <w:hidden/>
    <w:qFormat/>
    <w:rsid w:val="00A73666"/>
    <w:rPr>
      <w:w w:val="100"/>
      <w:position w:val="-1"/>
      <w:szCs w:val="18"/>
      <w:effect w:val="none"/>
      <w:vertAlign w:val="baseline"/>
      <w:cs w:val="0"/>
      <w:em w:val="none"/>
      <w:lang w:eastAsia="en-US"/>
    </w:rPr>
  </w:style>
  <w:style w:type="character" w:customStyle="1" w:styleId="TitleChar1">
    <w:name w:val="Title Char1"/>
    <w:autoRedefine/>
    <w:hidden/>
    <w:qFormat/>
    <w:rsid w:val="00A73666"/>
    <w:rPr>
      <w:rFonts w:ascii="Cambria" w:eastAsia="Times New Roman" w:hAnsi="Cambria" w:cs="Times New Roman"/>
      <w:color w:val="17365D"/>
      <w:spacing w:val="5"/>
      <w:w w:val="100"/>
      <w:kern w:val="28"/>
      <w:position w:val="-1"/>
      <w:sz w:val="52"/>
      <w:szCs w:val="52"/>
      <w:effect w:val="none"/>
      <w:vertAlign w:val="baseline"/>
      <w:cs w:val="0"/>
      <w:em w:val="none"/>
      <w:lang w:eastAsia="en-US"/>
    </w:rPr>
  </w:style>
  <w:style w:type="character" w:customStyle="1" w:styleId="BodyText3Char1">
    <w:name w:val="Body Text 3 Char1"/>
    <w:autoRedefine/>
    <w:hidden/>
    <w:qFormat/>
    <w:rsid w:val="00A73666"/>
    <w:rPr>
      <w:w w:val="100"/>
      <w:position w:val="-1"/>
      <w:sz w:val="22"/>
      <w:szCs w:val="24"/>
      <w:effect w:val="none"/>
      <w:vertAlign w:val="baseline"/>
      <w:cs w:val="0"/>
      <w:em w:val="none"/>
      <w:lang w:eastAsia="en-US"/>
    </w:rPr>
  </w:style>
  <w:style w:type="character" w:customStyle="1" w:styleId="BodyTextIndentChar1CharChar1">
    <w:name w:val="Body Text Indent Char1;Char Char1"/>
    <w:autoRedefine/>
    <w:hidden/>
    <w:qFormat/>
    <w:rsid w:val="00A73666"/>
    <w:rPr>
      <w:w w:val="100"/>
      <w:position w:val="-1"/>
      <w:sz w:val="24"/>
      <w:szCs w:val="24"/>
      <w:effect w:val="none"/>
      <w:vertAlign w:val="baseline"/>
      <w:cs w:val="0"/>
      <w:em w:val="none"/>
      <w:lang w:val="en-GB" w:eastAsia="en-US"/>
    </w:rPr>
  </w:style>
  <w:style w:type="character" w:customStyle="1" w:styleId="BodyText2Char1">
    <w:name w:val="Body Text 2 Char1"/>
    <w:autoRedefine/>
    <w:hidden/>
    <w:qFormat/>
    <w:rsid w:val="00A73666"/>
    <w:rPr>
      <w:w w:val="100"/>
      <w:position w:val="-1"/>
      <w:szCs w:val="18"/>
      <w:effect w:val="none"/>
      <w:vertAlign w:val="baseline"/>
      <w:cs w:val="0"/>
      <w:em w:val="none"/>
      <w:lang w:eastAsia="en-US"/>
    </w:rPr>
  </w:style>
  <w:style w:type="character" w:customStyle="1" w:styleId="BodyTextIndent3Char1">
    <w:name w:val="Body Text Indent 3 Char1"/>
    <w:autoRedefine/>
    <w:hidden/>
    <w:qFormat/>
    <w:rsid w:val="00A73666"/>
    <w:rPr>
      <w:rFonts w:ascii="Calibri" w:eastAsia="Calibri" w:hAnsi="Calibri"/>
      <w:w w:val="100"/>
      <w:position w:val="-1"/>
      <w:sz w:val="16"/>
      <w:szCs w:val="16"/>
      <w:effect w:val="none"/>
      <w:vertAlign w:val="baseline"/>
      <w:cs w:val="0"/>
      <w:em w:val="none"/>
      <w:lang w:val="en-US" w:eastAsia="en-US"/>
    </w:rPr>
  </w:style>
  <w:style w:type="paragraph" w:styleId="z-TopofForm">
    <w:name w:val="HTML Top of Form"/>
    <w:basedOn w:val="Normal"/>
    <w:next w:val="Normal"/>
    <w:autoRedefine/>
    <w:hidden/>
    <w:qFormat/>
    <w:rsid w:val="00A73666"/>
    <w:pPr>
      <w:pBdr>
        <w:bottom w:val="single" w:sz="6" w:space="1" w:color="auto"/>
      </w:pBdr>
      <w:ind w:firstLine="0"/>
    </w:pPr>
    <w:rPr>
      <w:rFonts w:ascii="Arial" w:eastAsia="Times New Roman" w:hAnsi="Arial" w:cs="Times New Roman"/>
      <w:vanish/>
      <w:sz w:val="16"/>
      <w:szCs w:val="16"/>
      <w:lang w:val="en-US"/>
    </w:rPr>
  </w:style>
  <w:style w:type="character" w:customStyle="1" w:styleId="z-TopofFormChar1">
    <w:name w:val="z-Top of Form Char1"/>
    <w:autoRedefine/>
    <w:hidden/>
    <w:qFormat/>
    <w:rsid w:val="00A73666"/>
    <w:rPr>
      <w:rFonts w:ascii="Arial" w:eastAsia="Times New Roman" w:hAnsi="Arial" w:cs="Arial"/>
      <w:vanish/>
      <w:w w:val="100"/>
      <w:position w:val="-1"/>
      <w:sz w:val="16"/>
      <w:szCs w:val="16"/>
      <w:effect w:val="none"/>
      <w:vertAlign w:val="baseline"/>
      <w:cs w:val="0"/>
      <w:em w:val="none"/>
      <w:lang w:val="en-US" w:eastAsia="en-US"/>
    </w:rPr>
  </w:style>
  <w:style w:type="paragraph" w:styleId="z-BottomofForm">
    <w:name w:val="HTML Bottom of Form"/>
    <w:basedOn w:val="Normal"/>
    <w:next w:val="Normal"/>
    <w:autoRedefine/>
    <w:hidden/>
    <w:qFormat/>
    <w:rsid w:val="00A73666"/>
    <w:pPr>
      <w:pBdr>
        <w:top w:val="single" w:sz="6" w:space="1" w:color="auto"/>
      </w:pBdr>
      <w:ind w:firstLine="0"/>
    </w:pPr>
    <w:rPr>
      <w:rFonts w:ascii="Arial" w:eastAsia="Times New Roman" w:hAnsi="Arial" w:cs="Times New Roman"/>
      <w:vanish/>
      <w:sz w:val="16"/>
      <w:szCs w:val="16"/>
      <w:lang w:val="en-US"/>
    </w:rPr>
  </w:style>
  <w:style w:type="character" w:customStyle="1" w:styleId="z-BottomofFormChar1">
    <w:name w:val="z-Bottom of Form Char1"/>
    <w:autoRedefine/>
    <w:hidden/>
    <w:qFormat/>
    <w:rsid w:val="00A73666"/>
    <w:rPr>
      <w:rFonts w:ascii="Arial" w:eastAsia="Times New Roman" w:hAnsi="Arial" w:cs="Arial"/>
      <w:vanish/>
      <w:w w:val="100"/>
      <w:position w:val="-1"/>
      <w:sz w:val="16"/>
      <w:szCs w:val="16"/>
      <w:effect w:val="none"/>
      <w:vertAlign w:val="baseline"/>
      <w:cs w:val="0"/>
      <w:em w:val="none"/>
      <w:lang w:val="en-US" w:eastAsia="en-US"/>
    </w:rPr>
  </w:style>
  <w:style w:type="character" w:customStyle="1" w:styleId="BodyTextIndent2Char1">
    <w:name w:val="Body Text Indent 2 Char1"/>
    <w:autoRedefine/>
    <w:hidden/>
    <w:qFormat/>
    <w:rsid w:val="00A73666"/>
    <w:rPr>
      <w:w w:val="100"/>
      <w:position w:val="-1"/>
      <w:szCs w:val="18"/>
      <w:effect w:val="none"/>
      <w:vertAlign w:val="baseline"/>
      <w:cs w:val="0"/>
      <w:em w:val="none"/>
      <w:lang w:eastAsia="en-US"/>
    </w:rPr>
  </w:style>
  <w:style w:type="character" w:customStyle="1" w:styleId="citation-abbreviation2">
    <w:name w:val="citation-abbreviation2"/>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publication-date">
    <w:name w:val="citation-publication-date"/>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flpages">
    <w:name w:val="citation-flpages"/>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issue">
    <w:name w:val="citation-issue"/>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volume">
    <w:name w:val="citation-volume"/>
    <w:autoRedefine/>
    <w:hidden/>
    <w:qFormat/>
    <w:rsid w:val="00A73666"/>
    <w:rPr>
      <w:rFonts w:ascii="Arial" w:hAnsi="Arial" w:cs="Arial" w:hint="default"/>
      <w:w w:val="100"/>
      <w:position w:val="-1"/>
      <w:sz w:val="18"/>
      <w:szCs w:val="18"/>
      <w:effect w:val="none"/>
      <w:vertAlign w:val="baseline"/>
      <w:cs w:val="0"/>
      <w:em w:val="none"/>
    </w:rPr>
  </w:style>
  <w:style w:type="paragraph" w:customStyle="1" w:styleId="Style4">
    <w:name w:val="Style 4"/>
    <w:basedOn w:val="Normal"/>
    <w:autoRedefine/>
    <w:hidden/>
    <w:qFormat/>
    <w:rsid w:val="00A73666"/>
    <w:pPr>
      <w:ind w:firstLine="0"/>
    </w:pPr>
    <w:rPr>
      <w:rFonts w:eastAsia="Times New Roman" w:cs="Times New Roman"/>
      <w:sz w:val="24"/>
      <w:szCs w:val="24"/>
      <w:lang w:val="en-US"/>
    </w:rPr>
  </w:style>
  <w:style w:type="paragraph" w:customStyle="1" w:styleId="a1">
    <w:name w:val="ÚÇÏí"/>
    <w:basedOn w:val="Default"/>
    <w:next w:val="Default"/>
    <w:autoRedefine/>
    <w:hidden/>
    <w:qFormat/>
    <w:rsid w:val="00A73666"/>
    <w:rPr>
      <w:rFonts w:ascii="Times New Roman" w:eastAsia="SimSun" w:hAnsi="Times New Roman" w:cs="Times New Roman"/>
      <w:color w:val="auto"/>
      <w:lang w:eastAsia="zh-CN"/>
    </w:rPr>
  </w:style>
  <w:style w:type="table" w:styleId="TableTheme">
    <w:name w:val="Table Theme"/>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ngus-attribute-body">
    <w:name w:val="fungus-attribute-body"/>
    <w:basedOn w:val="Normal"/>
    <w:autoRedefine/>
    <w:hidden/>
    <w:qFormat/>
    <w:rsid w:val="00A73666"/>
    <w:pPr>
      <w:spacing w:before="100" w:beforeAutospacing="1" w:after="100" w:afterAutospacing="1"/>
      <w:ind w:firstLine="0"/>
      <w:jc w:val="left"/>
    </w:pPr>
    <w:rPr>
      <w:rFonts w:eastAsia="Times New Roman" w:cs="Times New Roman"/>
      <w:sz w:val="24"/>
      <w:szCs w:val="24"/>
      <w:lang w:val="en-US" w:bidi="hi-IN"/>
    </w:rPr>
  </w:style>
  <w:style w:type="paragraph" w:customStyle="1" w:styleId="Kleindruck">
    <w:name w:val="Kleindruck"/>
    <w:basedOn w:val="Normal"/>
    <w:next w:val="Normal"/>
    <w:autoRedefine/>
    <w:hidden/>
    <w:qFormat/>
    <w:rsid w:val="00A73666"/>
    <w:pPr>
      <w:spacing w:after="240"/>
      <w:ind w:firstLine="567"/>
    </w:pPr>
    <w:rPr>
      <w:rFonts w:eastAsia="Times New Roman" w:cs="Times New Roman"/>
      <w:szCs w:val="24"/>
      <w:lang w:val="de-AT" w:eastAsia="de-DE"/>
    </w:rPr>
  </w:style>
  <w:style w:type="paragraph" w:customStyle="1" w:styleId="Autor">
    <w:name w:val="Autor"/>
    <w:basedOn w:val="Normal"/>
    <w:next w:val="Kleindruck"/>
    <w:autoRedefine/>
    <w:hidden/>
    <w:qFormat/>
    <w:rsid w:val="00A73666"/>
    <w:pPr>
      <w:spacing w:after="200"/>
      <w:ind w:firstLine="567"/>
    </w:pPr>
    <w:rPr>
      <w:rFonts w:eastAsia="Times New Roman" w:cs="Times New Roman"/>
      <w:sz w:val="24"/>
      <w:szCs w:val="24"/>
      <w:lang w:val="de-AT" w:eastAsia="de-DE"/>
    </w:rPr>
  </w:style>
  <w:style w:type="paragraph" w:customStyle="1" w:styleId="Titelgesplinks">
    <w:name w:val="Titel gesplinks"/>
    <w:basedOn w:val="Normal"/>
    <w:next w:val="Normal"/>
    <w:autoRedefine/>
    <w:hidden/>
    <w:qFormat/>
    <w:rsid w:val="00A73666"/>
    <w:pPr>
      <w:spacing w:after="120"/>
      <w:ind w:firstLine="0"/>
      <w:jc w:val="left"/>
    </w:pPr>
    <w:rPr>
      <w:rFonts w:eastAsia="Times New Roman" w:cs="Times New Roman"/>
      <w:spacing w:val="60"/>
      <w:sz w:val="24"/>
      <w:szCs w:val="24"/>
      <w:lang w:val="de-AT" w:eastAsia="de-DE"/>
    </w:rPr>
  </w:style>
  <w:style w:type="numbering" w:customStyle="1" w:styleId="NoList11">
    <w:name w:val="No List11"/>
    <w:next w:val="NoList"/>
    <w:autoRedefine/>
    <w:hidden/>
    <w:qFormat/>
    <w:rsid w:val="00A73666"/>
  </w:style>
  <w:style w:type="paragraph" w:customStyle="1" w:styleId="BodyText31">
    <w:name w:val="Body Text 31"/>
    <w:basedOn w:val="Normal"/>
    <w:autoRedefine/>
    <w:hidden/>
    <w:qFormat/>
    <w:rsid w:val="00A73666"/>
    <w:pPr>
      <w:ind w:firstLine="0"/>
    </w:pPr>
    <w:rPr>
      <w:rFonts w:eastAsia="MS Mincho" w:cs="Angsana New"/>
      <w:i/>
      <w:sz w:val="24"/>
      <w:szCs w:val="20"/>
      <w:lang w:val="en-GB" w:eastAsia="fr-FR"/>
    </w:rPr>
  </w:style>
  <w:style w:type="paragraph" w:customStyle="1" w:styleId="BodyTextIndent31">
    <w:name w:val="Body Text Indent 31"/>
    <w:basedOn w:val="Normal"/>
    <w:autoRedefine/>
    <w:hidden/>
    <w:qFormat/>
    <w:rsid w:val="00A73666"/>
    <w:pPr>
      <w:spacing w:line="480" w:lineRule="auto"/>
      <w:ind w:right="-738" w:hanging="270"/>
    </w:pPr>
    <w:rPr>
      <w:rFonts w:eastAsia="SimSun" w:cs="Angsana New"/>
      <w:sz w:val="24"/>
      <w:szCs w:val="20"/>
      <w:lang w:val="en-GB" w:eastAsia="fr-FR"/>
    </w:rPr>
  </w:style>
  <w:style w:type="character" w:customStyle="1" w:styleId="Style1CharChar1">
    <w:name w:val="Style1 Char Char1"/>
    <w:autoRedefine/>
    <w:hidden/>
    <w:qFormat/>
    <w:rsid w:val="00A73666"/>
    <w:rPr>
      <w:w w:val="100"/>
      <w:position w:val="-1"/>
      <w:effect w:val="none"/>
      <w:vertAlign w:val="baseline"/>
      <w:cs w:val="0"/>
      <w:em w:val="none"/>
      <w:lang w:val="en-GB"/>
    </w:rPr>
  </w:style>
  <w:style w:type="paragraph" w:customStyle="1" w:styleId="Style1Char">
    <w:name w:val="Style1 Char"/>
    <w:basedOn w:val="Normal"/>
    <w:autoRedefine/>
    <w:hidden/>
    <w:qFormat/>
    <w:rsid w:val="00A73666"/>
    <w:pPr>
      <w:spacing w:line="360" w:lineRule="auto"/>
      <w:ind w:right="234" w:firstLine="0"/>
    </w:pPr>
    <w:rPr>
      <w:rFonts w:ascii="Calibri" w:eastAsia="Calibri" w:hAnsi="Calibri" w:cs="Times New Roman"/>
      <w:szCs w:val="20"/>
      <w:lang w:val="en-GB"/>
    </w:rPr>
  </w:style>
  <w:style w:type="paragraph" w:customStyle="1" w:styleId="Assuntodecomentrio1">
    <w:name w:val="Assunto de comentário1"/>
    <w:basedOn w:val="CommentText"/>
    <w:next w:val="CommentText"/>
    <w:autoRedefine/>
    <w:hidden/>
    <w:qFormat/>
    <w:rsid w:val="00A73666"/>
    <w:pPr>
      <w:jc w:val="both"/>
    </w:pPr>
    <w:rPr>
      <w:rFonts w:eastAsia="SimSun"/>
      <w:b/>
      <w:bCs/>
    </w:rPr>
  </w:style>
  <w:style w:type="paragraph" w:customStyle="1" w:styleId="Textodebalo1">
    <w:name w:val="Texto de balão1"/>
    <w:basedOn w:val="Normal"/>
    <w:autoRedefine/>
    <w:hidden/>
    <w:qFormat/>
    <w:rsid w:val="00A73666"/>
    <w:pPr>
      <w:ind w:firstLine="0"/>
    </w:pPr>
    <w:rPr>
      <w:rFonts w:ascii="Tahoma" w:eastAsia="SimSun" w:hAnsi="Tahoma" w:cs="Tahoma"/>
      <w:sz w:val="16"/>
      <w:szCs w:val="16"/>
      <w:lang w:val="en-US" w:eastAsia="pt-PT"/>
    </w:rPr>
  </w:style>
  <w:style w:type="paragraph" w:customStyle="1" w:styleId="Normal2">
    <w:name w:val="Normal 2"/>
    <w:basedOn w:val="Normal"/>
    <w:autoRedefine/>
    <w:hidden/>
    <w:qFormat/>
    <w:rsid w:val="00A73666"/>
    <w:pPr>
      <w:spacing w:line="360" w:lineRule="auto"/>
    </w:pPr>
    <w:rPr>
      <w:rFonts w:eastAsia="SimSun" w:cs="Angsana New"/>
      <w:sz w:val="24"/>
      <w:szCs w:val="20"/>
      <w:lang w:val="en-US"/>
    </w:rPr>
  </w:style>
  <w:style w:type="character" w:customStyle="1" w:styleId="Style1CharChar">
    <w:name w:val="Style1 Char Char"/>
    <w:autoRedefine/>
    <w:hidden/>
    <w:qFormat/>
    <w:rsid w:val="00A73666"/>
    <w:rPr>
      <w:w w:val="100"/>
      <w:position w:val="-1"/>
      <w:effect w:val="none"/>
      <w:vertAlign w:val="baseline"/>
      <w:cs w:val="0"/>
      <w:em w:val="none"/>
      <w:lang w:val="en-GB" w:eastAsia="en-US" w:bidi="ar-SA"/>
    </w:rPr>
  </w:style>
  <w:style w:type="character" w:customStyle="1" w:styleId="WW8Num2z0">
    <w:name w:val="WW8Num2z0"/>
    <w:autoRedefine/>
    <w:hidden/>
    <w:qFormat/>
    <w:rsid w:val="00A73666"/>
    <w:rPr>
      <w:rFonts w:ascii="Times New Roman" w:hAnsi="Times New Roman" w:cs="Times New Roman"/>
      <w:w w:val="100"/>
      <w:position w:val="-1"/>
      <w:effect w:val="none"/>
      <w:vertAlign w:val="baseline"/>
      <w:cs w:val="0"/>
      <w:em w:val="none"/>
    </w:rPr>
  </w:style>
  <w:style w:type="character" w:customStyle="1" w:styleId="Absatz-Standardschriftart1">
    <w:name w:val="Absatz-Standardschriftart1"/>
    <w:autoRedefine/>
    <w:hidden/>
    <w:qFormat/>
    <w:rsid w:val="00A73666"/>
    <w:rPr>
      <w:w w:val="100"/>
      <w:position w:val="-1"/>
      <w:effect w:val="none"/>
      <w:vertAlign w:val="baseline"/>
      <w:cs w:val="0"/>
      <w:em w:val="none"/>
    </w:rPr>
  </w:style>
  <w:style w:type="character" w:customStyle="1" w:styleId="WW8Num5z0">
    <w:name w:val="WW8Num5z0"/>
    <w:autoRedefine/>
    <w:hidden/>
    <w:qFormat/>
    <w:rsid w:val="00A73666"/>
    <w:rPr>
      <w:rFonts w:ascii="Symbol" w:hAnsi="Symbol"/>
      <w:w w:val="100"/>
      <w:position w:val="-1"/>
      <w:effect w:val="none"/>
      <w:vertAlign w:val="baseline"/>
      <w:cs w:val="0"/>
      <w:em w:val="none"/>
    </w:rPr>
  </w:style>
  <w:style w:type="character" w:customStyle="1" w:styleId="WW8Num6z0">
    <w:name w:val="WW8Num6z0"/>
    <w:autoRedefine/>
    <w:hidden/>
    <w:qFormat/>
    <w:rsid w:val="00A73666"/>
    <w:rPr>
      <w:rFonts w:ascii="Symbol" w:hAnsi="Symbol"/>
      <w:w w:val="100"/>
      <w:position w:val="-1"/>
      <w:effect w:val="none"/>
      <w:vertAlign w:val="baseline"/>
      <w:cs w:val="0"/>
      <w:em w:val="none"/>
    </w:rPr>
  </w:style>
  <w:style w:type="character" w:customStyle="1" w:styleId="WW8Num7z0">
    <w:name w:val="WW8Num7z0"/>
    <w:autoRedefine/>
    <w:hidden/>
    <w:qFormat/>
    <w:rsid w:val="00A73666"/>
    <w:rPr>
      <w:rFonts w:ascii="Symbol" w:hAnsi="Symbol"/>
      <w:w w:val="100"/>
      <w:position w:val="-1"/>
      <w:effect w:val="none"/>
      <w:vertAlign w:val="baseline"/>
      <w:cs w:val="0"/>
      <w:em w:val="none"/>
    </w:rPr>
  </w:style>
  <w:style w:type="character" w:customStyle="1" w:styleId="WW8Num8z0">
    <w:name w:val="WW8Num8z0"/>
    <w:autoRedefine/>
    <w:hidden/>
    <w:qFormat/>
    <w:rsid w:val="00A73666"/>
    <w:rPr>
      <w:rFonts w:ascii="Symbol" w:hAnsi="Symbol"/>
      <w:w w:val="100"/>
      <w:position w:val="-1"/>
      <w:effect w:val="none"/>
      <w:vertAlign w:val="baseline"/>
      <w:cs w:val="0"/>
      <w:em w:val="none"/>
    </w:rPr>
  </w:style>
  <w:style w:type="character" w:customStyle="1" w:styleId="WW8Num10z0">
    <w:name w:val="WW8Num10z0"/>
    <w:autoRedefine/>
    <w:hidden/>
    <w:qFormat/>
    <w:rsid w:val="00A73666"/>
    <w:rPr>
      <w:rFonts w:ascii="Symbol" w:hAnsi="Symbol"/>
      <w:w w:val="100"/>
      <w:position w:val="-1"/>
      <w:effect w:val="none"/>
      <w:vertAlign w:val="baseline"/>
      <w:cs w:val="0"/>
      <w:em w:val="none"/>
    </w:rPr>
  </w:style>
  <w:style w:type="character" w:customStyle="1" w:styleId="WW8Num11z0">
    <w:name w:val="WW8Num11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1z1">
    <w:name w:val="WW8Num11z1"/>
    <w:autoRedefine/>
    <w:hidden/>
    <w:qFormat/>
    <w:rsid w:val="00A73666"/>
    <w:rPr>
      <w:rFonts w:ascii="Courier New" w:hAnsi="Courier New"/>
      <w:w w:val="100"/>
      <w:position w:val="-1"/>
      <w:effect w:val="none"/>
      <w:vertAlign w:val="baseline"/>
      <w:cs w:val="0"/>
      <w:em w:val="none"/>
    </w:rPr>
  </w:style>
  <w:style w:type="character" w:customStyle="1" w:styleId="WW8Num11z2">
    <w:name w:val="WW8Num11z2"/>
    <w:autoRedefine/>
    <w:hidden/>
    <w:qFormat/>
    <w:rsid w:val="00A73666"/>
    <w:rPr>
      <w:rFonts w:ascii="Wingdings" w:hAnsi="Wingdings"/>
      <w:w w:val="100"/>
      <w:position w:val="-1"/>
      <w:effect w:val="none"/>
      <w:vertAlign w:val="baseline"/>
      <w:cs w:val="0"/>
      <w:em w:val="none"/>
    </w:rPr>
  </w:style>
  <w:style w:type="character" w:customStyle="1" w:styleId="WW8Num11z3">
    <w:name w:val="WW8Num11z3"/>
    <w:autoRedefine/>
    <w:hidden/>
    <w:qFormat/>
    <w:rsid w:val="00A73666"/>
    <w:rPr>
      <w:rFonts w:ascii="Symbol" w:hAnsi="Symbol"/>
      <w:w w:val="100"/>
      <w:position w:val="-1"/>
      <w:effect w:val="none"/>
      <w:vertAlign w:val="baseline"/>
      <w:cs w:val="0"/>
      <w:em w:val="none"/>
    </w:rPr>
  </w:style>
  <w:style w:type="character" w:customStyle="1" w:styleId="WW8Num12z0">
    <w:name w:val="WW8Num12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2z1">
    <w:name w:val="WW8Num12z1"/>
    <w:autoRedefine/>
    <w:hidden/>
    <w:qFormat/>
    <w:rsid w:val="00A73666"/>
    <w:rPr>
      <w:rFonts w:ascii="Courier New" w:hAnsi="Courier New"/>
      <w:w w:val="100"/>
      <w:position w:val="-1"/>
      <w:effect w:val="none"/>
      <w:vertAlign w:val="baseline"/>
      <w:cs w:val="0"/>
      <w:em w:val="none"/>
    </w:rPr>
  </w:style>
  <w:style w:type="character" w:customStyle="1" w:styleId="WW8Num12z2">
    <w:name w:val="WW8Num12z2"/>
    <w:autoRedefine/>
    <w:hidden/>
    <w:qFormat/>
    <w:rsid w:val="00A73666"/>
    <w:rPr>
      <w:rFonts w:ascii="Wingdings" w:hAnsi="Wingdings"/>
      <w:w w:val="100"/>
      <w:position w:val="-1"/>
      <w:effect w:val="none"/>
      <w:vertAlign w:val="baseline"/>
      <w:cs w:val="0"/>
      <w:em w:val="none"/>
    </w:rPr>
  </w:style>
  <w:style w:type="character" w:customStyle="1" w:styleId="WW8Num12z3">
    <w:name w:val="WW8Num12z3"/>
    <w:autoRedefine/>
    <w:hidden/>
    <w:qFormat/>
    <w:rsid w:val="00A73666"/>
    <w:rPr>
      <w:rFonts w:ascii="Symbol" w:hAnsi="Symbol"/>
      <w:w w:val="100"/>
      <w:position w:val="-1"/>
      <w:effect w:val="none"/>
      <w:vertAlign w:val="baseline"/>
      <w:cs w:val="0"/>
      <w:em w:val="none"/>
    </w:rPr>
  </w:style>
  <w:style w:type="character" w:customStyle="1" w:styleId="WW8Num15z0">
    <w:name w:val="WW8Num15z0"/>
    <w:autoRedefine/>
    <w:hidden/>
    <w:qFormat/>
    <w:rsid w:val="00A73666"/>
    <w:rPr>
      <w:rFonts w:ascii="Times New Roman" w:hAnsi="Times New Roman"/>
      <w:w w:val="100"/>
      <w:position w:val="-1"/>
      <w:effect w:val="none"/>
      <w:vertAlign w:val="baseline"/>
      <w:cs w:val="0"/>
      <w:em w:val="none"/>
    </w:rPr>
  </w:style>
  <w:style w:type="character" w:customStyle="1" w:styleId="WW8Num16z0">
    <w:name w:val="WW8Num16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6z1">
    <w:name w:val="WW8Num16z1"/>
    <w:autoRedefine/>
    <w:hidden/>
    <w:qFormat/>
    <w:rsid w:val="00A73666"/>
    <w:rPr>
      <w:rFonts w:ascii="Courier New" w:hAnsi="Courier New"/>
      <w:w w:val="100"/>
      <w:position w:val="-1"/>
      <w:effect w:val="none"/>
      <w:vertAlign w:val="baseline"/>
      <w:cs w:val="0"/>
      <w:em w:val="none"/>
    </w:rPr>
  </w:style>
  <w:style w:type="character" w:customStyle="1" w:styleId="WW8Num16z2">
    <w:name w:val="WW8Num16z2"/>
    <w:autoRedefine/>
    <w:hidden/>
    <w:qFormat/>
    <w:rsid w:val="00A73666"/>
    <w:rPr>
      <w:rFonts w:ascii="Wingdings" w:hAnsi="Wingdings"/>
      <w:w w:val="100"/>
      <w:position w:val="-1"/>
      <w:effect w:val="none"/>
      <w:vertAlign w:val="baseline"/>
      <w:cs w:val="0"/>
      <w:em w:val="none"/>
    </w:rPr>
  </w:style>
  <w:style w:type="character" w:customStyle="1" w:styleId="WW8Num16z3">
    <w:name w:val="WW8Num16z3"/>
    <w:autoRedefine/>
    <w:hidden/>
    <w:qFormat/>
    <w:rsid w:val="00A73666"/>
    <w:rPr>
      <w:rFonts w:ascii="Symbol" w:hAnsi="Symbol"/>
      <w:w w:val="100"/>
      <w:position w:val="-1"/>
      <w:effect w:val="none"/>
      <w:vertAlign w:val="baseline"/>
      <w:cs w:val="0"/>
      <w:em w:val="none"/>
    </w:rPr>
  </w:style>
  <w:style w:type="character" w:customStyle="1" w:styleId="Policepardfaut1">
    <w:name w:val="Police par défaut1"/>
    <w:autoRedefine/>
    <w:hidden/>
    <w:qFormat/>
    <w:rsid w:val="00A73666"/>
    <w:rPr>
      <w:w w:val="100"/>
      <w:position w:val="-1"/>
      <w:effect w:val="none"/>
      <w:vertAlign w:val="baseline"/>
      <w:cs w:val="0"/>
      <w:em w:val="none"/>
    </w:rPr>
  </w:style>
  <w:style w:type="character" w:customStyle="1" w:styleId="MachinecrireHTML1">
    <w:name w:val="Machine à écrire HTML1"/>
    <w:autoRedefine/>
    <w:hidden/>
    <w:qFormat/>
    <w:rsid w:val="00A73666"/>
    <w:rPr>
      <w:rFonts w:ascii="Courier New" w:eastAsia="Arial Unicode MS" w:hAnsi="Courier New" w:cs="Courier New"/>
      <w:w w:val="100"/>
      <w:position w:val="-1"/>
      <w:sz w:val="20"/>
      <w:szCs w:val="20"/>
      <w:effect w:val="none"/>
      <w:vertAlign w:val="baseline"/>
      <w:cs w:val="0"/>
      <w:em w:val="none"/>
    </w:rPr>
  </w:style>
  <w:style w:type="character" w:customStyle="1" w:styleId="Marquedannotation">
    <w:name w:val="Marque d'annotation"/>
    <w:autoRedefine/>
    <w:hidden/>
    <w:qFormat/>
    <w:rsid w:val="00A73666"/>
    <w:rPr>
      <w:w w:val="100"/>
      <w:position w:val="-1"/>
      <w:sz w:val="18"/>
      <w:effect w:val="none"/>
      <w:vertAlign w:val="baseline"/>
      <w:cs w:val="0"/>
      <w:em w:val="none"/>
    </w:rPr>
  </w:style>
  <w:style w:type="paragraph" w:customStyle="1" w:styleId="Heading">
    <w:name w:val="Heading"/>
    <w:basedOn w:val="Normal"/>
    <w:next w:val="BodyTextChar"/>
    <w:autoRedefine/>
    <w:hidden/>
    <w:qFormat/>
    <w:rsid w:val="00A73666"/>
    <w:pPr>
      <w:keepNext/>
      <w:suppressAutoHyphens w:val="0"/>
      <w:spacing w:after="120"/>
      <w:ind w:firstLine="0"/>
    </w:pPr>
    <w:rPr>
      <w:rFonts w:ascii="Liberation Sans" w:eastAsia="DejaVu Sans" w:hAnsi="Liberation Sans" w:cs="DejaVu Sans"/>
      <w:sz w:val="28"/>
      <w:szCs w:val="28"/>
      <w:lang w:val="en-GB" w:eastAsia="ar-SA"/>
    </w:rPr>
  </w:style>
  <w:style w:type="paragraph" w:styleId="List">
    <w:name w:val="List"/>
    <w:basedOn w:val="BodyTextChar"/>
    <w:autoRedefine/>
    <w:hidden/>
    <w:qFormat/>
    <w:rsid w:val="00A73666"/>
    <w:pPr>
      <w:suppressAutoHyphens w:val="0"/>
      <w:jc w:val="left"/>
    </w:pPr>
    <w:rPr>
      <w:rFonts w:eastAsia="SimSun"/>
      <w:b/>
      <w:bCs/>
      <w:sz w:val="24"/>
      <w:lang w:eastAsia="ar-SA"/>
    </w:rPr>
  </w:style>
  <w:style w:type="paragraph" w:customStyle="1" w:styleId="Index">
    <w:name w:val="Index"/>
    <w:basedOn w:val="Normal"/>
    <w:autoRedefine/>
    <w:hidden/>
    <w:qFormat/>
    <w:rsid w:val="00A73666"/>
    <w:pPr>
      <w:suppressLineNumbers/>
      <w:suppressAutoHyphens w:val="0"/>
      <w:ind w:firstLine="0"/>
    </w:pPr>
    <w:rPr>
      <w:rFonts w:eastAsia="SimSun" w:cs="Angsana New"/>
      <w:sz w:val="24"/>
      <w:szCs w:val="20"/>
      <w:lang w:val="en-GB" w:eastAsia="ar-SA"/>
    </w:rPr>
  </w:style>
  <w:style w:type="paragraph" w:customStyle="1" w:styleId="Retraitcorpsdetexte21">
    <w:name w:val="Retrait corps de texte 21"/>
    <w:basedOn w:val="Normal"/>
    <w:autoRedefine/>
    <w:hidden/>
    <w:qFormat/>
    <w:rsid w:val="00A73666"/>
    <w:pPr>
      <w:suppressAutoHyphens w:val="0"/>
      <w:ind w:firstLine="720"/>
    </w:pPr>
    <w:rPr>
      <w:rFonts w:eastAsia="SimSun" w:cs="Angsana New"/>
      <w:sz w:val="24"/>
      <w:szCs w:val="20"/>
      <w:lang w:val="en-US" w:eastAsia="ar-SA"/>
    </w:rPr>
  </w:style>
  <w:style w:type="paragraph" w:customStyle="1" w:styleId="Retraitcorpsdetexte31">
    <w:name w:val="Retrait corps de texte 31"/>
    <w:basedOn w:val="Normal"/>
    <w:autoRedefine/>
    <w:hidden/>
    <w:qFormat/>
    <w:rsid w:val="00A73666"/>
    <w:pPr>
      <w:suppressAutoHyphens w:val="0"/>
      <w:ind w:firstLine="708"/>
    </w:pPr>
    <w:rPr>
      <w:rFonts w:eastAsia="SimSun" w:cs="Angsana New"/>
      <w:i/>
      <w:iCs/>
      <w:sz w:val="24"/>
      <w:szCs w:val="20"/>
      <w:lang w:val="en-US" w:eastAsia="ar-SA"/>
    </w:rPr>
  </w:style>
  <w:style w:type="paragraph" w:customStyle="1" w:styleId="small">
    <w:name w:val="small"/>
    <w:basedOn w:val="Normal"/>
    <w:autoRedefine/>
    <w:hidden/>
    <w:qFormat/>
    <w:rsid w:val="00A73666"/>
    <w:pPr>
      <w:suppressAutoHyphens w:val="0"/>
      <w:spacing w:after="100"/>
      <w:ind w:firstLine="0"/>
    </w:pPr>
    <w:rPr>
      <w:rFonts w:ascii="Verdana" w:eastAsia="SimSun" w:hAnsi="Verdana" w:cs="Angsana New"/>
      <w:szCs w:val="20"/>
      <w:lang w:val="en-GB" w:eastAsia="ar-SA"/>
    </w:rPr>
  </w:style>
  <w:style w:type="paragraph" w:customStyle="1" w:styleId="Commentaire1">
    <w:name w:val="Commentaire1"/>
    <w:basedOn w:val="Normal"/>
    <w:autoRedefine/>
    <w:hidden/>
    <w:qFormat/>
    <w:rsid w:val="00A73666"/>
    <w:pPr>
      <w:suppressAutoHyphens w:val="0"/>
      <w:ind w:firstLine="0"/>
    </w:pPr>
    <w:rPr>
      <w:rFonts w:eastAsia="SimSun" w:cs="Angsana New"/>
      <w:sz w:val="24"/>
      <w:szCs w:val="20"/>
      <w:lang w:val="en-GB" w:eastAsia="ar-SA"/>
    </w:rPr>
  </w:style>
  <w:style w:type="paragraph" w:customStyle="1" w:styleId="Textedebulles1">
    <w:name w:val="Texte de bulles1"/>
    <w:basedOn w:val="Normal"/>
    <w:autoRedefine/>
    <w:hidden/>
    <w:qFormat/>
    <w:rsid w:val="00A73666"/>
    <w:pPr>
      <w:suppressAutoHyphens w:val="0"/>
      <w:ind w:firstLine="0"/>
    </w:pPr>
    <w:rPr>
      <w:rFonts w:ascii="Tahoma" w:eastAsia="SimSun" w:hAnsi="Tahoma" w:cs="Tahoma"/>
      <w:sz w:val="16"/>
      <w:szCs w:val="16"/>
      <w:lang w:val="en-GB" w:eastAsia="ar-SA"/>
    </w:rPr>
  </w:style>
  <w:style w:type="paragraph" w:customStyle="1" w:styleId="Objetducommentaire1">
    <w:name w:val="Objet du commentaire1"/>
    <w:basedOn w:val="Commentaire1"/>
    <w:next w:val="Commentaire1"/>
    <w:autoRedefine/>
    <w:hidden/>
    <w:qFormat/>
    <w:rsid w:val="00A73666"/>
  </w:style>
  <w:style w:type="paragraph" w:styleId="BlockText">
    <w:name w:val="Block Text"/>
    <w:basedOn w:val="Normal"/>
    <w:autoRedefine/>
    <w:hidden/>
    <w:qFormat/>
    <w:rsid w:val="00A73666"/>
    <w:pPr>
      <w:ind w:left="567" w:right="-1" w:hanging="567"/>
    </w:pPr>
    <w:rPr>
      <w:rFonts w:eastAsia="SimSun" w:cs="Angsana New"/>
      <w:szCs w:val="20"/>
      <w:lang w:val="nl-NL"/>
    </w:rPr>
  </w:style>
  <w:style w:type="paragraph" w:styleId="NormalIndent">
    <w:name w:val="Normal Indent"/>
    <w:basedOn w:val="Normal"/>
    <w:autoRedefine/>
    <w:hidden/>
    <w:qFormat/>
    <w:rsid w:val="00A73666"/>
    <w:pPr>
      <w:ind w:left="480" w:firstLine="0"/>
    </w:pPr>
    <w:rPr>
      <w:rFonts w:ascii="Courier" w:eastAsia="MingLiU" w:hAnsi="Courier" w:cs="Angsana New"/>
      <w:szCs w:val="20"/>
      <w:lang w:val="en-GB"/>
    </w:rPr>
  </w:style>
  <w:style w:type="paragraph" w:customStyle="1" w:styleId="WPDefaults">
    <w:name w:val="WP Defaults"/>
    <w:autoRedefine/>
    <w:hidden/>
    <w:qFormat/>
    <w:rsid w:val="00A7366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line="1" w:lineRule="atLeast"/>
      <w:ind w:leftChars="-1" w:left="-1" w:hangingChars="1" w:hanging="1"/>
      <w:textDirection w:val="btLr"/>
      <w:textAlignment w:val="top"/>
      <w:outlineLvl w:val="0"/>
    </w:pPr>
    <w:rPr>
      <w:rFonts w:ascii="Geneva" w:eastAsia="SimSun" w:hAnsi="Geneva" w:cs="Angsana New"/>
      <w:color w:val="000000"/>
      <w:position w:val="-1"/>
      <w:sz w:val="24"/>
      <w:lang w:eastAsia="en-US"/>
    </w:rPr>
  </w:style>
  <w:style w:type="paragraph" w:customStyle="1" w:styleId="Technisch5">
    <w:name w:val="Technisch 5"/>
    <w:autoRedefine/>
    <w:hidden/>
    <w:qFormat/>
    <w:rsid w:val="00A73666"/>
    <w:pPr>
      <w:widowControl w:val="0"/>
      <w:tabs>
        <w:tab w:val="left" w:pos="-720"/>
        <w:tab w:val="left" w:pos="-377"/>
        <w:tab w:val="left" w:pos="343"/>
        <w:tab w:val="left" w:pos="1063"/>
        <w:tab w:val="left" w:pos="1783"/>
        <w:tab w:val="left" w:pos="2503"/>
        <w:tab w:val="left" w:pos="3223"/>
        <w:tab w:val="left" w:pos="3943"/>
        <w:tab w:val="left" w:pos="4663"/>
        <w:tab w:val="left" w:pos="5383"/>
        <w:tab w:val="left" w:pos="6103"/>
        <w:tab w:val="left" w:pos="6823"/>
        <w:tab w:val="left" w:pos="7543"/>
        <w:tab w:val="left" w:pos="8263"/>
      </w:tabs>
      <w:spacing w:line="1" w:lineRule="atLeast"/>
      <w:ind w:leftChars="-1" w:left="-1" w:hangingChars="1" w:hanging="1"/>
      <w:textDirection w:val="btLr"/>
      <w:textAlignment w:val="top"/>
      <w:outlineLvl w:val="0"/>
    </w:pPr>
    <w:rPr>
      <w:rFonts w:ascii="Courier New" w:eastAsia="SimSun" w:hAnsi="Courier New" w:cs="Angsana New"/>
      <w:b/>
      <w:snapToGrid w:val="0"/>
      <w:position w:val="-1"/>
      <w:sz w:val="24"/>
      <w:lang w:eastAsia="en-US"/>
    </w:rPr>
  </w:style>
  <w:style w:type="character" w:customStyle="1" w:styleId="title1">
    <w:name w:val="title1"/>
    <w:autoRedefine/>
    <w:hidden/>
    <w:qFormat/>
    <w:rsid w:val="00A73666"/>
    <w:rPr>
      <w:rFonts w:ascii="Times New Roman" w:hAnsi="Times New Roman" w:hint="default"/>
      <w:b/>
      <w:bCs/>
      <w:i/>
      <w:iCs/>
      <w:color w:val="0066CC"/>
      <w:w w:val="100"/>
      <w:position w:val="-1"/>
      <w:sz w:val="27"/>
      <w:szCs w:val="27"/>
      <w:effect w:val="none"/>
      <w:vertAlign w:val="baseline"/>
      <w:cs w:val="0"/>
      <w:em w:val="none"/>
    </w:rPr>
  </w:style>
  <w:style w:type="character" w:customStyle="1" w:styleId="journal1">
    <w:name w:val="journal1"/>
    <w:autoRedefine/>
    <w:hidden/>
    <w:qFormat/>
    <w:rsid w:val="00A73666"/>
    <w:rPr>
      <w:rFonts w:ascii="Arial" w:hAnsi="Arial" w:hint="default"/>
      <w:b/>
      <w:bCs/>
      <w:w w:val="100"/>
      <w:position w:val="-1"/>
      <w:sz w:val="27"/>
      <w:szCs w:val="27"/>
      <w:effect w:val="none"/>
      <w:vertAlign w:val="baseline"/>
      <w:cs w:val="0"/>
      <w:em w:val="none"/>
    </w:rPr>
  </w:style>
  <w:style w:type="character" w:customStyle="1" w:styleId="page">
    <w:name w:val="page"/>
    <w:autoRedefine/>
    <w:hidden/>
    <w:qFormat/>
    <w:rsid w:val="00A73666"/>
    <w:rPr>
      <w:w w:val="100"/>
      <w:position w:val="-1"/>
      <w:effect w:val="none"/>
      <w:vertAlign w:val="baseline"/>
      <w:cs w:val="0"/>
      <w:em w:val="none"/>
    </w:rPr>
  </w:style>
  <w:style w:type="paragraph" w:customStyle="1" w:styleId="irodalom2">
    <w:name w:val="irodalom2"/>
    <w:basedOn w:val="irodalom"/>
    <w:autoRedefine/>
    <w:hidden/>
    <w:qFormat/>
    <w:rsid w:val="00A73666"/>
    <w:pPr>
      <w:spacing w:before="0" w:after="0" w:line="480" w:lineRule="auto"/>
    </w:pPr>
    <w:rPr>
      <w:rFonts w:ascii="Times New Roman" w:hAnsi="Times New Roman"/>
      <w:color w:val="auto"/>
    </w:rPr>
  </w:style>
  <w:style w:type="paragraph" w:customStyle="1" w:styleId="irodalom">
    <w:name w:val="irodalom"/>
    <w:basedOn w:val="Normal"/>
    <w:autoRedefine/>
    <w:hidden/>
    <w:qFormat/>
    <w:rsid w:val="00A73666"/>
    <w:pPr>
      <w:spacing w:before="60" w:after="60"/>
      <w:ind w:left="720" w:hanging="720"/>
    </w:pPr>
    <w:rPr>
      <w:rFonts w:ascii="Arial" w:eastAsia="SimSun" w:hAnsi="Arial" w:cs="Angsana New"/>
      <w:snapToGrid w:val="0"/>
      <w:color w:val="0000FF"/>
      <w:sz w:val="24"/>
      <w:szCs w:val="20"/>
      <w:lang w:val="en-US" w:eastAsia="hu-HU"/>
    </w:rPr>
  </w:style>
  <w:style w:type="character" w:customStyle="1" w:styleId="Typewriter">
    <w:name w:val="Typewriter"/>
    <w:autoRedefine/>
    <w:hidden/>
    <w:qFormat/>
    <w:rsid w:val="00A73666"/>
    <w:rPr>
      <w:rFonts w:ascii="Courier New" w:hAnsi="Courier New" w:cs="SimSun"/>
      <w:w w:val="100"/>
      <w:position w:val="-1"/>
      <w:szCs w:val="20"/>
      <w:effect w:val="none"/>
      <w:vertAlign w:val="baseline"/>
      <w:cs w:val="0"/>
      <w:em w:val="none"/>
    </w:rPr>
  </w:style>
  <w:style w:type="paragraph" w:customStyle="1" w:styleId="style10">
    <w:name w:val="style1"/>
    <w:basedOn w:val="Normal"/>
    <w:autoRedefine/>
    <w:hidden/>
    <w:qFormat/>
    <w:rsid w:val="00A73666"/>
    <w:pPr>
      <w:ind w:left="288" w:right="72" w:firstLine="216"/>
    </w:pPr>
    <w:rPr>
      <w:rFonts w:eastAsia="SimSun" w:cs="Angsana New"/>
      <w:color w:val="000000"/>
      <w:szCs w:val="20"/>
      <w:lang w:val="en-US" w:eastAsia="zh-CN"/>
    </w:rPr>
  </w:style>
  <w:style w:type="character" w:customStyle="1" w:styleId="texto1a1">
    <w:name w:val="texto1a1"/>
    <w:autoRedefine/>
    <w:hidden/>
    <w:qFormat/>
    <w:rsid w:val="00A73666"/>
    <w:rPr>
      <w:rFonts w:ascii="Verdana" w:hAnsi="Verdana" w:hint="default"/>
      <w:color w:val="000000"/>
      <w:w w:val="100"/>
      <w:position w:val="-1"/>
      <w:sz w:val="17"/>
      <w:szCs w:val="17"/>
      <w:effect w:val="none"/>
      <w:vertAlign w:val="baseline"/>
      <w:cs w:val="0"/>
      <w:em w:val="none"/>
    </w:rPr>
  </w:style>
  <w:style w:type="paragraph" w:customStyle="1" w:styleId="AddressLeft">
    <w:name w:val="AddressLeft"/>
    <w:basedOn w:val="Normal"/>
    <w:autoRedefine/>
    <w:hidden/>
    <w:qFormat/>
    <w:rsid w:val="00A73666"/>
    <w:pPr>
      <w:spacing w:before="120" w:line="360" w:lineRule="auto"/>
      <w:ind w:firstLine="0"/>
    </w:pPr>
    <w:rPr>
      <w:rFonts w:eastAsia="SimSun" w:cs="Angsana New"/>
      <w:sz w:val="22"/>
      <w:szCs w:val="20"/>
      <w:lang w:val="en-AU"/>
    </w:rPr>
  </w:style>
  <w:style w:type="paragraph" w:customStyle="1" w:styleId="xl29">
    <w:name w:val="xl29"/>
    <w:basedOn w:val="Normal"/>
    <w:autoRedefine/>
    <w:hidden/>
    <w:qFormat/>
    <w:rsid w:val="00A73666"/>
    <w:pPr>
      <w:spacing w:before="100" w:beforeAutospacing="1" w:after="100" w:afterAutospacing="1"/>
      <w:ind w:firstLine="0"/>
    </w:pPr>
    <w:rPr>
      <w:rFonts w:eastAsia="SimSun" w:cs="Angsana New"/>
      <w:sz w:val="24"/>
      <w:szCs w:val="20"/>
      <w:lang w:val="en-US"/>
    </w:rPr>
  </w:style>
  <w:style w:type="paragraph" w:styleId="ListContinue4">
    <w:name w:val="List Continue 4"/>
    <w:basedOn w:val="Normal"/>
    <w:autoRedefine/>
    <w:hidden/>
    <w:qFormat/>
    <w:rsid w:val="00A73666"/>
    <w:pPr>
      <w:spacing w:after="120"/>
      <w:ind w:left="1440" w:firstLine="0"/>
    </w:pPr>
    <w:rPr>
      <w:rFonts w:eastAsia="SimSun" w:cs="Angsana New"/>
      <w:szCs w:val="20"/>
      <w:lang w:val="en-US"/>
    </w:rPr>
  </w:style>
  <w:style w:type="paragraph" w:customStyle="1" w:styleId="CharCharChar">
    <w:name w:val="Char Char Char"/>
    <w:basedOn w:val="Normal"/>
    <w:autoRedefine/>
    <w:hidden/>
    <w:qFormat/>
    <w:rsid w:val="00A73666"/>
    <w:pPr>
      <w:spacing w:after="160" w:line="240" w:lineRule="atLeast"/>
      <w:ind w:firstLine="0"/>
    </w:pPr>
    <w:rPr>
      <w:rFonts w:ascii="Verdana" w:eastAsia="FangSong_GB2312" w:hAnsi="Verdana" w:cs="Angsana New"/>
      <w:sz w:val="24"/>
      <w:szCs w:val="20"/>
      <w:lang w:val="en-US"/>
    </w:rPr>
  </w:style>
  <w:style w:type="paragraph" w:customStyle="1" w:styleId="MycoTlit8">
    <w:name w:val="MycoTlit 8"/>
    <w:basedOn w:val="Normal"/>
    <w:autoRedefine/>
    <w:hidden/>
    <w:qFormat/>
    <w:rsid w:val="00A73666"/>
    <w:pPr>
      <w:ind w:left="431" w:right="431" w:hanging="431"/>
    </w:pPr>
    <w:rPr>
      <w:rFonts w:eastAsia="Times" w:cs="Times New Roman"/>
      <w:sz w:val="16"/>
      <w:szCs w:val="20"/>
      <w:lang w:val="en-US" w:eastAsia="ar-SA"/>
    </w:rPr>
  </w:style>
  <w:style w:type="table" w:styleId="MediumGrid3-Accent6">
    <w:name w:val="Medium Grid 3 Accent 6"/>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val="en-IN"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styleId="MediumShading1-Accent6">
    <w:name w:val="Medium Shading 1 Accent 6"/>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val="en-IN" w:eastAsia="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style>
  <w:style w:type="paragraph" w:customStyle="1" w:styleId="font5">
    <w:name w:val="font5"/>
    <w:basedOn w:val="Normal"/>
    <w:autoRedefine/>
    <w:hidden/>
    <w:qFormat/>
    <w:rsid w:val="00A73666"/>
    <w:pPr>
      <w:spacing w:before="100" w:beforeAutospacing="1" w:after="100" w:afterAutospacing="1"/>
      <w:ind w:firstLine="0"/>
      <w:jc w:val="left"/>
    </w:pPr>
    <w:rPr>
      <w:rFonts w:eastAsia="Times New Roman" w:cs="Times New Roman"/>
      <w:color w:val="FF0000"/>
      <w:sz w:val="22"/>
      <w:szCs w:val="22"/>
      <w:lang w:val="en-US"/>
    </w:rPr>
  </w:style>
  <w:style w:type="paragraph" w:customStyle="1" w:styleId="xl63">
    <w:name w:val="xl63"/>
    <w:basedOn w:val="Normal"/>
    <w:autoRedefine/>
    <w:hidden/>
    <w:qFormat/>
    <w:rsid w:val="00A73666"/>
    <w:pPr>
      <w:spacing w:before="100" w:beforeAutospacing="1" w:after="100" w:afterAutospacing="1"/>
      <w:ind w:firstLine="0"/>
    </w:pPr>
    <w:rPr>
      <w:rFonts w:eastAsia="Times New Roman" w:cs="Times New Roman"/>
      <w:sz w:val="24"/>
      <w:szCs w:val="24"/>
      <w:lang w:val="en-US"/>
    </w:rPr>
  </w:style>
  <w:style w:type="paragraph" w:customStyle="1" w:styleId="xl64">
    <w:name w:val="xl64"/>
    <w:basedOn w:val="Normal"/>
    <w:autoRedefine/>
    <w:hidden/>
    <w:qFormat/>
    <w:rsid w:val="00A73666"/>
    <w:pPr>
      <w:spacing w:before="100" w:beforeAutospacing="1" w:after="100" w:afterAutospacing="1"/>
      <w:ind w:firstLine="0"/>
    </w:pPr>
    <w:rPr>
      <w:rFonts w:eastAsia="Times New Roman" w:cs="Times New Roman"/>
      <w:b/>
      <w:bCs/>
      <w:sz w:val="24"/>
      <w:szCs w:val="24"/>
      <w:lang w:val="en-US"/>
    </w:rPr>
  </w:style>
  <w:style w:type="paragraph" w:customStyle="1" w:styleId="xl65">
    <w:name w:val="xl65"/>
    <w:basedOn w:val="Normal"/>
    <w:autoRedefine/>
    <w:hidden/>
    <w:qFormat/>
    <w:rsid w:val="00A73666"/>
    <w:pPr>
      <w:spacing w:before="100" w:beforeAutospacing="1" w:after="100" w:afterAutospacing="1"/>
      <w:ind w:firstLine="0"/>
      <w:jc w:val="left"/>
    </w:pPr>
    <w:rPr>
      <w:rFonts w:eastAsia="Times New Roman" w:cs="Times New Roman"/>
      <w:b/>
      <w:bCs/>
      <w:sz w:val="24"/>
      <w:szCs w:val="24"/>
      <w:lang w:val="en-US"/>
    </w:rPr>
  </w:style>
  <w:style w:type="paragraph" w:customStyle="1" w:styleId="xl66">
    <w:name w:val="xl66"/>
    <w:basedOn w:val="Normal"/>
    <w:autoRedefine/>
    <w:hidden/>
    <w:qFormat/>
    <w:rsid w:val="00A73666"/>
    <w:pPr>
      <w:spacing w:before="100" w:beforeAutospacing="1" w:after="100" w:afterAutospacing="1"/>
      <w:ind w:firstLine="0"/>
      <w:jc w:val="left"/>
    </w:pPr>
    <w:rPr>
      <w:rFonts w:eastAsia="Times New Roman" w:cs="Times New Roman"/>
      <w:sz w:val="24"/>
      <w:szCs w:val="24"/>
      <w:lang w:val="en-US"/>
    </w:rPr>
  </w:style>
  <w:style w:type="paragraph" w:customStyle="1" w:styleId="xl67">
    <w:name w:val="xl67"/>
    <w:basedOn w:val="Normal"/>
    <w:autoRedefine/>
    <w:hidden/>
    <w:qFormat/>
    <w:rsid w:val="00A73666"/>
    <w:pPr>
      <w:spacing w:before="100" w:beforeAutospacing="1" w:after="100" w:afterAutospacing="1"/>
      <w:ind w:firstLine="0"/>
    </w:pPr>
    <w:rPr>
      <w:rFonts w:eastAsia="Times New Roman" w:cs="Times New Roman"/>
      <w:sz w:val="24"/>
      <w:szCs w:val="24"/>
      <w:lang w:val="en-US"/>
    </w:rPr>
  </w:style>
  <w:style w:type="paragraph" w:customStyle="1" w:styleId="xl68">
    <w:name w:val="xl68"/>
    <w:basedOn w:val="Normal"/>
    <w:autoRedefine/>
    <w:hidden/>
    <w:qFormat/>
    <w:rsid w:val="00A73666"/>
    <w:pPr>
      <w:spacing w:before="100" w:beforeAutospacing="1" w:after="100" w:afterAutospacing="1"/>
      <w:ind w:firstLine="0"/>
      <w:jc w:val="left"/>
    </w:pPr>
    <w:rPr>
      <w:rFonts w:eastAsia="Times New Roman" w:cs="Times New Roman"/>
      <w:i/>
      <w:iCs/>
      <w:sz w:val="24"/>
      <w:szCs w:val="24"/>
      <w:lang w:val="en-US"/>
    </w:rPr>
  </w:style>
  <w:style w:type="character" w:customStyle="1" w:styleId="tnihongokanji">
    <w:name w:val="t_nihongo_kanji"/>
    <w:basedOn w:val="DefaultParagraphFont"/>
    <w:autoRedefine/>
    <w:hidden/>
    <w:qFormat/>
    <w:rsid w:val="00A73666"/>
    <w:rPr>
      <w:w w:val="100"/>
      <w:position w:val="-1"/>
      <w:effect w:val="none"/>
      <w:vertAlign w:val="baseline"/>
      <w:cs w:val="0"/>
      <w:em w:val="none"/>
    </w:rPr>
  </w:style>
  <w:style w:type="character" w:customStyle="1" w:styleId="tnihongohelp">
    <w:name w:val="t_nihongo_help"/>
    <w:basedOn w:val="DefaultParagraphFont"/>
    <w:autoRedefine/>
    <w:hidden/>
    <w:qFormat/>
    <w:rsid w:val="00A73666"/>
    <w:rPr>
      <w:w w:val="100"/>
      <w:position w:val="-1"/>
      <w:effect w:val="none"/>
      <w:vertAlign w:val="baseline"/>
      <w:cs w:val="0"/>
      <w:em w:val="none"/>
    </w:rPr>
  </w:style>
  <w:style w:type="character" w:customStyle="1" w:styleId="tnihongoicon">
    <w:name w:val="t_nihongo_icon"/>
    <w:basedOn w:val="DefaultParagraphFont"/>
    <w:autoRedefine/>
    <w:hidden/>
    <w:qFormat/>
    <w:rsid w:val="00A73666"/>
    <w:rPr>
      <w:w w:val="100"/>
      <w:position w:val="-1"/>
      <w:effect w:val="none"/>
      <w:vertAlign w:val="baseline"/>
      <w:cs w:val="0"/>
      <w:em w:val="none"/>
    </w:rPr>
  </w:style>
  <w:style w:type="paragraph" w:customStyle="1" w:styleId="latindiag">
    <w:name w:val="latindiag"/>
    <w:basedOn w:val="Normal"/>
    <w:autoRedefine/>
    <w:hidden/>
    <w:qFormat/>
    <w:rsid w:val="00A73666"/>
    <w:pPr>
      <w:spacing w:before="100" w:beforeAutospacing="1" w:after="100" w:afterAutospacing="1"/>
      <w:ind w:firstLine="720"/>
    </w:pPr>
    <w:rPr>
      <w:rFonts w:eastAsia="Times New Roman" w:cs="Times New Roman"/>
      <w:sz w:val="24"/>
      <w:szCs w:val="24"/>
      <w:lang w:val="en-US"/>
    </w:rPr>
  </w:style>
  <w:style w:type="paragraph" w:customStyle="1" w:styleId="a-plus-plus">
    <w:name w:val="a-plus-plus"/>
    <w:basedOn w:val="Normal"/>
    <w:autoRedefine/>
    <w:hidden/>
    <w:qFormat/>
    <w:rsid w:val="00A73666"/>
    <w:pPr>
      <w:spacing w:before="100" w:beforeAutospacing="1" w:after="100" w:afterAutospacing="1"/>
      <w:ind w:firstLine="720"/>
    </w:pPr>
    <w:rPr>
      <w:rFonts w:eastAsia="Times New Roman" w:cs="Times New Roman"/>
      <w:sz w:val="24"/>
      <w:szCs w:val="24"/>
      <w:lang w:val="en-US"/>
    </w:rPr>
  </w:style>
  <w:style w:type="character" w:customStyle="1" w:styleId="look-inside-badge">
    <w:name w:val="look-inside-badge"/>
    <w:basedOn w:val="DefaultParagraphFont"/>
    <w:autoRedefine/>
    <w:hidden/>
    <w:qFormat/>
    <w:rsid w:val="00A73666"/>
    <w:rPr>
      <w:w w:val="100"/>
      <w:position w:val="-1"/>
      <w:effect w:val="none"/>
      <w:vertAlign w:val="baseline"/>
      <w:cs w:val="0"/>
      <w:em w:val="none"/>
    </w:rPr>
  </w:style>
  <w:style w:type="paragraph" w:customStyle="1" w:styleId="Norml">
    <w:name w:val="Norm.l"/>
    <w:basedOn w:val="Normal"/>
    <w:next w:val="Normal"/>
    <w:autoRedefine/>
    <w:hidden/>
    <w:qFormat/>
    <w:rsid w:val="00A73666"/>
    <w:pPr>
      <w:ind w:firstLine="720"/>
    </w:pPr>
    <w:rPr>
      <w:rFonts w:ascii="TimesNewRoman" w:eastAsia="Calibri" w:hAnsi="TimesNewRoman" w:cs="Times New Roman"/>
      <w:sz w:val="24"/>
      <w:szCs w:val="24"/>
      <w:lang w:val="en-US" w:bidi="fa-IR"/>
    </w:rPr>
  </w:style>
  <w:style w:type="paragraph" w:customStyle="1" w:styleId="reference">
    <w:name w:val="reference"/>
    <w:basedOn w:val="Normal"/>
    <w:autoRedefine/>
    <w:hidden/>
    <w:qFormat/>
    <w:rsid w:val="00A73666"/>
    <w:pPr>
      <w:overflowPunct w:val="0"/>
      <w:spacing w:line="360" w:lineRule="auto"/>
      <w:ind w:firstLine="720"/>
    </w:pPr>
    <w:rPr>
      <w:rFonts w:eastAsia="Calibri" w:cs="Times New Roman"/>
      <w:szCs w:val="20"/>
      <w:lang w:val="en-US" w:eastAsia="de-DE" w:bidi="fa-IR"/>
    </w:rPr>
  </w:style>
  <w:style w:type="character" w:customStyle="1" w:styleId="FootnoteTextChar1">
    <w:name w:val="Footnote Text Char1"/>
    <w:autoRedefine/>
    <w:hidden/>
    <w:qFormat/>
    <w:rsid w:val="00A73666"/>
    <w:rPr>
      <w:rFonts w:ascii="Times New Roman" w:hAnsi="Times New Roman" w:cs="Times New Roman" w:hint="default"/>
      <w:w w:val="100"/>
      <w:position w:val="-1"/>
      <w:sz w:val="20"/>
      <w:szCs w:val="20"/>
      <w:effect w:val="none"/>
      <w:vertAlign w:val="baseline"/>
      <w:cs w:val="0"/>
      <w:em w:val="none"/>
    </w:rPr>
  </w:style>
  <w:style w:type="character" w:customStyle="1" w:styleId="CommentTextChar1">
    <w:name w:val="Comment Text Char1"/>
    <w:autoRedefine/>
    <w:hidden/>
    <w:qFormat/>
    <w:rsid w:val="00A73666"/>
    <w:rPr>
      <w:rFonts w:ascii="Times New Roman" w:hAnsi="Times New Roman" w:cs="Times New Roman" w:hint="default"/>
      <w:w w:val="100"/>
      <w:position w:val="-1"/>
      <w:sz w:val="20"/>
      <w:szCs w:val="20"/>
      <w:effect w:val="none"/>
      <w:vertAlign w:val="baseline"/>
      <w:cs w:val="0"/>
      <w:em w:val="none"/>
    </w:rPr>
  </w:style>
  <w:style w:type="character" w:customStyle="1" w:styleId="BodyTextChar1">
    <w:name w:val="Body Text Char1"/>
    <w:autoRedefine/>
    <w:hidden/>
    <w:qFormat/>
    <w:rsid w:val="00A73666"/>
    <w:rPr>
      <w:rFonts w:ascii="Times New Roman" w:hAnsi="Times New Roman" w:cs="Times New Roman" w:hint="default"/>
      <w:w w:val="100"/>
      <w:position w:val="-1"/>
      <w:sz w:val="24"/>
      <w:szCs w:val="24"/>
      <w:effect w:val="none"/>
      <w:vertAlign w:val="baseline"/>
      <w:cs w:val="0"/>
      <w:em w:val="none"/>
    </w:rPr>
  </w:style>
  <w:style w:type="character" w:customStyle="1" w:styleId="BalloonTextChar1">
    <w:name w:val="Balloon Text Char1"/>
    <w:autoRedefine/>
    <w:hidden/>
    <w:qFormat/>
    <w:rsid w:val="00A73666"/>
    <w:rPr>
      <w:rFonts w:ascii="Tahoma" w:hAnsi="Tahoma" w:cs="Tahoma" w:hint="default"/>
      <w:w w:val="100"/>
      <w:position w:val="-1"/>
      <w:sz w:val="16"/>
      <w:szCs w:val="16"/>
      <w:effect w:val="none"/>
      <w:vertAlign w:val="baseline"/>
      <w:cs w:val="0"/>
      <w:em w:val="none"/>
    </w:rPr>
  </w:style>
  <w:style w:type="character" w:customStyle="1" w:styleId="maintext1">
    <w:name w:val="maintext1"/>
    <w:autoRedefine/>
    <w:hidden/>
    <w:qFormat/>
    <w:rsid w:val="00A73666"/>
    <w:rPr>
      <w:rFonts w:ascii="Verdana" w:hAnsi="Verdana" w:cs="Times New Roman" w:hint="default"/>
      <w:w w:val="100"/>
      <w:position w:val="-1"/>
      <w:sz w:val="20"/>
      <w:szCs w:val="20"/>
      <w:effect w:val="none"/>
      <w:vertAlign w:val="baseline"/>
      <w:cs w:val="0"/>
      <w:em w:val="none"/>
    </w:rPr>
  </w:style>
  <w:style w:type="character" w:customStyle="1" w:styleId="search1">
    <w:name w:val="search1"/>
    <w:autoRedefine/>
    <w:hidden/>
    <w:qFormat/>
    <w:rsid w:val="00A73666"/>
    <w:rPr>
      <w:rFonts w:ascii="Times New Roman" w:hAnsi="Times New Roman" w:cs="Times New Roman" w:hint="default"/>
      <w:color w:val="228622"/>
      <w:w w:val="100"/>
      <w:position w:val="-1"/>
      <w:effect w:val="none"/>
      <w:vertAlign w:val="baseline"/>
      <w:cs w:val="0"/>
      <w:em w:val="none"/>
    </w:rPr>
  </w:style>
  <w:style w:type="character" w:customStyle="1" w:styleId="hpsalt-edited">
    <w:name w:val="hps alt-edited"/>
    <w:autoRedefine/>
    <w:hidden/>
    <w:qFormat/>
    <w:rsid w:val="00A73666"/>
    <w:rPr>
      <w:rFonts w:ascii="Times New Roman" w:hAnsi="Times New Roman" w:cs="Times New Roman" w:hint="default"/>
      <w:w w:val="100"/>
      <w:position w:val="-1"/>
      <w:effect w:val="none"/>
      <w:vertAlign w:val="baseline"/>
      <w:cs w:val="0"/>
      <w:em w:val="none"/>
    </w:rPr>
  </w:style>
  <w:style w:type="character" w:customStyle="1" w:styleId="singlehighlightclasssearchtoken">
    <w:name w:val="single_highlight_class searchtoken"/>
    <w:autoRedefine/>
    <w:hidden/>
    <w:qFormat/>
    <w:rsid w:val="00A73666"/>
    <w:rPr>
      <w:rFonts w:ascii="Times New Roman" w:hAnsi="Times New Roman" w:cs="Times New Roman" w:hint="default"/>
      <w:w w:val="100"/>
      <w:position w:val="-1"/>
      <w:effect w:val="none"/>
      <w:vertAlign w:val="baseline"/>
      <w:cs w:val="0"/>
      <w:em w:val="none"/>
    </w:rPr>
  </w:style>
  <w:style w:type="character" w:customStyle="1" w:styleId="CharChar13">
    <w:name w:val="Char Char13"/>
    <w:autoRedefine/>
    <w:hidden/>
    <w:qFormat/>
    <w:rsid w:val="00A73666"/>
    <w:rPr>
      <w:rFonts w:ascii="Arial" w:hAnsi="Arial" w:cs="Arial" w:hint="default"/>
      <w:b/>
      <w:bCs/>
      <w:w w:val="100"/>
      <w:kern w:val="32"/>
      <w:position w:val="-1"/>
      <w:sz w:val="32"/>
      <w:szCs w:val="32"/>
      <w:effect w:val="none"/>
      <w:vertAlign w:val="baseline"/>
      <w:cs w:val="0"/>
      <w:em w:val="none"/>
      <w:lang w:val="en-US" w:eastAsia="en-US" w:bidi="ar-SA"/>
    </w:rPr>
  </w:style>
  <w:style w:type="character" w:customStyle="1" w:styleId="CharChar12">
    <w:name w:val="Char Char12"/>
    <w:autoRedefine/>
    <w:hidden/>
    <w:qFormat/>
    <w:rsid w:val="00A73666"/>
    <w:rPr>
      <w:rFonts w:ascii="Cambria" w:hAnsi="Cambria" w:hint="default"/>
      <w:b/>
      <w:bCs/>
      <w:color w:val="4F81BD"/>
      <w:w w:val="100"/>
      <w:position w:val="-1"/>
      <w:sz w:val="26"/>
      <w:szCs w:val="26"/>
      <w:effect w:val="none"/>
      <w:vertAlign w:val="baseline"/>
      <w:cs w:val="0"/>
      <w:em w:val="none"/>
      <w:lang w:val="en-US" w:eastAsia="en-US" w:bidi="ar-SA"/>
    </w:rPr>
  </w:style>
  <w:style w:type="character" w:customStyle="1" w:styleId="CharChar11">
    <w:name w:val="Char Char11"/>
    <w:autoRedefine/>
    <w:hidden/>
    <w:qFormat/>
    <w:rsid w:val="00A73666"/>
    <w:rPr>
      <w:rFonts w:ascii="Cambria" w:hAnsi="Cambria" w:hint="default"/>
      <w:b/>
      <w:bCs/>
      <w:color w:val="4F81BD"/>
      <w:w w:val="100"/>
      <w:position w:val="-1"/>
      <w:sz w:val="24"/>
      <w:szCs w:val="24"/>
      <w:effect w:val="none"/>
      <w:vertAlign w:val="baseline"/>
      <w:cs w:val="0"/>
      <w:em w:val="none"/>
      <w:lang w:val="en-US" w:eastAsia="en-US" w:bidi="ar-SA"/>
    </w:rPr>
  </w:style>
  <w:style w:type="character" w:customStyle="1" w:styleId="CharChar10">
    <w:name w:val="Char Char10"/>
    <w:autoRedefine/>
    <w:hidden/>
    <w:qFormat/>
    <w:rsid w:val="00A73666"/>
    <w:rPr>
      <w:i/>
      <w:iCs/>
      <w:noProof/>
      <w:w w:val="100"/>
      <w:position w:val="-1"/>
      <w:sz w:val="24"/>
      <w:szCs w:val="24"/>
      <w:effect w:val="none"/>
      <w:vertAlign w:val="baseline"/>
      <w:cs w:val="0"/>
      <w:em w:val="none"/>
      <w:lang w:bidi="ar-SA"/>
    </w:rPr>
  </w:style>
  <w:style w:type="character" w:customStyle="1" w:styleId="CharChar4">
    <w:name w:val="Char Char4"/>
    <w:autoRedefine/>
    <w:hidden/>
    <w:qFormat/>
    <w:rsid w:val="00A73666"/>
    <w:rPr>
      <w:rFonts w:ascii="Calibri" w:hAnsi="Calibri" w:cs="Arial" w:hint="default"/>
      <w:w w:val="100"/>
      <w:position w:val="-1"/>
      <w:sz w:val="22"/>
      <w:szCs w:val="22"/>
      <w:effect w:val="none"/>
      <w:vertAlign w:val="baseline"/>
      <w:cs w:val="0"/>
      <w:em w:val="none"/>
      <w:lang w:val="en-US" w:eastAsia="en-US" w:bidi="ar-SA"/>
    </w:rPr>
  </w:style>
  <w:style w:type="character" w:customStyle="1" w:styleId="CharChar7">
    <w:name w:val="Char Char7"/>
    <w:autoRedefine/>
    <w:hidden/>
    <w:qFormat/>
    <w:rsid w:val="00A73666"/>
    <w:rPr>
      <w:w w:val="100"/>
      <w:position w:val="-1"/>
      <w:sz w:val="24"/>
      <w:szCs w:val="24"/>
      <w:effect w:val="none"/>
      <w:vertAlign w:val="baseline"/>
      <w:cs w:val="0"/>
      <w:em w:val="none"/>
      <w:lang w:bidi="ar-SA"/>
    </w:rPr>
  </w:style>
  <w:style w:type="character" w:customStyle="1" w:styleId="CharChar6">
    <w:name w:val="Char Char6"/>
    <w:autoRedefine/>
    <w:hidden/>
    <w:qFormat/>
    <w:rsid w:val="00A73666"/>
    <w:rPr>
      <w:w w:val="100"/>
      <w:position w:val="-1"/>
      <w:sz w:val="24"/>
      <w:szCs w:val="24"/>
      <w:effect w:val="none"/>
      <w:vertAlign w:val="baseline"/>
      <w:cs w:val="0"/>
      <w:em w:val="none"/>
      <w:lang w:bidi="ar-SA"/>
    </w:rPr>
  </w:style>
  <w:style w:type="character" w:customStyle="1" w:styleId="CharChar">
    <w:name w:val="Char Char"/>
    <w:autoRedefine/>
    <w:hidden/>
    <w:qFormat/>
    <w:rsid w:val="00A73666"/>
    <w:rPr>
      <w:noProof/>
      <w:w w:val="100"/>
      <w:position w:val="-1"/>
      <w:szCs w:val="28"/>
      <w:effect w:val="none"/>
      <w:vertAlign w:val="baseline"/>
      <w:cs w:val="0"/>
      <w:em w:val="none"/>
      <w:lang w:bidi="ar-SA"/>
    </w:rPr>
  </w:style>
  <w:style w:type="character" w:customStyle="1" w:styleId="maintitle">
    <w:name w:val="maintitle"/>
    <w:basedOn w:val="DefaultParagraphFont"/>
    <w:autoRedefine/>
    <w:hidden/>
    <w:qFormat/>
    <w:rsid w:val="00A73666"/>
    <w:rPr>
      <w:w w:val="100"/>
      <w:position w:val="-1"/>
      <w:effect w:val="none"/>
      <w:vertAlign w:val="baseline"/>
      <w:cs w:val="0"/>
      <w:em w:val="none"/>
    </w:rPr>
  </w:style>
  <w:style w:type="character" w:customStyle="1" w:styleId="longtextshorttext">
    <w:name w:val="long_text short_text"/>
    <w:basedOn w:val="DefaultParagraphFont"/>
    <w:autoRedefine/>
    <w:hidden/>
    <w:qFormat/>
    <w:rsid w:val="00A73666"/>
    <w:rPr>
      <w:w w:val="100"/>
      <w:position w:val="-1"/>
      <w:effect w:val="none"/>
      <w:vertAlign w:val="baseline"/>
      <w:cs w:val="0"/>
      <w:em w:val="none"/>
    </w:rPr>
  </w:style>
  <w:style w:type="character" w:customStyle="1" w:styleId="A4">
    <w:name w:val="A4"/>
    <w:autoRedefine/>
    <w:hidden/>
    <w:qFormat/>
    <w:rsid w:val="00A73666"/>
    <w:rPr>
      <w:color w:val="000000"/>
      <w:w w:val="100"/>
      <w:position w:val="-1"/>
      <w:sz w:val="18"/>
      <w:szCs w:val="18"/>
      <w:effect w:val="none"/>
      <w:vertAlign w:val="baseline"/>
      <w:cs w:val="0"/>
      <w:em w:val="none"/>
    </w:rPr>
  </w:style>
  <w:style w:type="character" w:customStyle="1" w:styleId="nob2">
    <w:name w:val="no_b2"/>
    <w:autoRedefine/>
    <w:hidden/>
    <w:qFormat/>
    <w:rsid w:val="00A73666"/>
    <w:rPr>
      <w:w w:val="100"/>
      <w:position w:val="-1"/>
      <w:effect w:val="none"/>
      <w:vertAlign w:val="baseline"/>
      <w:cs w:val="0"/>
      <w:em w:val="none"/>
    </w:rPr>
  </w:style>
  <w:style w:type="table" w:customStyle="1" w:styleId="LightList-Accent11">
    <w:name w:val="Light List - Accent 11"/>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character" w:customStyle="1" w:styleId="reference-text">
    <w:name w:val="reference-text"/>
    <w:basedOn w:val="DefaultParagraphFont"/>
    <w:autoRedefine/>
    <w:hidden/>
    <w:qFormat/>
    <w:rsid w:val="00A73666"/>
    <w:rPr>
      <w:w w:val="100"/>
      <w:position w:val="-1"/>
      <w:effect w:val="none"/>
      <w:vertAlign w:val="baseline"/>
      <w:cs w:val="0"/>
      <w:em w:val="none"/>
    </w:rPr>
  </w:style>
  <w:style w:type="paragraph" w:customStyle="1" w:styleId="ecxmsoplaintext">
    <w:name w:val="ecxmsoplaintext"/>
    <w:basedOn w:val="Normal"/>
    <w:autoRedefine/>
    <w:hidden/>
    <w:qFormat/>
    <w:rsid w:val="00A73666"/>
    <w:pPr>
      <w:spacing w:before="100" w:beforeAutospacing="1" w:after="100" w:afterAutospacing="1"/>
      <w:ind w:firstLine="0"/>
      <w:jc w:val="left"/>
    </w:pPr>
    <w:rPr>
      <w:rFonts w:eastAsia="Times New Roman" w:cs="Times New Roman"/>
      <w:sz w:val="24"/>
      <w:szCs w:val="24"/>
      <w:lang w:val="pt-BR" w:eastAsia="pt-BR"/>
    </w:rPr>
  </w:style>
  <w:style w:type="character" w:customStyle="1" w:styleId="journalname">
    <w:name w:val="journalname"/>
    <w:basedOn w:val="DefaultParagraphFont"/>
    <w:autoRedefine/>
    <w:hidden/>
    <w:qFormat/>
    <w:rsid w:val="00A73666"/>
    <w:rPr>
      <w:w w:val="100"/>
      <w:position w:val="-1"/>
      <w:effect w:val="none"/>
      <w:vertAlign w:val="baseline"/>
      <w:cs w:val="0"/>
      <w:em w:val="none"/>
    </w:rPr>
  </w:style>
  <w:style w:type="character" w:customStyle="1" w:styleId="b">
    <w:name w:val="b"/>
    <w:basedOn w:val="DefaultParagraphFont"/>
    <w:autoRedefine/>
    <w:hidden/>
    <w:qFormat/>
    <w:rsid w:val="00A73666"/>
    <w:rPr>
      <w:w w:val="100"/>
      <w:position w:val="-1"/>
      <w:effect w:val="none"/>
      <w:vertAlign w:val="baseline"/>
      <w:cs w:val="0"/>
      <w:em w:val="none"/>
    </w:rPr>
  </w:style>
  <w:style w:type="character" w:customStyle="1" w:styleId="StyleBodyTextAsianSimSun75ptChar">
    <w:name w:val="Style Body Text + (Asian) SimSun 7.5 pt Char"/>
    <w:autoRedefine/>
    <w:hidden/>
    <w:qFormat/>
    <w:rsid w:val="00A73666"/>
    <w:rPr>
      <w:rFonts w:ascii="Arial" w:eastAsia="SimSun" w:hAnsi="Arial"/>
      <w:noProof w:val="0"/>
      <w:w w:val="100"/>
      <w:position w:val="-1"/>
      <w:sz w:val="15"/>
      <w:effect w:val="none"/>
      <w:vertAlign w:val="baseline"/>
      <w:cs w:val="0"/>
      <w:em w:val="none"/>
      <w:lang w:val="id-ID" w:eastAsia="en-US" w:bidi="ar-SA"/>
    </w:rPr>
  </w:style>
  <w:style w:type="character" w:customStyle="1" w:styleId="StyleBodyText75ptChar">
    <w:name w:val="Style Body Text + 7.5 pt Char"/>
    <w:autoRedefine/>
    <w:hidden/>
    <w:qFormat/>
    <w:rsid w:val="00A73666"/>
    <w:rPr>
      <w:rFonts w:ascii="Arial" w:hAnsi="Arial"/>
      <w:noProof w:val="0"/>
      <w:w w:val="100"/>
      <w:position w:val="-1"/>
      <w:sz w:val="15"/>
      <w:effect w:val="none"/>
      <w:vertAlign w:val="baseline"/>
      <w:cs w:val="0"/>
      <w:em w:val="none"/>
      <w:lang w:val="id-ID" w:eastAsia="en-US" w:bidi="ar-SA"/>
    </w:rPr>
  </w:style>
  <w:style w:type="character" w:customStyle="1" w:styleId="InstitusiChar">
    <w:name w:val="Institusi Char"/>
    <w:autoRedefine/>
    <w:hidden/>
    <w:qFormat/>
    <w:rsid w:val="00A73666"/>
    <w:rPr>
      <w:rFonts w:ascii="Arial Narrow" w:hAnsi="Arial Narrow"/>
      <w:w w:val="100"/>
      <w:position w:val="-1"/>
      <w:effect w:val="none"/>
      <w:vertAlign w:val="baseline"/>
      <w:cs w:val="0"/>
      <w:em w:val="none"/>
    </w:rPr>
  </w:style>
  <w:style w:type="paragraph" w:customStyle="1" w:styleId="Institusi">
    <w:name w:val="Institusi"/>
    <w:basedOn w:val="Normal"/>
    <w:autoRedefine/>
    <w:hidden/>
    <w:qFormat/>
    <w:rsid w:val="00A73666"/>
    <w:pPr>
      <w:ind w:firstLine="0"/>
    </w:pPr>
    <w:rPr>
      <w:rFonts w:ascii="Arial Narrow" w:eastAsia="Calibri" w:hAnsi="Arial Narrow" w:cs="Times New Roman"/>
      <w:szCs w:val="20"/>
    </w:rPr>
  </w:style>
  <w:style w:type="character" w:customStyle="1" w:styleId="PenulisChar">
    <w:name w:val="Penulis Char"/>
    <w:autoRedefine/>
    <w:hidden/>
    <w:qFormat/>
    <w:rsid w:val="00A73666"/>
    <w:rPr>
      <w:rFonts w:ascii="Cambria" w:hAnsi="Cambria"/>
      <w:w w:val="100"/>
      <w:position w:val="-1"/>
      <w:effect w:val="none"/>
      <w:vertAlign w:val="baseline"/>
      <w:cs w:val="0"/>
      <w:em w:val="none"/>
    </w:rPr>
  </w:style>
  <w:style w:type="paragraph" w:customStyle="1" w:styleId="Penulis">
    <w:name w:val="Penulis"/>
    <w:basedOn w:val="Normal"/>
    <w:autoRedefine/>
    <w:hidden/>
    <w:qFormat/>
    <w:rsid w:val="00A73666"/>
    <w:pPr>
      <w:ind w:firstLine="0"/>
    </w:pPr>
    <w:rPr>
      <w:rFonts w:ascii="Cambria" w:eastAsia="Calibri" w:hAnsi="Cambria" w:cs="Times New Roman"/>
      <w:szCs w:val="20"/>
    </w:rPr>
  </w:style>
  <w:style w:type="paragraph" w:customStyle="1" w:styleId="Pa7">
    <w:name w:val="Pa7"/>
    <w:basedOn w:val="Normal"/>
    <w:next w:val="Normal"/>
    <w:autoRedefine/>
    <w:hidden/>
    <w:qFormat/>
    <w:rsid w:val="00A73666"/>
    <w:pPr>
      <w:spacing w:line="185" w:lineRule="atLeast"/>
      <w:ind w:firstLine="0"/>
      <w:jc w:val="left"/>
    </w:pPr>
    <w:rPr>
      <w:rFonts w:ascii="GYHPSR+CenturyOldStyleStd-Regul" w:eastAsia="MS Mincho" w:hAnsi="GYHPSR+CenturyOldStyleStd-Regul" w:cs="Times New Roman"/>
      <w:sz w:val="24"/>
      <w:szCs w:val="24"/>
      <w:lang w:val="en-US" w:eastAsia="ja-JP"/>
    </w:rPr>
  </w:style>
  <w:style w:type="character" w:customStyle="1" w:styleId="DaftarPustakaChar">
    <w:name w:val="Daftar Pustaka Char"/>
    <w:autoRedefine/>
    <w:hidden/>
    <w:qFormat/>
    <w:rsid w:val="00A73666"/>
    <w:rPr>
      <w:rFonts w:ascii="Cambria" w:hAnsi="Cambria"/>
      <w:w w:val="100"/>
      <w:position w:val="-1"/>
      <w:effect w:val="none"/>
      <w:vertAlign w:val="baseline"/>
      <w:cs w:val="0"/>
      <w:em w:val="none"/>
    </w:rPr>
  </w:style>
  <w:style w:type="paragraph" w:customStyle="1" w:styleId="DaftarPustaka">
    <w:name w:val="Daftar Pustaka"/>
    <w:basedOn w:val="Normal"/>
    <w:autoRedefine/>
    <w:hidden/>
    <w:qFormat/>
    <w:rsid w:val="00A73666"/>
    <w:pPr>
      <w:ind w:left="851" w:hanging="851"/>
    </w:pPr>
    <w:rPr>
      <w:rFonts w:ascii="Cambria" w:eastAsia="Calibri" w:hAnsi="Cambria" w:cs="Times New Roman"/>
      <w:szCs w:val="20"/>
    </w:rPr>
  </w:style>
  <w:style w:type="table" w:customStyle="1" w:styleId="a2">
    <w:basedOn w:val="TableNormal"/>
    <w:rsid w:val="00A73666"/>
    <w:tblPr>
      <w:tblStyleRowBandSize w:val="1"/>
      <w:tblStyleColBandSize w:val="1"/>
    </w:tblPr>
  </w:style>
  <w:style w:type="paragraph" w:styleId="BalloonText">
    <w:name w:val="Balloon Text"/>
    <w:basedOn w:val="Normal"/>
    <w:link w:val="BalloonTextChar"/>
    <w:uiPriority w:val="99"/>
    <w:semiHidden/>
    <w:unhideWhenUsed/>
    <w:rsid w:val="00D719E4"/>
    <w:rPr>
      <w:rFonts w:ascii="Tahoma" w:hAnsi="Tahoma" w:cs="Tahoma"/>
      <w:sz w:val="16"/>
      <w:szCs w:val="16"/>
    </w:rPr>
  </w:style>
  <w:style w:type="character" w:customStyle="1" w:styleId="BalloonTextChar">
    <w:name w:val="Balloon Text Char"/>
    <w:basedOn w:val="DefaultParagraphFont"/>
    <w:link w:val="BalloonText"/>
    <w:uiPriority w:val="99"/>
    <w:semiHidden/>
    <w:rsid w:val="00D719E4"/>
    <w:rPr>
      <w:rFonts w:ascii="Tahoma" w:eastAsia="Batang" w:hAnsi="Tahoma" w:cs="Tahoma"/>
      <w:position w:val="-1"/>
      <w:sz w:val="16"/>
      <w:szCs w:val="16"/>
      <w:lang w:val="id-ID" w:eastAsia="en-US"/>
    </w:rPr>
  </w:style>
  <w:style w:type="character" w:styleId="UnresolvedMention">
    <w:name w:val="Unresolved Mention"/>
    <w:basedOn w:val="DefaultParagraphFont"/>
    <w:uiPriority w:val="99"/>
    <w:semiHidden/>
    <w:unhideWhenUsed/>
    <w:rsid w:val="00067A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0829161">
      <w:bodyDiv w:val="1"/>
      <w:marLeft w:val="0"/>
      <w:marRight w:val="0"/>
      <w:marTop w:val="0"/>
      <w:marBottom w:val="0"/>
      <w:divBdr>
        <w:top w:val="none" w:sz="0" w:space="0" w:color="auto"/>
        <w:left w:val="none" w:sz="0" w:space="0" w:color="auto"/>
        <w:bottom w:val="none" w:sz="0" w:space="0" w:color="auto"/>
        <w:right w:val="none" w:sz="0" w:space="0" w:color="auto"/>
      </w:divBdr>
    </w:div>
    <w:div w:id="9338975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6iaW00yKyl8IVQgwjdPsAHarRjA==">AMUW2mUtThrjcDwsMbe9bqfnybZDU0S1utsavGQx84H287jwVX1OjPcJThz4IqrRlpKYF2hE16HJpd3RDMs4bJVwkcxMWSMLJtCD6VX5NeHWkw+6kcroV1g=</go:docsCustomData>
</go:gDocsCustomXmlDataStorage>
</file>

<file path=customXml/itemProps1.xml><?xml version="1.0" encoding="utf-8"?>
<ds:datastoreItem xmlns:ds="http://schemas.openxmlformats.org/officeDocument/2006/customXml" ds:itemID="{2A2D1F8D-D2CE-4D50-AD83-A67263395FA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882</TotalTime>
  <Pages>11</Pages>
  <Words>25821</Words>
  <Characters>147180</Characters>
  <Application>Microsoft Office Word</Application>
  <DocSecurity>0</DocSecurity>
  <Lines>1226</Lines>
  <Paragraphs>345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Karyati</dc:creator>
  <cp:lastModifiedBy>RS</cp:lastModifiedBy>
  <cp:revision>469</cp:revision>
  <dcterms:created xsi:type="dcterms:W3CDTF">2017-07-01T15:44:00Z</dcterms:created>
  <dcterms:modified xsi:type="dcterms:W3CDTF">2024-09-22T12:07:00Z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9th edition</vt:lpwstr>
  </property>
  <property fmtid="{D5CDD505-2E9C-101B-9397-08002B2CF9AE}" pid="16" name="Mendeley Recent Style Id 7_1">
    <vt:lpwstr>http://www.zotero.org/styles/multidisciplinary-digital-publishing-institute</vt:lpwstr>
  </property>
  <property fmtid="{D5CDD505-2E9C-101B-9397-08002B2CF9AE}" pid="17" name="Mendeley Recent Style Name 7_1">
    <vt:lpwstr>Multidisciplinary Digital Publishing Institute</vt:lpwstr>
  </property>
  <property fmtid="{D5CDD505-2E9C-101B-9397-08002B2CF9AE}" pid="18" name="Mendeley Recent Style Id 8_1">
    <vt:lpwstr>http://csl.mendeley.com/styles/485647231/MDPI-LOGAN-FINAL</vt:lpwstr>
  </property>
  <property fmtid="{D5CDD505-2E9C-101B-9397-08002B2CF9AE}" pid="19" name="Mendeley Recent Style Name 8_1">
    <vt:lpwstr>Multidisciplinary Digital Publishing Institute - Logan Ganzen - IJMS IJMS</vt:lpwstr>
  </property>
  <property fmtid="{D5CDD505-2E9C-101B-9397-08002B2CF9AE}" pid="20" name="Mendeley Recent Style Id 9_1">
    <vt:lpwstr>http://www.zotero.org/styles/remote-sensing</vt:lpwstr>
  </property>
  <property fmtid="{D5CDD505-2E9C-101B-9397-08002B2CF9AE}" pid="21" name="Mendeley Recent Style Name 9_1">
    <vt:lpwstr>Remote Sensing</vt:lpwstr>
  </property>
  <property fmtid="{D5CDD505-2E9C-101B-9397-08002B2CF9AE}" pid="22" name="Mendeley Document_1">
    <vt:lpwstr>True</vt:lpwstr>
  </property>
  <property fmtid="{D5CDD505-2E9C-101B-9397-08002B2CF9AE}" pid="23" name="Mendeley Unique User Id_1">
    <vt:lpwstr>233d8c4d-ae51-3f8e-b412-c10f24d1bf6e</vt:lpwstr>
  </property>
  <property fmtid="{D5CDD505-2E9C-101B-9397-08002B2CF9AE}" pid="24" name="Mendeley Citation Style_1">
    <vt:lpwstr>http://www.zotero.org/styles/apa</vt:lpwstr>
  </property>
</Properties>
</file>