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9EEE26" w14:textId="3346395C" w:rsidR="00D2041F" w:rsidRDefault="00651D9D" w:rsidP="00651D9D">
      <w:pPr>
        <w:pStyle w:val="Normal1"/>
        <w:pBdr>
          <w:top w:val="nil"/>
          <w:left w:val="nil"/>
          <w:bottom w:val="nil"/>
          <w:right w:val="nil"/>
          <w:between w:val="nil"/>
        </w:pBdr>
        <w:spacing w:after="120"/>
        <w:ind w:firstLine="0"/>
        <w:jc w:val="center"/>
        <w:rPr>
          <w:rFonts w:ascii="Cambria" w:eastAsia="Cambria" w:hAnsi="Cambria" w:cs="Cambria"/>
          <w:color w:val="000000"/>
        </w:rPr>
      </w:pPr>
      <w:r w:rsidRPr="00651D9D">
        <w:rPr>
          <w:rFonts w:hint="eastAsia"/>
          <w:b/>
          <w:bCs/>
          <w:noProof/>
          <w:sz w:val="24"/>
          <w:szCs w:val="24"/>
          <w:lang w:eastAsia="en-US"/>
        </w:rPr>
        <w:t>Mikrohabitat sarang burung gosong kaki merah (</w:t>
      </w:r>
      <w:r w:rsidRPr="00E32756">
        <w:rPr>
          <w:rFonts w:hint="eastAsia"/>
          <w:b/>
          <w:bCs/>
          <w:i/>
          <w:noProof/>
          <w:sz w:val="24"/>
          <w:szCs w:val="24"/>
          <w:lang w:eastAsia="en-US"/>
        </w:rPr>
        <w:t>Megapodius reinwardt</w:t>
      </w:r>
      <w:r w:rsidRPr="00651D9D">
        <w:rPr>
          <w:rFonts w:hint="eastAsia"/>
          <w:b/>
          <w:bCs/>
          <w:noProof/>
          <w:sz w:val="24"/>
          <w:szCs w:val="24"/>
          <w:lang w:eastAsia="en-US"/>
        </w:rPr>
        <w:t>) di zona pemanfaatan Pulau Satonda Taman Nasional Moyo Satonda</w:t>
      </w:r>
    </w:p>
    <w:p w14:paraId="1CF6DDA3" w14:textId="77777777" w:rsidR="00651D9D" w:rsidRPr="00E03D8F" w:rsidRDefault="00651D9D" w:rsidP="00651D9D">
      <w:pPr>
        <w:pBdr>
          <w:top w:val="nil"/>
          <w:left w:val="nil"/>
          <w:bottom w:val="nil"/>
          <w:right w:val="nil"/>
          <w:between w:val="nil"/>
        </w:pBdr>
        <w:spacing w:after="0" w:line="240" w:lineRule="auto"/>
        <w:jc w:val="center"/>
        <w:rPr>
          <w:rFonts w:ascii="Times New Roman" w:eastAsia="Times New Roman" w:hAnsi="Times New Roman" w:cs="Times New Roman"/>
          <w:color w:val="FFFFFF"/>
          <w:lang w:val="en-US" w:eastAsia="id-ID"/>
        </w:rPr>
      </w:pPr>
      <w:r w:rsidRPr="00E03D8F">
        <w:rPr>
          <w:rFonts w:ascii="Times New Roman" w:eastAsia="Times New Roman" w:hAnsi="Times New Roman" w:cs="Times New Roman"/>
          <w:color w:val="000000"/>
          <w:lang w:val="en-US" w:eastAsia="id-ID"/>
        </w:rPr>
        <w:t>Fini Laelani Puspitasari</w:t>
      </w:r>
      <w:r w:rsidRPr="00E03D8F">
        <w:rPr>
          <w:rFonts w:ascii="Times New Roman" w:eastAsia="Times New Roman" w:hAnsi="Times New Roman" w:cs="Times New Roman"/>
          <w:color w:val="000000"/>
          <w:vertAlign w:val="superscript"/>
          <w:lang w:val="en-US" w:eastAsia="id-ID"/>
        </w:rPr>
        <w:t>1</w:t>
      </w:r>
      <w:r w:rsidRPr="00E03D8F">
        <w:rPr>
          <w:rFonts w:ascii="Times New Roman" w:eastAsia="Times New Roman" w:hAnsi="Times New Roman" w:cs="Times New Roman"/>
          <w:color w:val="000000"/>
          <w:lang w:val="en-US" w:eastAsia="id-ID"/>
        </w:rPr>
        <w:t>, Maiser Syaputra</w:t>
      </w:r>
      <w:r w:rsidRPr="00E03D8F">
        <w:rPr>
          <w:rFonts w:ascii="Times New Roman" w:eastAsia="Times New Roman" w:hAnsi="Times New Roman" w:cs="Times New Roman"/>
          <w:color w:val="000000"/>
          <w:vertAlign w:val="superscript"/>
          <w:lang w:val="en-US" w:eastAsia="id-ID"/>
        </w:rPr>
        <w:t>1,2</w:t>
      </w:r>
      <w:r w:rsidRPr="00E03D8F">
        <w:rPr>
          <w:rFonts w:ascii="Times New Roman" w:eastAsia="Times New Roman" w:hAnsi="Times New Roman" w:cs="Times New Roman"/>
          <w:color w:val="000000"/>
          <w:lang w:val="en-US" w:eastAsia="id-ID"/>
        </w:rPr>
        <w:t>, Islamul Hadi</w:t>
      </w:r>
      <w:r w:rsidRPr="00E03D8F">
        <w:rPr>
          <w:rFonts w:ascii="Times New Roman" w:eastAsia="Times New Roman" w:hAnsi="Times New Roman" w:cs="Times New Roman"/>
          <w:color w:val="000000"/>
          <w:vertAlign w:val="superscript"/>
          <w:lang w:val="en-US" w:eastAsia="id-ID"/>
        </w:rPr>
        <w:t>2*</w:t>
      </w:r>
    </w:p>
    <w:p w14:paraId="45A17C93" w14:textId="77777777" w:rsidR="00651D9D" w:rsidRPr="00E03D8F" w:rsidRDefault="00651D9D" w:rsidP="00651D9D">
      <w:pPr>
        <w:widowControl w:val="0"/>
        <w:autoSpaceDE w:val="0"/>
        <w:autoSpaceDN w:val="0"/>
        <w:spacing w:after="0" w:line="229" w:lineRule="exact"/>
        <w:ind w:right="3"/>
        <w:jc w:val="center"/>
        <w:rPr>
          <w:rFonts w:ascii="Times New Roman" w:eastAsia="Times New Roman" w:hAnsi="Times New Roman" w:cs="Times New Roman"/>
          <w:sz w:val="20"/>
          <w:szCs w:val="20"/>
          <w:lang w:val="en-US"/>
        </w:rPr>
      </w:pPr>
      <w:r w:rsidRPr="00E03D8F">
        <w:rPr>
          <w:rFonts w:ascii="Times New Roman" w:eastAsia="Times New Roman" w:hAnsi="Times New Roman" w:cs="Times New Roman"/>
          <w:color w:val="000000"/>
          <w:sz w:val="20"/>
          <w:szCs w:val="20"/>
          <w:vertAlign w:val="superscript"/>
          <w:lang w:val="en-US"/>
        </w:rPr>
        <w:t>1</w:t>
      </w:r>
      <w:r w:rsidRPr="00E03D8F">
        <w:rPr>
          <w:rFonts w:ascii="Times New Roman" w:eastAsia="Times New Roman" w:hAnsi="Times New Roman" w:cs="Times New Roman"/>
          <w:sz w:val="20"/>
          <w:szCs w:val="20"/>
          <w:lang w:val="en-US"/>
        </w:rPr>
        <w:t>Jurusan</w:t>
      </w:r>
      <w:r w:rsidRPr="00E03D8F">
        <w:rPr>
          <w:rFonts w:ascii="Times New Roman" w:eastAsia="Times New Roman" w:hAnsi="Times New Roman" w:cs="Times New Roman"/>
          <w:spacing w:val="-5"/>
          <w:sz w:val="20"/>
          <w:szCs w:val="20"/>
          <w:lang w:val="en-US"/>
        </w:rPr>
        <w:t xml:space="preserve"> </w:t>
      </w:r>
      <w:r w:rsidRPr="00E03D8F">
        <w:rPr>
          <w:rFonts w:ascii="Times New Roman" w:eastAsia="Times New Roman" w:hAnsi="Times New Roman" w:cs="Times New Roman"/>
          <w:sz w:val="20"/>
          <w:szCs w:val="20"/>
          <w:lang w:val="en-US"/>
        </w:rPr>
        <w:t>Kehutanan,</w:t>
      </w:r>
      <w:r w:rsidRPr="00E03D8F">
        <w:rPr>
          <w:rFonts w:ascii="Times New Roman" w:eastAsia="Times New Roman" w:hAnsi="Times New Roman" w:cs="Times New Roman"/>
          <w:spacing w:val="-3"/>
          <w:sz w:val="20"/>
          <w:szCs w:val="20"/>
          <w:lang w:val="en-US"/>
        </w:rPr>
        <w:t xml:space="preserve"> </w:t>
      </w:r>
      <w:r w:rsidRPr="00E03D8F">
        <w:rPr>
          <w:rFonts w:ascii="Times New Roman" w:eastAsia="Times New Roman" w:hAnsi="Times New Roman" w:cs="Times New Roman"/>
          <w:sz w:val="20"/>
          <w:szCs w:val="20"/>
          <w:lang w:val="en-US"/>
        </w:rPr>
        <w:t>Fakultas</w:t>
      </w:r>
      <w:r w:rsidRPr="00E03D8F">
        <w:rPr>
          <w:rFonts w:ascii="Times New Roman" w:eastAsia="Times New Roman" w:hAnsi="Times New Roman" w:cs="Times New Roman"/>
          <w:spacing w:val="-3"/>
          <w:sz w:val="20"/>
          <w:szCs w:val="20"/>
          <w:lang w:val="en-US"/>
        </w:rPr>
        <w:t xml:space="preserve"> </w:t>
      </w:r>
      <w:r w:rsidRPr="00E03D8F">
        <w:rPr>
          <w:rFonts w:ascii="Times New Roman" w:eastAsia="Times New Roman" w:hAnsi="Times New Roman" w:cs="Times New Roman"/>
          <w:sz w:val="20"/>
          <w:szCs w:val="20"/>
          <w:lang w:val="en-US"/>
        </w:rPr>
        <w:t>Pertanian,</w:t>
      </w:r>
      <w:r w:rsidRPr="00E03D8F">
        <w:rPr>
          <w:rFonts w:ascii="Times New Roman" w:eastAsia="Times New Roman" w:hAnsi="Times New Roman" w:cs="Times New Roman"/>
          <w:spacing w:val="-3"/>
          <w:sz w:val="20"/>
          <w:szCs w:val="20"/>
          <w:lang w:val="en-US"/>
        </w:rPr>
        <w:t xml:space="preserve"> </w:t>
      </w:r>
      <w:r w:rsidRPr="00E03D8F">
        <w:rPr>
          <w:rFonts w:ascii="Times New Roman" w:eastAsia="Times New Roman" w:hAnsi="Times New Roman" w:cs="Times New Roman"/>
          <w:sz w:val="20"/>
          <w:szCs w:val="20"/>
          <w:lang w:val="en-US"/>
        </w:rPr>
        <w:t>Universitas</w:t>
      </w:r>
      <w:r w:rsidRPr="00E03D8F">
        <w:rPr>
          <w:rFonts w:ascii="Times New Roman" w:eastAsia="Times New Roman" w:hAnsi="Times New Roman" w:cs="Times New Roman"/>
          <w:spacing w:val="-4"/>
          <w:sz w:val="20"/>
          <w:szCs w:val="20"/>
          <w:lang w:val="en-US"/>
        </w:rPr>
        <w:t xml:space="preserve"> </w:t>
      </w:r>
      <w:r w:rsidRPr="00E03D8F">
        <w:rPr>
          <w:rFonts w:ascii="Times New Roman" w:eastAsia="Times New Roman" w:hAnsi="Times New Roman" w:cs="Times New Roman"/>
          <w:sz w:val="20"/>
          <w:szCs w:val="20"/>
          <w:lang w:val="en-US"/>
        </w:rPr>
        <w:t>Mataram</w:t>
      </w:r>
      <w:bookmarkStart w:id="0" w:name="_GoBack"/>
      <w:bookmarkEnd w:id="0"/>
    </w:p>
    <w:p w14:paraId="5F34DC62" w14:textId="77777777" w:rsidR="00651D9D" w:rsidRPr="00E03D8F" w:rsidRDefault="00651D9D" w:rsidP="00651D9D">
      <w:pPr>
        <w:widowControl w:val="0"/>
        <w:autoSpaceDE w:val="0"/>
        <w:autoSpaceDN w:val="0"/>
        <w:spacing w:after="0" w:line="229" w:lineRule="exact"/>
        <w:ind w:right="3"/>
        <w:jc w:val="center"/>
        <w:rPr>
          <w:rFonts w:ascii="Times New Roman" w:eastAsia="Times New Roman" w:hAnsi="Times New Roman" w:cs="Times New Roman"/>
          <w:sz w:val="20"/>
          <w:lang w:val="en-US"/>
        </w:rPr>
      </w:pPr>
      <w:r w:rsidRPr="00E03D8F">
        <w:rPr>
          <w:rFonts w:ascii="Times New Roman" w:eastAsia="Times New Roman" w:hAnsi="Times New Roman" w:cs="Times New Roman"/>
          <w:color w:val="000000"/>
          <w:vertAlign w:val="superscript"/>
          <w:lang w:val="en-US"/>
        </w:rPr>
        <w:t>2</w:t>
      </w:r>
      <w:r w:rsidRPr="00E03D8F">
        <w:rPr>
          <w:rFonts w:ascii="Times New Roman" w:eastAsia="Times New Roman" w:hAnsi="Times New Roman" w:cs="Times New Roman"/>
          <w:sz w:val="20"/>
          <w:lang w:val="en-US"/>
        </w:rPr>
        <w:t xml:space="preserve"> Jurusan</w:t>
      </w:r>
      <w:r w:rsidRPr="00E03D8F">
        <w:rPr>
          <w:rFonts w:ascii="Times New Roman" w:eastAsia="Times New Roman" w:hAnsi="Times New Roman" w:cs="Times New Roman"/>
          <w:spacing w:val="-5"/>
          <w:sz w:val="20"/>
          <w:lang w:val="en-US"/>
        </w:rPr>
        <w:t xml:space="preserve"> </w:t>
      </w:r>
      <w:r w:rsidRPr="00E03D8F">
        <w:rPr>
          <w:rFonts w:ascii="Times New Roman" w:eastAsia="Times New Roman" w:hAnsi="Times New Roman" w:cs="Times New Roman"/>
          <w:sz w:val="20"/>
          <w:lang w:val="en-US"/>
        </w:rPr>
        <w:t>Biologi,</w:t>
      </w:r>
      <w:r w:rsidRPr="00E03D8F">
        <w:rPr>
          <w:rFonts w:ascii="Times New Roman" w:eastAsia="Times New Roman" w:hAnsi="Times New Roman" w:cs="Times New Roman"/>
          <w:spacing w:val="-3"/>
          <w:sz w:val="20"/>
          <w:lang w:val="en-US"/>
        </w:rPr>
        <w:t xml:space="preserve"> </w:t>
      </w:r>
      <w:r w:rsidRPr="00E03D8F">
        <w:rPr>
          <w:rFonts w:ascii="Times New Roman" w:eastAsia="Times New Roman" w:hAnsi="Times New Roman" w:cs="Times New Roman"/>
          <w:sz w:val="20"/>
          <w:lang w:val="en-US"/>
        </w:rPr>
        <w:t>Fakultas</w:t>
      </w:r>
      <w:r w:rsidRPr="00E03D8F">
        <w:rPr>
          <w:rFonts w:ascii="Times New Roman" w:eastAsia="Times New Roman" w:hAnsi="Times New Roman" w:cs="Times New Roman"/>
          <w:spacing w:val="-3"/>
          <w:sz w:val="20"/>
          <w:lang w:val="en-US"/>
        </w:rPr>
        <w:t xml:space="preserve"> </w:t>
      </w:r>
      <w:r w:rsidRPr="00E03D8F">
        <w:rPr>
          <w:rFonts w:ascii="Times New Roman" w:eastAsia="Times New Roman" w:hAnsi="Times New Roman" w:cs="Times New Roman"/>
          <w:sz w:val="20"/>
          <w:lang w:val="en-US"/>
        </w:rPr>
        <w:t>MIPA,</w:t>
      </w:r>
      <w:r w:rsidRPr="00E03D8F">
        <w:rPr>
          <w:rFonts w:ascii="Times New Roman" w:eastAsia="Times New Roman" w:hAnsi="Times New Roman" w:cs="Times New Roman"/>
          <w:spacing w:val="-3"/>
          <w:sz w:val="20"/>
          <w:lang w:val="en-US"/>
        </w:rPr>
        <w:t xml:space="preserve"> </w:t>
      </w:r>
      <w:r w:rsidRPr="00E03D8F">
        <w:rPr>
          <w:rFonts w:ascii="Times New Roman" w:eastAsia="Times New Roman" w:hAnsi="Times New Roman" w:cs="Times New Roman"/>
          <w:sz w:val="20"/>
          <w:lang w:val="en-US"/>
        </w:rPr>
        <w:t>Universitas</w:t>
      </w:r>
      <w:r w:rsidRPr="00E03D8F">
        <w:rPr>
          <w:rFonts w:ascii="Times New Roman" w:eastAsia="Times New Roman" w:hAnsi="Times New Roman" w:cs="Times New Roman"/>
          <w:spacing w:val="-4"/>
          <w:sz w:val="20"/>
          <w:lang w:val="en-US"/>
        </w:rPr>
        <w:t xml:space="preserve"> </w:t>
      </w:r>
      <w:r w:rsidRPr="00E03D8F">
        <w:rPr>
          <w:rFonts w:ascii="Times New Roman" w:eastAsia="Times New Roman" w:hAnsi="Times New Roman" w:cs="Times New Roman"/>
          <w:sz w:val="20"/>
          <w:lang w:val="en-US"/>
        </w:rPr>
        <w:t>Mataram</w:t>
      </w:r>
    </w:p>
    <w:p w14:paraId="09F7724C" w14:textId="77777777" w:rsidR="00651D9D" w:rsidRPr="00E03D8F" w:rsidRDefault="00651D9D" w:rsidP="00651D9D">
      <w:pPr>
        <w:pBdr>
          <w:top w:val="nil"/>
          <w:left w:val="nil"/>
          <w:bottom w:val="nil"/>
          <w:right w:val="nil"/>
          <w:between w:val="nil"/>
        </w:pBdr>
        <w:spacing w:after="0" w:line="240" w:lineRule="auto"/>
        <w:jc w:val="center"/>
        <w:rPr>
          <w:rFonts w:ascii="Times New Roman" w:eastAsia="Times New Roman" w:hAnsi="Times New Roman" w:cs="Times New Roman"/>
          <w:sz w:val="20"/>
          <w:szCs w:val="20"/>
          <w:lang w:val="en-US" w:eastAsia="id-ID"/>
        </w:rPr>
      </w:pPr>
      <w:r w:rsidRPr="00E03D8F">
        <w:rPr>
          <w:rFonts w:ascii="Times New Roman" w:eastAsia="Times New Roman" w:hAnsi="Times New Roman" w:cs="Times New Roman"/>
          <w:color w:val="000000"/>
          <w:sz w:val="20"/>
          <w:szCs w:val="20"/>
          <w:lang w:val="en-US" w:eastAsia="id-ID"/>
        </w:rPr>
        <w:t xml:space="preserve">*E-Mail: </w:t>
      </w:r>
      <w:r w:rsidRPr="00E03D8F">
        <w:rPr>
          <w:rFonts w:ascii="Times New Roman" w:eastAsia="Times New Roman" w:hAnsi="Times New Roman" w:cs="Times New Roman"/>
          <w:sz w:val="20"/>
          <w:szCs w:val="20"/>
          <w:lang w:val="en-US" w:eastAsia="id-ID"/>
        </w:rPr>
        <w:t>islamulh@unram.ac.id</w:t>
      </w:r>
    </w:p>
    <w:p w14:paraId="146A08D8" w14:textId="18B537F5" w:rsidR="00D2041F" w:rsidRDefault="00E32756" w:rsidP="00D2041F">
      <w:pPr>
        <w:pStyle w:val="Normal1"/>
        <w:widowControl w:val="0"/>
        <w:pBdr>
          <w:top w:val="nil"/>
          <w:left w:val="nil"/>
          <w:bottom w:val="nil"/>
          <w:right w:val="nil"/>
          <w:between w:val="nil"/>
        </w:pBdr>
        <w:spacing w:before="240" w:after="480"/>
        <w:ind w:firstLine="0"/>
        <w:jc w:val="center"/>
        <w:rPr>
          <w:color w:val="000000"/>
          <w:sz w:val="18"/>
          <w:szCs w:val="18"/>
        </w:rPr>
      </w:pPr>
      <w:r w:rsidRPr="00E32756">
        <w:rPr>
          <w:color w:val="000000"/>
          <w:sz w:val="18"/>
          <w:szCs w:val="18"/>
        </w:rPr>
        <w:t>Artikel diterima</w:t>
      </w:r>
      <w:r w:rsidR="00D2041F" w:rsidRPr="00E32756">
        <w:rPr>
          <w:color w:val="000000"/>
          <w:sz w:val="18"/>
          <w:szCs w:val="18"/>
        </w:rPr>
        <w:t xml:space="preserve">: </w:t>
      </w:r>
      <w:r w:rsidRPr="00E32756">
        <w:rPr>
          <w:color w:val="000000"/>
          <w:sz w:val="18"/>
          <w:szCs w:val="18"/>
        </w:rPr>
        <w:t>13 September</w:t>
      </w:r>
      <w:r w:rsidR="00D93498" w:rsidRPr="00E32756">
        <w:rPr>
          <w:color w:val="000000"/>
          <w:sz w:val="18"/>
          <w:szCs w:val="18"/>
        </w:rPr>
        <w:t xml:space="preserve"> 2023</w:t>
      </w:r>
      <w:r w:rsidR="00D2041F" w:rsidRPr="00E32756">
        <w:rPr>
          <w:color w:val="000000"/>
          <w:sz w:val="18"/>
          <w:szCs w:val="18"/>
        </w:rPr>
        <w:t xml:space="preserve">. Revisi diterima </w:t>
      </w:r>
      <w:r w:rsidRPr="00E32756">
        <w:rPr>
          <w:color w:val="000000"/>
          <w:sz w:val="18"/>
          <w:szCs w:val="18"/>
        </w:rPr>
        <w:t xml:space="preserve">19 September </w:t>
      </w:r>
      <w:r w:rsidR="00D93498" w:rsidRPr="00E32756">
        <w:rPr>
          <w:color w:val="000000"/>
          <w:sz w:val="18"/>
          <w:szCs w:val="18"/>
        </w:rPr>
        <w:t>2023</w:t>
      </w:r>
      <w:r w:rsidR="00D2041F" w:rsidRPr="00E32756">
        <w:rPr>
          <w:color w:val="000000"/>
          <w:sz w:val="18"/>
          <w:szCs w:val="18"/>
        </w:rPr>
        <w:t>.</w:t>
      </w:r>
      <w:r w:rsidR="00D2041F" w:rsidRPr="00D93498">
        <w:rPr>
          <w:color w:val="000000"/>
          <w:sz w:val="18"/>
          <w:szCs w:val="18"/>
        </w:rPr>
        <w:t xml:space="preserve"> </w:t>
      </w:r>
    </w:p>
    <w:p w14:paraId="42E1F227" w14:textId="77777777" w:rsidR="00D2041F" w:rsidRDefault="00D2041F" w:rsidP="00D2041F">
      <w:pPr>
        <w:pStyle w:val="Normal1"/>
        <w:keepNext/>
        <w:pBdr>
          <w:top w:val="nil"/>
          <w:left w:val="nil"/>
          <w:bottom w:val="nil"/>
          <w:right w:val="nil"/>
          <w:between w:val="nil"/>
        </w:pBdr>
        <w:spacing w:before="480" w:after="240"/>
        <w:ind w:firstLine="0"/>
        <w:jc w:val="center"/>
        <w:rPr>
          <w:b/>
          <w:smallCaps/>
          <w:color w:val="000000"/>
        </w:rPr>
      </w:pPr>
      <w:r>
        <w:rPr>
          <w:b/>
          <w:smallCaps/>
          <w:color w:val="000000"/>
        </w:rPr>
        <w:t>ABSTRACT</w:t>
      </w:r>
    </w:p>
    <w:p w14:paraId="17BC7141" w14:textId="28671AA0" w:rsidR="00D2041F" w:rsidRDefault="00651D9D" w:rsidP="00D2041F">
      <w:pPr>
        <w:pStyle w:val="Normal1"/>
        <w:pBdr>
          <w:top w:val="nil"/>
          <w:left w:val="nil"/>
          <w:bottom w:val="nil"/>
          <w:right w:val="nil"/>
          <w:between w:val="nil"/>
        </w:pBdr>
        <w:ind w:firstLine="0"/>
        <w:rPr>
          <w:color w:val="000000"/>
        </w:rPr>
      </w:pPr>
      <w:r w:rsidRPr="00651D9D">
        <w:rPr>
          <w:rFonts w:hint="eastAsia"/>
          <w:color w:val="000000"/>
        </w:rPr>
        <w:t>Satwa liar yang memiliki peranan penting di Pulau Satonda adalah burung gosong kaki merah (Megapodius reinwardt). Keunikan burung gosong kaki merah adalah tidak mengerami telurnya sendiri, melainkan membangun gundukan sarang seperti bukit kecil yang berfungsi sebagai tempat menetaskan telurnya. Penelitian ini bertujuan untuk melakukan pengukuran mikrohabitat dan mengetahui pola sebaran sarang burung gosong kaki merah (Megapodius reinwardt) di Zona Pemanfaatan Pulau Satonda Taman Nasional Moyo Satonda. Metode yang digunakan pada penelitian ini adalah deskriptif dengan pendekatan kuantitatif. Analisis vegetasi menggunakan petak tunggal dan jalur pengamatan menggunakan reconnaissance rurvey. Terdapat 15 sarang burung gososng kaki merah. Suhu udara di dalam 27,1-30,8 °C dan kelembapan dalam sarang 68%-90%, suhu di luar 27,6°C-29,7°C dan kelembapan di luar sarang 69%-89%, dan Intensitas cahaya 81-6.189 lux. C-Organik 0,99%-4,69%, kadar air 4,76-22,22%, pH tanah 7,31-8,69, dan tekstur tanah pada setiap sarang di dominasi pasir. Kepadatan vegetasi tertinggi pada tingkat pohon di sarang ke-6 sebesar 475 pohon/Ha, sedangkan kerapatan vegetasi terendah di sarang ke-12 yaitu 125 pohon/Ha. Pohon asosiasi burung gosong yaitu Asam (Tamarindus indica) INP 45,13% dan Banten (Lannea coromandelica) INP 54,09%. Pola sebaran sarang burung gosong di Pulau Satonda termasuk kategori seragam (Uniform) dengan nilai indeks derajat morisita yaitu -0.54.</w:t>
      </w:r>
    </w:p>
    <w:p w14:paraId="33519851" w14:textId="0DD9E151" w:rsidR="00D2041F" w:rsidRDefault="00D2041F" w:rsidP="00651D9D">
      <w:pPr>
        <w:pStyle w:val="Normal1"/>
        <w:pBdr>
          <w:top w:val="nil"/>
          <w:left w:val="nil"/>
          <w:bottom w:val="nil"/>
          <w:right w:val="nil"/>
          <w:between w:val="nil"/>
        </w:pBdr>
        <w:spacing w:before="120"/>
        <w:ind w:firstLine="0"/>
        <w:rPr>
          <w:color w:val="000000"/>
        </w:rPr>
      </w:pPr>
      <w:r>
        <w:rPr>
          <w:b/>
          <w:color w:val="000000"/>
        </w:rPr>
        <w:t xml:space="preserve">Key words: </w:t>
      </w:r>
      <w:r w:rsidR="00651D9D" w:rsidRPr="00651D9D">
        <w:rPr>
          <w:rFonts w:hint="eastAsia"/>
          <w:color w:val="000000"/>
        </w:rPr>
        <w:t>Charred bird's nest, the island of Satonda, moricita index, distribution pattern, reconnaissance survey</w:t>
      </w:r>
      <w:r>
        <w:rPr>
          <w:color w:val="000000"/>
        </w:rPr>
        <w:t xml:space="preserve">. </w:t>
      </w:r>
    </w:p>
    <w:p w14:paraId="5C4D1CC3" w14:textId="77777777" w:rsidR="00D2041F" w:rsidRDefault="00D2041F" w:rsidP="00D2041F">
      <w:pPr>
        <w:pStyle w:val="Normal1"/>
        <w:keepNext/>
        <w:pBdr>
          <w:top w:val="nil"/>
          <w:left w:val="nil"/>
          <w:bottom w:val="nil"/>
          <w:right w:val="nil"/>
          <w:between w:val="nil"/>
        </w:pBdr>
        <w:spacing w:before="480" w:after="240"/>
        <w:ind w:firstLine="0"/>
        <w:jc w:val="center"/>
        <w:rPr>
          <w:b/>
          <w:smallCaps/>
          <w:color w:val="000000"/>
        </w:rPr>
      </w:pPr>
      <w:r>
        <w:rPr>
          <w:b/>
          <w:smallCaps/>
          <w:color w:val="000000"/>
        </w:rPr>
        <w:t>ABSTRAK</w:t>
      </w:r>
    </w:p>
    <w:p w14:paraId="15D44173" w14:textId="77777777" w:rsidR="00651D9D" w:rsidRDefault="00651D9D" w:rsidP="00651D9D">
      <w:pPr>
        <w:pStyle w:val="Normal1"/>
        <w:widowControl w:val="0"/>
        <w:pBdr>
          <w:top w:val="nil"/>
          <w:left w:val="nil"/>
          <w:bottom w:val="nil"/>
          <w:right w:val="nil"/>
          <w:between w:val="nil"/>
        </w:pBdr>
        <w:spacing w:before="240" w:after="360"/>
        <w:rPr>
          <w:color w:val="000000"/>
        </w:rPr>
      </w:pPr>
      <w:r w:rsidRPr="00651D9D">
        <w:rPr>
          <w:rFonts w:hint="eastAsia"/>
          <w:color w:val="000000"/>
        </w:rPr>
        <w:t>Satwa liar yang memiliki peranan penting di Pulau Satonda adalah burung gosong kaki merah (Megapodius reinwardt). Keunikan burung gosong kaki merah adalah tidak mengerami telurnya sendiri, melainkan membangun gundukan sarang seperti bukit kecil yang berfungsi sebagai tempat menetaskan telurnya. Penelitian ini bertujuan untuk melakukan pengukuran mikrohabitat dan mengetahui pola sebaran sarang burung gosong kaki merah (</w:t>
      </w:r>
      <w:r>
        <w:rPr>
          <w:rFonts w:hint="eastAsia"/>
          <w:color w:val="000000"/>
        </w:rPr>
        <w:t xml:space="preserve">Megapodius reinwardt) di Zona </w:t>
      </w:r>
      <w:r w:rsidRPr="00651D9D">
        <w:rPr>
          <w:rFonts w:hint="eastAsia"/>
          <w:color w:val="000000"/>
        </w:rPr>
        <w:t>Pemanfaatan Pulau Satonda Taman Nasional Moyo Satonda. Metode yang digunakan pada penelitian ini adalah deskriptif dengan pendekatan kuantitatif. Analisis vegetasi menggunakan petak tunggal dan jalur pengamatan menggunakan reconnaissance rurvey. Terdapat 15 sarang burung gososng kaki merah. Suhu udara di dalam 27,1-30,8 °C dan kelembapan dalam sarang 68%-90%, suhu di luar 27,6°C-29,7°C dan kelembapan di luar sarang 69%-89%, dan Intensitas cahaya 81-6.189 lux. C-Organik 0,99%-4,69%, kadar air 4,76-22,22%, pH tanah 7,31-8,69, dan tekstur tanah pada setiap sarang di dominasi pasir. Kepadatan vegetasi tertinggi pada tingkat pohon di sarang ke-6 sebesar 475 pohon/Ha, sedangkan kerapatan vegetasi terendah di sarang ke-12 yaitu 125 pohon/Ha. Pohon asosiasi burung gosong yaitu Asam (Tamarindus indica) INP 45,13% dan Banten (Lannea coromandelica) INP 54,09%. Pola sebaran sarang burung gosong di Pulau Satonda termasuk kategori seragam (Uniform) dengan nilai indeks derajat morisita yaitu -0.54.</w:t>
      </w:r>
    </w:p>
    <w:p w14:paraId="04915106" w14:textId="679A52F6" w:rsidR="00D2041F" w:rsidRPr="00651D9D" w:rsidRDefault="00D2041F" w:rsidP="00651D9D">
      <w:pPr>
        <w:pStyle w:val="Normal1"/>
        <w:widowControl w:val="0"/>
        <w:pBdr>
          <w:top w:val="nil"/>
          <w:left w:val="nil"/>
          <w:bottom w:val="nil"/>
          <w:right w:val="nil"/>
          <w:between w:val="nil"/>
        </w:pBdr>
        <w:spacing w:before="240" w:after="360"/>
        <w:ind w:firstLine="0"/>
        <w:rPr>
          <w:color w:val="000000"/>
        </w:rPr>
      </w:pPr>
      <w:r>
        <w:rPr>
          <w:b/>
          <w:color w:val="000000"/>
        </w:rPr>
        <w:t xml:space="preserve">Kata kunci: </w:t>
      </w:r>
      <w:r w:rsidR="00651D9D" w:rsidRPr="00651D9D">
        <w:rPr>
          <w:rFonts w:hint="eastAsia"/>
          <w:color w:val="000000"/>
        </w:rPr>
        <w:t>Sarang burung gosong, pulau Satonda; indeks morisita, pola sebaran, reconnaissance survey</w:t>
      </w:r>
      <w:r w:rsidRPr="00A340FC">
        <w:rPr>
          <w:color w:val="000000"/>
        </w:rPr>
        <w:t>.</w:t>
      </w:r>
      <w:r>
        <w:rPr>
          <w:color w:val="000000"/>
        </w:rPr>
        <w:t xml:space="preserve"> </w:t>
      </w:r>
    </w:p>
    <w:p w14:paraId="3A13B9C9" w14:textId="77777777" w:rsidR="00D2041F" w:rsidRDefault="00D2041F" w:rsidP="00D2041F">
      <w:pPr>
        <w:pStyle w:val="Normal1"/>
        <w:widowControl w:val="0"/>
        <w:pBdr>
          <w:top w:val="nil"/>
          <w:left w:val="nil"/>
          <w:bottom w:val="nil"/>
          <w:right w:val="nil"/>
          <w:between w:val="nil"/>
        </w:pBdr>
        <w:spacing w:before="240" w:after="360"/>
        <w:ind w:firstLine="0"/>
        <w:rPr>
          <w:color w:val="000000"/>
        </w:rPr>
        <w:sectPr w:rsidR="00D2041F" w:rsidSect="000C2577">
          <w:headerReference w:type="even" r:id="rId8"/>
          <w:headerReference w:type="default" r:id="rId9"/>
          <w:footerReference w:type="even" r:id="rId10"/>
          <w:footerReference w:type="default" r:id="rId11"/>
          <w:type w:val="continuous"/>
          <w:pgSz w:w="11906" w:h="16838"/>
          <w:pgMar w:top="1134" w:right="1134" w:bottom="1134" w:left="1134" w:header="737" w:footer="397" w:gutter="0"/>
          <w:pgNumType w:start="255"/>
          <w:cols w:space="567"/>
          <w:docGrid w:linePitch="360"/>
        </w:sectPr>
      </w:pPr>
    </w:p>
    <w:p w14:paraId="3ED80D8D" w14:textId="4687D8A3" w:rsidR="00D2041F" w:rsidRDefault="00D2041F" w:rsidP="00BA0AD0">
      <w:pPr>
        <w:pStyle w:val="Normal1"/>
        <w:keepNext/>
        <w:widowControl w:val="0"/>
        <w:pBdr>
          <w:top w:val="nil"/>
          <w:left w:val="nil"/>
          <w:bottom w:val="nil"/>
          <w:right w:val="nil"/>
          <w:between w:val="nil"/>
        </w:pBdr>
        <w:spacing w:before="240" w:after="120"/>
        <w:ind w:firstLine="0"/>
        <w:jc w:val="center"/>
        <w:rPr>
          <w:b/>
          <w:smallCaps/>
          <w:color w:val="000000"/>
          <w:sz w:val="22"/>
          <w:szCs w:val="22"/>
        </w:rPr>
      </w:pPr>
      <w:r>
        <w:rPr>
          <w:b/>
          <w:smallCaps/>
          <w:color w:val="000000"/>
          <w:sz w:val="22"/>
          <w:szCs w:val="22"/>
        </w:rPr>
        <w:lastRenderedPageBreak/>
        <w:t>PENDAHULUAN</w:t>
      </w:r>
    </w:p>
    <w:p w14:paraId="6175E7FC" w14:textId="77777777" w:rsidR="00651D9D" w:rsidRPr="00651D9D" w:rsidRDefault="00651D9D" w:rsidP="00651D9D">
      <w:pPr>
        <w:pStyle w:val="Normal1"/>
        <w:rPr>
          <w:sz w:val="22"/>
          <w:szCs w:val="22"/>
        </w:rPr>
      </w:pPr>
      <w:r w:rsidRPr="00651D9D">
        <w:rPr>
          <w:rFonts w:hint="eastAsia"/>
          <w:sz w:val="22"/>
          <w:szCs w:val="22"/>
        </w:rPr>
        <w:t>Pulau Satonda ditetapkan sebagai kawasan Taman Nasional berdasarkan SK MenLHK No. 901/MENLHK/SETJEN/PLA.2/8/2022 (Dinas Pariwisata NTB, 2022). Pulau ini terletak di Kabupaten Dompu, memiliki luas 2.600 hektar (Setiawan, 2020). Keanekaragaman hayati yang dimiliki Pulau Satonda cukup beragam, salah satu satwa liar yang memiliki peranan penting di Pulau Satonda adalah burung gosong kaki merah. Burung gosong kaki merah (</w:t>
      </w:r>
      <w:r w:rsidRPr="00651D9D">
        <w:rPr>
          <w:rFonts w:hint="eastAsia"/>
          <w:i/>
          <w:sz w:val="22"/>
          <w:szCs w:val="22"/>
        </w:rPr>
        <w:t>Megapodius reinwardt</w:t>
      </w:r>
      <w:r w:rsidRPr="00651D9D">
        <w:rPr>
          <w:rFonts w:hint="eastAsia"/>
          <w:sz w:val="22"/>
          <w:szCs w:val="22"/>
        </w:rPr>
        <w:t xml:space="preserve">) </w:t>
      </w:r>
      <w:r w:rsidRPr="00651D9D">
        <w:rPr>
          <w:rFonts w:hint="eastAsia"/>
          <w:sz w:val="22"/>
          <w:szCs w:val="22"/>
        </w:rPr>
        <w:lastRenderedPageBreak/>
        <w:t>merupakan jenis burung dari famili megapodiidae (Oktavianus dkk., 2017). Di alam, satwa ini berperan sebagai penyebar biji, membantu mempercepat dekomposisi seresah dan siklus nutrisi sehingga dapat meningkatkan porositas tanah, aerasi, bahan organik tanah, dan   retensi kelembapan (Howard, 2022).</w:t>
      </w:r>
    </w:p>
    <w:p w14:paraId="03A56D7B" w14:textId="77777777" w:rsidR="00651D9D" w:rsidRDefault="00651D9D" w:rsidP="00651D9D">
      <w:pPr>
        <w:pStyle w:val="Normal1"/>
        <w:rPr>
          <w:sz w:val="22"/>
          <w:szCs w:val="22"/>
        </w:rPr>
      </w:pPr>
      <w:r w:rsidRPr="00651D9D">
        <w:rPr>
          <w:rFonts w:hint="eastAsia"/>
          <w:sz w:val="22"/>
          <w:szCs w:val="22"/>
        </w:rPr>
        <w:t xml:space="preserve">Peraturan Menteri Lingkungan Hidup dan Kehutanan tahun 2018 nomor: P.106/MENLHK/KUM.1/12/2018, burung gosong kaki merah (Megpodius reinwardt) tercantum </w:t>
      </w:r>
      <w:r w:rsidRPr="00651D9D">
        <w:rPr>
          <w:rFonts w:hint="eastAsia"/>
          <w:sz w:val="22"/>
          <w:szCs w:val="22"/>
        </w:rPr>
        <w:lastRenderedPageBreak/>
        <w:t xml:space="preserve">kedalam daftar satwa yang dilindungi dan perlu dijaga kelestariannya (PermenLHK, 2018). Ancaman kelestarian bagi satwa ini adalah perburuan liar, pencurian telur, dan tingginya gangguan habitat pada satwa ini (Oktavianus, 2018). </w:t>
      </w:r>
    </w:p>
    <w:p w14:paraId="25969935" w14:textId="77777777" w:rsidR="00651D9D" w:rsidRPr="00651D9D" w:rsidRDefault="00651D9D" w:rsidP="00651D9D">
      <w:pPr>
        <w:pStyle w:val="Normal1"/>
        <w:rPr>
          <w:sz w:val="22"/>
          <w:szCs w:val="22"/>
        </w:rPr>
      </w:pPr>
      <w:r w:rsidRPr="00651D9D">
        <w:rPr>
          <w:sz w:val="22"/>
          <w:szCs w:val="22"/>
        </w:rPr>
        <w:t>Keunikan burung gosong kaki merah adalah satwa ini tidak mengerami telurnya sendiri, melainkan membangun gundukan sarang seperti bukit kecil yang berfungsi sebagai tempat menetaskan telurnya (Oktavianus dkk., 2017). Faktor lingkungan yang berpengaruh terhadap kondisi sarang disebut sebagai mikrohabitat. Mikrohabitat adalah lingkup habitat dengan bagian lebih kecil atau terbatas dan memiliki karakteristik yang berbeda dari lingkungan sekitarnya (Subhan dkk., 2022). Perbedaan kondisi mikrohabitat atau lingkungan tersebut dapat juga berpengaruh pada pola sebaran dari sarang burung gosong kaki merah (</w:t>
      </w:r>
      <w:r w:rsidRPr="00651D9D">
        <w:rPr>
          <w:i/>
          <w:sz w:val="22"/>
          <w:szCs w:val="22"/>
        </w:rPr>
        <w:t>Megpodius reinwardt</w:t>
      </w:r>
      <w:r w:rsidRPr="00651D9D">
        <w:rPr>
          <w:sz w:val="22"/>
          <w:szCs w:val="22"/>
        </w:rPr>
        <w:t xml:space="preserve">) di dalam kawasan hutan. </w:t>
      </w:r>
    </w:p>
    <w:p w14:paraId="1EA1ACFE" w14:textId="6445717E" w:rsidR="00651D9D" w:rsidRDefault="00651D9D" w:rsidP="00651D9D">
      <w:pPr>
        <w:pStyle w:val="Normal1"/>
        <w:rPr>
          <w:sz w:val="22"/>
          <w:szCs w:val="22"/>
        </w:rPr>
      </w:pPr>
      <w:r w:rsidRPr="00651D9D">
        <w:rPr>
          <w:sz w:val="22"/>
          <w:szCs w:val="22"/>
        </w:rPr>
        <w:lastRenderedPageBreak/>
        <w:t>Penelitian ini bertujuan untuk melakukan pengukuran mikrohabitat dan mengetahui pola sebaran sarang burung gosong kaki merah (Megapodius reinwardt) di Zona Pemanfaatan Pulau Satonda Taman Nasional Moyo Satonda.</w:t>
      </w:r>
    </w:p>
    <w:p w14:paraId="7120FD0C" w14:textId="2B674A10" w:rsidR="00D2041F" w:rsidRDefault="007644E0" w:rsidP="00D2041F">
      <w:pPr>
        <w:pStyle w:val="Normal1"/>
        <w:keepNext/>
        <w:pBdr>
          <w:top w:val="nil"/>
          <w:left w:val="nil"/>
          <w:bottom w:val="nil"/>
          <w:right w:val="nil"/>
          <w:between w:val="nil"/>
        </w:pBdr>
        <w:spacing w:before="240" w:after="120"/>
        <w:ind w:left="567" w:firstLine="0"/>
        <w:jc w:val="center"/>
        <w:rPr>
          <w:b/>
          <w:smallCaps/>
          <w:color w:val="000000"/>
          <w:sz w:val="22"/>
          <w:szCs w:val="22"/>
        </w:rPr>
      </w:pPr>
      <w:r>
        <w:rPr>
          <w:b/>
          <w:smallCaps/>
          <w:color w:val="000000"/>
          <w:sz w:val="22"/>
          <w:szCs w:val="22"/>
        </w:rPr>
        <w:t>METODE PENELITIAN</w:t>
      </w:r>
    </w:p>
    <w:p w14:paraId="1998B56A" w14:textId="77777777" w:rsidR="00D2041F" w:rsidRDefault="00D2041F" w:rsidP="00300E86">
      <w:pPr>
        <w:pStyle w:val="Normal1"/>
        <w:keepNext/>
        <w:pBdr>
          <w:top w:val="nil"/>
          <w:left w:val="nil"/>
          <w:bottom w:val="nil"/>
          <w:right w:val="nil"/>
          <w:between w:val="nil"/>
        </w:pBdr>
        <w:spacing w:before="120" w:after="120"/>
        <w:ind w:firstLine="0"/>
        <w:jc w:val="left"/>
        <w:rPr>
          <w:b/>
          <w:color w:val="000000"/>
          <w:sz w:val="22"/>
          <w:szCs w:val="22"/>
        </w:rPr>
      </w:pPr>
      <w:r>
        <w:rPr>
          <w:b/>
          <w:color w:val="000000"/>
          <w:sz w:val="22"/>
          <w:szCs w:val="22"/>
        </w:rPr>
        <w:t>Lokasi Penelitian</w:t>
      </w:r>
    </w:p>
    <w:p w14:paraId="1CB7A942" w14:textId="1BC89E1B" w:rsidR="00D2041F" w:rsidRPr="00651D9D" w:rsidRDefault="00651D9D" w:rsidP="00651D9D">
      <w:pPr>
        <w:pStyle w:val="Normal1"/>
        <w:pBdr>
          <w:top w:val="nil"/>
          <w:left w:val="nil"/>
          <w:bottom w:val="nil"/>
          <w:right w:val="nil"/>
          <w:between w:val="nil"/>
        </w:pBdr>
        <w:ind w:firstLine="0"/>
        <w:rPr>
          <w:sz w:val="22"/>
          <w:szCs w:val="22"/>
        </w:rPr>
        <w:sectPr w:rsidR="00D2041F" w:rsidRPr="00651D9D" w:rsidSect="00D2041F">
          <w:type w:val="continuous"/>
          <w:pgSz w:w="11906" w:h="16838"/>
          <w:pgMar w:top="1134" w:right="1134" w:bottom="1134" w:left="1134" w:header="709" w:footer="397" w:gutter="0"/>
          <w:cols w:num="2" w:space="567"/>
          <w:docGrid w:linePitch="360"/>
        </w:sectPr>
      </w:pPr>
      <w:r w:rsidRPr="00651D9D">
        <w:rPr>
          <w:sz w:val="22"/>
          <w:szCs w:val="22"/>
        </w:rPr>
        <w:t xml:space="preserve">Penelitian ini mulai dari bulan Maret hingga Agustus 2023 di Pulau Satonda Taman Nasional Moyo Satonda. Secara geografis pulau ini terletak di 8˚05 ̍53 ̎ Lintang Selatan (LS) dan 117˚45 ̍27 </w:t>
      </w:r>
      <w:proofErr w:type="gramStart"/>
      <w:r w:rsidRPr="00651D9D">
        <w:rPr>
          <w:sz w:val="22"/>
          <w:szCs w:val="22"/>
        </w:rPr>
        <w:t>̎  Bujur</w:t>
      </w:r>
      <w:proofErr w:type="gramEnd"/>
      <w:r w:rsidRPr="00651D9D">
        <w:rPr>
          <w:sz w:val="22"/>
          <w:szCs w:val="22"/>
        </w:rPr>
        <w:t xml:space="preserve"> Timur (BT), berdasarkan data administratif pemerintah, pulau ini masih menjadi bagian dari Desa Nangamiro, Kecamatan Pekat, Kabupaten Dompu, Nusa Tenggara Barat (Widada dkk., 2015). Kegiatan penelitian dilakukan pada zona pemanfaatan. Luas zona pemanfaatan yang ada di darat Pulau Satonda mencapai 260,1583 ha.</w:t>
      </w:r>
    </w:p>
    <w:p w14:paraId="637DDD4D" w14:textId="29F4F5A9" w:rsidR="00BA0AD0" w:rsidRDefault="00300E86" w:rsidP="00BA0AD0">
      <w:pPr>
        <w:pStyle w:val="Normal1"/>
        <w:pBdr>
          <w:top w:val="nil"/>
          <w:left w:val="nil"/>
          <w:bottom w:val="nil"/>
          <w:right w:val="nil"/>
          <w:between w:val="nil"/>
        </w:pBdr>
        <w:ind w:firstLine="0"/>
        <w:jc w:val="center"/>
        <w:rPr>
          <w:b/>
          <w:color w:val="000000"/>
          <w:sz w:val="22"/>
          <w:szCs w:val="22"/>
        </w:rPr>
      </w:pPr>
      <w:r>
        <w:rPr>
          <w:noProof/>
          <w:lang w:eastAsia="en-US"/>
        </w:rPr>
        <w:lastRenderedPageBreak/>
        <w:drawing>
          <wp:inline distT="0" distB="0" distL="0" distR="0" wp14:anchorId="3581100A" wp14:editId="7F03B9D2">
            <wp:extent cx="4780792" cy="3457575"/>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801053" cy="3472228"/>
                    </a:xfrm>
                    <a:prstGeom prst="rect">
                      <a:avLst/>
                    </a:prstGeom>
                    <a:noFill/>
                    <a:ln>
                      <a:noFill/>
                    </a:ln>
                  </pic:spPr>
                </pic:pic>
              </a:graphicData>
            </a:graphic>
          </wp:inline>
        </w:drawing>
      </w:r>
    </w:p>
    <w:p w14:paraId="0B3C5735" w14:textId="187C99E8" w:rsidR="00D2041F" w:rsidRDefault="00D2041F" w:rsidP="00D2041F">
      <w:pPr>
        <w:pStyle w:val="Normal1"/>
        <w:pBdr>
          <w:top w:val="nil"/>
          <w:left w:val="nil"/>
          <w:bottom w:val="nil"/>
          <w:right w:val="nil"/>
          <w:between w:val="nil"/>
        </w:pBdr>
        <w:ind w:firstLine="0"/>
        <w:rPr>
          <w:color w:val="000000"/>
          <w:sz w:val="22"/>
          <w:szCs w:val="22"/>
        </w:rPr>
      </w:pPr>
      <w:r>
        <w:rPr>
          <w:b/>
          <w:color w:val="000000"/>
          <w:sz w:val="22"/>
          <w:szCs w:val="22"/>
        </w:rPr>
        <w:t>Gambar 1.</w:t>
      </w:r>
      <w:r>
        <w:rPr>
          <w:color w:val="000000"/>
          <w:sz w:val="22"/>
          <w:szCs w:val="22"/>
        </w:rPr>
        <w:t xml:space="preserve"> </w:t>
      </w:r>
      <w:r w:rsidRPr="007719CF">
        <w:rPr>
          <w:color w:val="000000"/>
          <w:sz w:val="22"/>
          <w:szCs w:val="22"/>
        </w:rPr>
        <w:t>Peta Penyebaran Kelompok Perhutanan Sosial di Kota Tarakan (UPTD KPH Kota Tarakan Tahun 2022</w:t>
      </w:r>
      <w:r>
        <w:rPr>
          <w:color w:val="000000"/>
          <w:sz w:val="22"/>
          <w:szCs w:val="22"/>
        </w:rPr>
        <w:t>)</w:t>
      </w:r>
      <w:r w:rsidR="00300E86">
        <w:rPr>
          <w:color w:val="000000"/>
          <w:sz w:val="22"/>
          <w:szCs w:val="22"/>
        </w:rPr>
        <w:t>.</w:t>
      </w:r>
    </w:p>
    <w:p w14:paraId="66EB77AC" w14:textId="77777777" w:rsidR="00300E86" w:rsidRDefault="00300E86" w:rsidP="00A844EB">
      <w:pPr>
        <w:pStyle w:val="Normal1"/>
        <w:keepNext/>
        <w:pBdr>
          <w:top w:val="nil"/>
          <w:left w:val="nil"/>
          <w:bottom w:val="nil"/>
          <w:right w:val="nil"/>
          <w:between w:val="nil"/>
        </w:pBdr>
        <w:spacing w:after="120"/>
        <w:ind w:firstLine="0"/>
        <w:jc w:val="left"/>
        <w:rPr>
          <w:b/>
          <w:color w:val="000000"/>
          <w:sz w:val="22"/>
          <w:szCs w:val="22"/>
        </w:rPr>
        <w:sectPr w:rsidR="00300E86" w:rsidSect="00300E86">
          <w:type w:val="continuous"/>
          <w:pgSz w:w="11906" w:h="16838"/>
          <w:pgMar w:top="1134" w:right="1134" w:bottom="1134" w:left="1134" w:header="709" w:footer="397" w:gutter="0"/>
          <w:cols w:space="567"/>
          <w:docGrid w:linePitch="360"/>
        </w:sectPr>
      </w:pPr>
    </w:p>
    <w:p w14:paraId="79C01DE6" w14:textId="77777777" w:rsidR="00300E86" w:rsidRPr="00300E86" w:rsidRDefault="00300E86" w:rsidP="00300E86">
      <w:pPr>
        <w:widowControl w:val="0"/>
        <w:autoSpaceDE w:val="0"/>
        <w:autoSpaceDN w:val="0"/>
        <w:spacing w:after="0" w:line="240" w:lineRule="auto"/>
        <w:ind w:left="142" w:firstLine="284"/>
        <w:jc w:val="both"/>
        <w:rPr>
          <w:rFonts w:ascii="Times New Roman" w:eastAsia="Times New Roman" w:hAnsi="Times New Roman" w:cs="Times New Roman"/>
          <w:sz w:val="24"/>
          <w:szCs w:val="24"/>
          <w:lang w:val="en-US"/>
        </w:rPr>
      </w:pPr>
      <w:r w:rsidRPr="00300E86">
        <w:rPr>
          <w:rFonts w:ascii="Times New Roman" w:eastAsia="Times New Roman" w:hAnsi="Times New Roman" w:cs="Times New Roman"/>
          <w:lang w:val="en-US"/>
        </w:rPr>
        <w:lastRenderedPageBreak/>
        <w:t>Alat yang digunakan pada penelitian yaitu: GPS (</w:t>
      </w:r>
      <w:r w:rsidRPr="00300E86">
        <w:rPr>
          <w:rFonts w:ascii="Times New Roman" w:eastAsia="Times New Roman" w:hAnsi="Times New Roman" w:cs="Times New Roman"/>
          <w:i/>
          <w:iCs/>
          <w:lang w:val="en-US"/>
        </w:rPr>
        <w:t>Global Positioning System</w:t>
      </w:r>
      <w:r w:rsidRPr="00300E86">
        <w:rPr>
          <w:rFonts w:ascii="Times New Roman" w:eastAsia="Times New Roman" w:hAnsi="Times New Roman" w:cs="Times New Roman"/>
          <w:lang w:val="en-US"/>
        </w:rPr>
        <w:t xml:space="preserve">), kamera, hagameter, luxmeter, thermohygrometer, rol meter, </w:t>
      </w:r>
      <w:r w:rsidRPr="00300E86">
        <w:rPr>
          <w:rFonts w:ascii="Times New Roman" w:eastAsia="Times New Roman" w:hAnsi="Times New Roman" w:cs="Times New Roman"/>
          <w:i/>
          <w:iCs/>
          <w:lang w:val="en-US"/>
        </w:rPr>
        <w:t>tally sheet</w:t>
      </w:r>
      <w:r w:rsidRPr="00300E86">
        <w:rPr>
          <w:rFonts w:ascii="Times New Roman" w:eastAsia="Times New Roman" w:hAnsi="Times New Roman" w:cs="Times New Roman"/>
          <w:lang w:val="en-US"/>
        </w:rPr>
        <w:t>, alat tulis kerja (ATK), patok kayu ukuran 2 meter, tali, pita ukur, spidol dan alumunifum foil. Bahan yang digunakan selama penelitian meliputi: gundukan sarang burung gosong kakai erah (</w:t>
      </w:r>
      <w:r w:rsidRPr="00300E86">
        <w:rPr>
          <w:rFonts w:ascii="Times New Roman" w:eastAsia="Times New Roman" w:hAnsi="Times New Roman" w:cs="Times New Roman"/>
          <w:i/>
          <w:lang w:val="en-US"/>
        </w:rPr>
        <w:t>Megapodius reinwardt</w:t>
      </w:r>
      <w:r w:rsidRPr="00300E86">
        <w:rPr>
          <w:rFonts w:ascii="Times New Roman" w:eastAsia="Times New Roman" w:hAnsi="Times New Roman" w:cs="Times New Roman"/>
          <w:lang w:val="en-US"/>
        </w:rPr>
        <w:t>), vegetasi sekitar sarang, dan peta kawaan</w:t>
      </w:r>
      <w:r w:rsidRPr="00300E86">
        <w:rPr>
          <w:rFonts w:ascii="Times New Roman" w:eastAsia="Times New Roman" w:hAnsi="Times New Roman" w:cs="Times New Roman"/>
          <w:sz w:val="24"/>
          <w:szCs w:val="24"/>
          <w:lang w:val="en-US"/>
        </w:rPr>
        <w:t xml:space="preserve">. </w:t>
      </w:r>
    </w:p>
    <w:p w14:paraId="5A4800AE" w14:textId="77777777" w:rsidR="00300E86" w:rsidRPr="00300E86" w:rsidRDefault="00300E86" w:rsidP="00300E86">
      <w:pPr>
        <w:widowControl w:val="0"/>
        <w:autoSpaceDE w:val="0"/>
        <w:autoSpaceDN w:val="0"/>
        <w:spacing w:before="121" w:after="0" w:line="240" w:lineRule="auto"/>
        <w:ind w:left="142"/>
        <w:jc w:val="both"/>
        <w:outlineLvl w:val="0"/>
        <w:rPr>
          <w:rFonts w:ascii="Times New Roman" w:eastAsia="Times New Roman" w:hAnsi="Times New Roman" w:cs="Times New Roman"/>
          <w:b/>
          <w:bCs/>
          <w:lang w:val="en-US"/>
        </w:rPr>
      </w:pPr>
      <w:r w:rsidRPr="00300E86">
        <w:rPr>
          <w:rFonts w:ascii="Times New Roman" w:eastAsia="Times New Roman" w:hAnsi="Times New Roman" w:cs="Times New Roman"/>
          <w:b/>
          <w:bCs/>
          <w:lang w:val="en-US"/>
        </w:rPr>
        <w:t>Meode Pengambilan Data</w:t>
      </w:r>
    </w:p>
    <w:p w14:paraId="4D69B50B" w14:textId="6DDF5572" w:rsidR="00300E86" w:rsidRPr="00300E86" w:rsidRDefault="00300E86" w:rsidP="00300E86">
      <w:pPr>
        <w:widowControl w:val="0"/>
        <w:autoSpaceDE w:val="0"/>
        <w:autoSpaceDN w:val="0"/>
        <w:spacing w:before="114" w:after="0" w:line="240" w:lineRule="auto"/>
        <w:ind w:left="132" w:right="38" w:firstLine="294"/>
        <w:jc w:val="both"/>
        <w:rPr>
          <w:rFonts w:ascii="Times New Roman" w:eastAsia="Times New Roman" w:hAnsi="Times New Roman" w:cs="Times New Roman"/>
          <w:lang w:val="en-US"/>
        </w:rPr>
      </w:pPr>
      <w:r w:rsidRPr="00300E86">
        <w:rPr>
          <w:rFonts w:ascii="Times New Roman" w:eastAsia="Times New Roman" w:hAnsi="Times New Roman" w:cs="Times New Roman"/>
          <w:lang w:val="en-US"/>
        </w:rPr>
        <w:t xml:space="preserve">Metode pengambilan data pada penelitian ini </w:t>
      </w:r>
      <w:r w:rsidRPr="00300E86">
        <w:rPr>
          <w:rFonts w:ascii="Times New Roman" w:eastAsia="Times New Roman" w:hAnsi="Times New Roman" w:cs="Times New Roman"/>
          <w:lang w:val="en-US"/>
        </w:rPr>
        <w:lastRenderedPageBreak/>
        <w:t>terbagi menjadi dua yaitu studi pendahuluan dan penelitian utama. Studi pendahuluan dapat dilakukan diantaranya seperti: studi pustaka, wawancara, dan observasi. Wawancara ini dilakukan pada narasumber kunci (</w:t>
      </w:r>
      <w:r w:rsidRPr="00300E86">
        <w:rPr>
          <w:rFonts w:ascii="Times New Roman" w:eastAsia="Times New Roman" w:hAnsi="Times New Roman" w:cs="Times New Roman"/>
          <w:i/>
          <w:lang w:val="en-US"/>
        </w:rPr>
        <w:t>key informan</w:t>
      </w:r>
      <w:r w:rsidRPr="00300E86">
        <w:rPr>
          <w:rFonts w:ascii="Times New Roman" w:eastAsia="Times New Roman" w:hAnsi="Times New Roman" w:cs="Times New Roman"/>
          <w:lang w:val="en-US"/>
        </w:rPr>
        <w:t>). Adapun syarat menjadi informan kunci (</w:t>
      </w:r>
      <w:r w:rsidRPr="00300E86">
        <w:rPr>
          <w:rFonts w:ascii="Times New Roman" w:eastAsia="Times New Roman" w:hAnsi="Times New Roman" w:cs="Times New Roman"/>
          <w:i/>
          <w:lang w:val="en-US"/>
        </w:rPr>
        <w:t>key informan</w:t>
      </w:r>
      <w:r w:rsidRPr="00300E86">
        <w:rPr>
          <w:rFonts w:ascii="Times New Roman" w:eastAsia="Times New Roman" w:hAnsi="Times New Roman" w:cs="Times New Roman"/>
          <w:lang w:val="en-US"/>
        </w:rPr>
        <w:t xml:space="preserve">) pada penelitian ini untuk memperoleh informasi yang akurat, meliputi: a.) Narsumber yang dipilih sudah cukup lama dan intensif terlibat dalam kegiatan yang menjadi fokus penelitian, b.) Narasumber yang dipilih masih terlibat secara penuh dalam kegiatan yang akan </w:t>
      </w:r>
      <w:r w:rsidRPr="00300E86">
        <w:rPr>
          <w:rFonts w:ascii="Times New Roman" w:eastAsia="Times New Roman" w:hAnsi="Times New Roman" w:cs="Times New Roman"/>
          <w:lang w:val="en-US"/>
        </w:rPr>
        <w:lastRenderedPageBreak/>
        <w:t>diteliti, c.) Memiliki cukup waktu untuk menjelaskan dan memberikan informasi kepada peneliti, d.) Narasumber dapat memberikan informasi secara lugas dan benar (Ulfatin, 2015). Pihak yang menjadi informan kunci dalam penelitian ini seperti Kepala resort Pulau Satonda, fungsional Pengendali Ekosistem Hutan (PEH) Taman Nasional, dan perwakilan masyarakat</w:t>
      </w:r>
      <w:r>
        <w:rPr>
          <w:rFonts w:ascii="Times New Roman" w:eastAsia="Times New Roman" w:hAnsi="Times New Roman" w:cs="Times New Roman"/>
          <w:lang w:val="en-US"/>
        </w:rPr>
        <w:t xml:space="preserve"> </w:t>
      </w:r>
      <w:r w:rsidRPr="00300E86">
        <w:rPr>
          <w:rFonts w:ascii="Times New Roman" w:eastAsia="Times New Roman" w:hAnsi="Times New Roman" w:cs="Times New Roman"/>
          <w:lang w:val="en-US"/>
        </w:rPr>
        <w:t xml:space="preserve">Pada penelitian utama terbagi menjadi dua bagian diantaranya seperti: </w:t>
      </w:r>
    </w:p>
    <w:p w14:paraId="6B5352F7" w14:textId="77777777" w:rsidR="00300E86" w:rsidRPr="00300E86" w:rsidRDefault="00300E86" w:rsidP="00300E86">
      <w:pPr>
        <w:widowControl w:val="0"/>
        <w:autoSpaceDE w:val="0"/>
        <w:autoSpaceDN w:val="0"/>
        <w:spacing w:before="114" w:after="0" w:line="240" w:lineRule="auto"/>
        <w:ind w:right="38"/>
        <w:jc w:val="both"/>
        <w:rPr>
          <w:rFonts w:ascii="Times New Roman" w:eastAsia="Times New Roman" w:hAnsi="Times New Roman" w:cs="Times New Roman"/>
          <w:i/>
          <w:lang w:val="en-US"/>
        </w:rPr>
      </w:pPr>
      <w:r w:rsidRPr="00300E86">
        <w:rPr>
          <w:rFonts w:ascii="Times New Roman" w:eastAsia="Times New Roman" w:hAnsi="Times New Roman" w:cs="Times New Roman"/>
          <w:i/>
          <w:lang w:val="en-US"/>
        </w:rPr>
        <w:t xml:space="preserve">Mikrohabitat sarang burung gosong </w:t>
      </w:r>
    </w:p>
    <w:p w14:paraId="76A2C41D" w14:textId="37693127" w:rsidR="00300E86" w:rsidRDefault="00300E86" w:rsidP="00300E86">
      <w:pPr>
        <w:widowControl w:val="0"/>
        <w:autoSpaceDE w:val="0"/>
        <w:autoSpaceDN w:val="0"/>
        <w:spacing w:before="114" w:after="0" w:line="240" w:lineRule="auto"/>
        <w:ind w:left="142" w:right="38" w:firstLine="284"/>
        <w:jc w:val="both"/>
        <w:rPr>
          <w:rFonts w:ascii="Times New Roman" w:eastAsia="Calibri" w:hAnsi="Times New Roman" w:cs="Times New Roman"/>
          <w:lang w:val="en-US"/>
        </w:rPr>
      </w:pPr>
      <w:r w:rsidRPr="00300E86">
        <w:rPr>
          <w:rFonts w:ascii="Times New Roman" w:eastAsia="Times New Roman" w:hAnsi="Times New Roman" w:cs="Times New Roman"/>
          <w:lang w:val="en-US"/>
        </w:rPr>
        <w:t xml:space="preserve">Pengukuran mikrohabitat sarang burung gosong kaki merah menggunakan tiga parameter yaitu: lingkungan, kimia sarang, dan vegetasi sekitar sarang burung gosong kaki merah. Parameter lingkungan meliputi pengukuran intensitas cahaya matahari, suhu dan kelembapan di dalam dan di luar sarang burung. Pengukuran </w:t>
      </w:r>
      <w:r w:rsidRPr="00300E86">
        <w:rPr>
          <w:rFonts w:ascii="Times New Roman" w:eastAsia="Times New Roman" w:hAnsi="Times New Roman" w:cs="Times New Roman"/>
          <w:lang w:val="en-US"/>
        </w:rPr>
        <w:lastRenderedPageBreak/>
        <w:t xml:space="preserve">suhu, kelembapan, dan intensitas cahaya di luar sarang dilakukan pada ketinggain 20 cm, sedangkan pengukuran di dalam sarang yaitu pada kedalaman 50 cm </w:t>
      </w:r>
      <w:r w:rsidRPr="00300E86">
        <w:rPr>
          <w:rFonts w:ascii="Times New Roman" w:eastAsia="Times New Roman" w:hAnsi="Times New Roman" w:cs="Times New Roman"/>
          <w:lang w:val="en-US"/>
        </w:rPr>
        <w:fldChar w:fldCharType="begin" w:fldLock="1"/>
      </w:r>
      <w:r w:rsidRPr="00300E86">
        <w:rPr>
          <w:rFonts w:ascii="Times New Roman" w:eastAsia="Times New Roman" w:hAnsi="Times New Roman" w:cs="Times New Roman"/>
          <w:lang w:val="en-US"/>
        </w:rPr>
        <w:instrText>ADDIN CSL_CITATION {"citationItems":[{"id":"ITEM-1","itemData":{"author":[{"dropping-particle":"","family":"Purnama","given":"Sandi","non-dropping-particle":"","parse-names":false,"suffix":""}],"id":"ITEM-1","issued":{"date-parts":[["2017"]]},"publisher":"Universitas Mataram","title":"Karakteristik Sarang dan Perilaku Burung Gosong Kaki Merah (Megapodius reinwardt) Sekitar Sarang di Jalur Goa Walet Taman Wisata Alam Kerandangan","type":"thesis"},"uris":["http://www.mendeley.com/documents/?uuid=99a57e28-1bd6-46ba-b696-fdb9b86f5eb6"]}],"mendeley":{"formattedCitation":"(Purnama, 2017)","plainTextFormattedCitation":"(Purnama, 2017)","previouslyFormattedCitation":"(Purnama, 2017)"},"properties":{"noteIndex":0},"schema":"https://github.com/citation-style-language/schema/raw/master/csl-citation.json"}</w:instrText>
      </w:r>
      <w:r w:rsidRPr="00300E86">
        <w:rPr>
          <w:rFonts w:ascii="Times New Roman" w:eastAsia="Times New Roman" w:hAnsi="Times New Roman" w:cs="Times New Roman"/>
          <w:lang w:val="en-US"/>
        </w:rPr>
        <w:fldChar w:fldCharType="separate"/>
      </w:r>
      <w:r w:rsidRPr="00300E86">
        <w:rPr>
          <w:rFonts w:ascii="Times New Roman" w:eastAsia="Times New Roman" w:hAnsi="Times New Roman" w:cs="Times New Roman"/>
          <w:noProof/>
          <w:lang w:val="en-US"/>
        </w:rPr>
        <w:t>(Purnama, 2017; Kesaulya dkk., 2023)</w:t>
      </w:r>
      <w:r w:rsidRPr="00300E86">
        <w:rPr>
          <w:rFonts w:ascii="Times New Roman" w:eastAsia="Times New Roman" w:hAnsi="Times New Roman" w:cs="Times New Roman"/>
          <w:lang w:val="en-US"/>
        </w:rPr>
        <w:fldChar w:fldCharType="end"/>
      </w:r>
      <w:r w:rsidRPr="00300E86">
        <w:rPr>
          <w:rFonts w:ascii="Times New Roman" w:eastAsia="Times New Roman" w:hAnsi="Times New Roman" w:cs="Times New Roman"/>
          <w:sz w:val="24"/>
          <w:szCs w:val="24"/>
          <w:lang w:val="en-US"/>
        </w:rPr>
        <w:t xml:space="preserve">, </w:t>
      </w:r>
      <w:r w:rsidRPr="00300E86">
        <w:rPr>
          <w:rFonts w:ascii="Times New Roman" w:eastAsia="Times New Roman" w:hAnsi="Times New Roman" w:cs="Times New Roman"/>
          <w:lang w:val="en-US"/>
        </w:rPr>
        <w:t xml:space="preserve">dengan tujuh kali pengulangan </w:t>
      </w:r>
      <w:r w:rsidRPr="00300E86">
        <w:rPr>
          <w:rFonts w:ascii="Times New Roman" w:eastAsia="Times New Roman" w:hAnsi="Times New Roman" w:cs="Times New Roman"/>
          <w:lang w:val="en-US"/>
        </w:rPr>
        <w:fldChar w:fldCharType="begin" w:fldLock="1"/>
      </w:r>
      <w:r w:rsidRPr="00300E86">
        <w:rPr>
          <w:rFonts w:ascii="Times New Roman" w:eastAsia="Times New Roman" w:hAnsi="Times New Roman" w:cs="Times New Roman"/>
          <w:lang w:val="en-US"/>
        </w:rPr>
        <w:instrText>ADDIN CSL_CITATION {"citationItems":[{"id":"ITEM-1","itemData":{"author":[{"dropping-particle":"","family":"Pagur","given":"Maria Rosdalima","non-dropping-particle":"","parse-names":false,"suffix":""}],"id":"ITEM-1","issued":{"date-parts":[["2008"]]},"publisher":"Institut Pertanian Bogor","title":"Karakteristik Gundukan Bertelur Dan Perilaku Bertelur Burung Gosong kaki-Merah (Megapodius reinwardt Dumont 1823) Di Pulau Rinca, Taman Nasional Komodo","type":"thesis"},"uris":["http://www.mendeley.com/documents/?uuid=fbbfbedd-e7cf-428b-8e7d-2aab0256565b"]}],"mendeley":{"formattedCitation":"(Pagur, 2008)","manualFormatting":"(Panggur, 2008)","plainTextFormattedCitation":"(Pagur, 2008)","previouslyFormattedCitation":"(Pagur, 2008)"},"properties":{"noteIndex":0},"schema":"https://github.com/citation-style-language/schema/raw/master/csl-citation.json"}</w:instrText>
      </w:r>
      <w:r w:rsidRPr="00300E86">
        <w:rPr>
          <w:rFonts w:ascii="Times New Roman" w:eastAsia="Times New Roman" w:hAnsi="Times New Roman" w:cs="Times New Roman"/>
          <w:lang w:val="en-US"/>
        </w:rPr>
        <w:fldChar w:fldCharType="separate"/>
      </w:r>
      <w:r w:rsidRPr="00300E86">
        <w:rPr>
          <w:rFonts w:ascii="Times New Roman" w:eastAsia="Times New Roman" w:hAnsi="Times New Roman" w:cs="Times New Roman"/>
          <w:noProof/>
          <w:lang w:val="en-US"/>
        </w:rPr>
        <w:t>(Panggur, 2008)</w:t>
      </w:r>
      <w:r w:rsidRPr="00300E86">
        <w:rPr>
          <w:rFonts w:ascii="Times New Roman" w:eastAsia="Times New Roman" w:hAnsi="Times New Roman" w:cs="Times New Roman"/>
          <w:lang w:val="en-US"/>
        </w:rPr>
        <w:fldChar w:fldCharType="end"/>
      </w:r>
      <w:r w:rsidRPr="00300E86">
        <w:rPr>
          <w:rFonts w:ascii="Times New Roman" w:eastAsia="Times New Roman" w:hAnsi="Times New Roman" w:cs="Times New Roman"/>
          <w:lang w:val="en-US"/>
        </w:rPr>
        <w:t xml:space="preserve">. Parameter kimia dilakukan dengan mengambil sampel tanah pada kedalaman 50 cm </w:t>
      </w:r>
      <w:r w:rsidRPr="00300E86">
        <w:rPr>
          <w:rFonts w:ascii="Times New Roman" w:eastAsia="Times New Roman" w:hAnsi="Times New Roman" w:cs="Times New Roman"/>
          <w:sz w:val="24"/>
          <w:szCs w:val="24"/>
          <w:lang w:val="en-US"/>
        </w:rPr>
        <w:t>(</w:t>
      </w:r>
      <w:r w:rsidRPr="00300E86">
        <w:rPr>
          <w:rFonts w:ascii="Times New Roman" w:eastAsia="Times New Roman" w:hAnsi="Times New Roman" w:cs="Times New Roman"/>
          <w:noProof/>
          <w:lang w:val="en-US"/>
        </w:rPr>
        <w:t>Hidayati, 2018)</w:t>
      </w:r>
      <w:r w:rsidRPr="00300E86">
        <w:rPr>
          <w:rFonts w:ascii="Times New Roman" w:eastAsia="Times New Roman" w:hAnsi="Times New Roman" w:cs="Times New Roman"/>
          <w:lang w:val="en-US"/>
        </w:rPr>
        <w:t xml:space="preserve">, kemudian di bawa dan dianalisis di laboratorium pengujian Balai Proteksi Tanaman Pertanian (BPTP) NTB, untuk mengetahui kandungan C-organik, tekstur tanah, pH tanah, dan kadar air tanah. Analisis vegetasi dilakukan dengan menggunakan petak tunggal, </w:t>
      </w:r>
      <w:r w:rsidRPr="00300E86">
        <w:rPr>
          <w:rFonts w:ascii="Times New Roman" w:eastAsia="Calibri" w:hAnsi="Times New Roman" w:cs="Times New Roman"/>
          <w:lang w:val="en-US"/>
        </w:rPr>
        <w:t xml:space="preserve">Ukuran petak disesuaikan dengan kriteria dari vegetasi seperti pohon 20×20, tiang 10×10 meter, pancang 5×5 meter, semai 2×2 meter, sedangkan sarang burung gosong menjadi pusat atau poros pada pembuatan petak </w:t>
      </w:r>
      <w:r w:rsidRPr="00300E86">
        <w:rPr>
          <w:rFonts w:ascii="Times New Roman" w:eastAsia="Calibri" w:hAnsi="Times New Roman" w:cs="Times New Roman"/>
          <w:lang w:val="en-US"/>
        </w:rPr>
        <w:fldChar w:fldCharType="begin" w:fldLock="1"/>
      </w:r>
      <w:r w:rsidRPr="00300E86">
        <w:rPr>
          <w:rFonts w:ascii="Times New Roman" w:eastAsia="Calibri" w:hAnsi="Times New Roman" w:cs="Times New Roman"/>
          <w:lang w:val="en-US"/>
        </w:rPr>
        <w:instrText>ADDIN CSL_CITATION {"citationItems":[{"id":"ITEM-1","itemData":{"author":[{"dropping-particle":"","family":"Pagur","given":"Maria Rosdalima","non-dropping-particle":"","parse-names":false,"suffix":""}],"id":"ITEM-1","issued":{"date-parts":[["2008"]]},"publisher":"Institut Pertanian Bogor","title":"Karakteristik Gundukan Bertelur Dan Perilaku Bertelur Burung Gosong kaki-Merah (Megapodius reinwardt Dumont 1823) Di Pulau Rinca, Taman Nasional Komodo","type":"thesis"},"uris":["http://www.mendeley.com/documents/?uuid=fbbfbedd-e7cf-428b-8e7d-2aab0256565b"]}],"mendeley":{"formattedCitation":"(Pagur, 2008)","manualFormatting":"(Panggur, 2008)","plainTextFormattedCitation":"(Pagur, 2008)","previouslyFormattedCitation":"(Pagur, 2008)"},"properties":{"noteIndex":0},"schema":"https://github.com/citation-style-language/schema/raw/master/csl-citation.json"}</w:instrText>
      </w:r>
      <w:r w:rsidRPr="00300E86">
        <w:rPr>
          <w:rFonts w:ascii="Times New Roman" w:eastAsia="Calibri" w:hAnsi="Times New Roman" w:cs="Times New Roman"/>
          <w:lang w:val="en-US"/>
        </w:rPr>
        <w:fldChar w:fldCharType="separate"/>
      </w:r>
      <w:r w:rsidRPr="00300E86">
        <w:rPr>
          <w:rFonts w:ascii="Times New Roman" w:eastAsia="Calibri" w:hAnsi="Times New Roman" w:cs="Times New Roman"/>
          <w:noProof/>
          <w:lang w:val="en-US"/>
        </w:rPr>
        <w:t>(Panggur, 2008)</w:t>
      </w:r>
      <w:r w:rsidRPr="00300E86">
        <w:rPr>
          <w:rFonts w:ascii="Times New Roman" w:eastAsia="Calibri" w:hAnsi="Times New Roman" w:cs="Times New Roman"/>
          <w:lang w:val="en-US"/>
        </w:rPr>
        <w:fldChar w:fldCharType="end"/>
      </w:r>
      <w:r w:rsidRPr="00300E86">
        <w:rPr>
          <w:rFonts w:ascii="Times New Roman" w:eastAsia="Calibri" w:hAnsi="Times New Roman" w:cs="Times New Roman"/>
          <w:lang w:val="en-US"/>
        </w:rPr>
        <w:t>.</w:t>
      </w:r>
    </w:p>
    <w:p w14:paraId="5F44C6B8" w14:textId="77777777" w:rsidR="00300E86" w:rsidRDefault="00300E86" w:rsidP="00300E86">
      <w:pPr>
        <w:widowControl w:val="0"/>
        <w:autoSpaceDE w:val="0"/>
        <w:autoSpaceDN w:val="0"/>
        <w:spacing w:before="114" w:after="0" w:line="240" w:lineRule="auto"/>
        <w:ind w:left="142" w:right="38" w:firstLine="284"/>
        <w:jc w:val="both"/>
        <w:rPr>
          <w:rFonts w:ascii="Times New Roman" w:eastAsia="Calibri" w:hAnsi="Times New Roman" w:cs="Times New Roman"/>
          <w:lang w:val="en-US"/>
        </w:rPr>
        <w:sectPr w:rsidR="00300E86" w:rsidSect="00D2041F">
          <w:type w:val="continuous"/>
          <w:pgSz w:w="11906" w:h="16838"/>
          <w:pgMar w:top="1134" w:right="1134" w:bottom="1134" w:left="1134" w:header="709" w:footer="397" w:gutter="0"/>
          <w:cols w:num="2" w:space="567"/>
          <w:docGrid w:linePitch="360"/>
        </w:sectPr>
      </w:pPr>
    </w:p>
    <w:p w14:paraId="49BA92D4" w14:textId="77777777" w:rsidR="00300E86" w:rsidRDefault="00300E86" w:rsidP="00300E86">
      <w:pPr>
        <w:widowControl w:val="0"/>
        <w:autoSpaceDE w:val="0"/>
        <w:autoSpaceDN w:val="0"/>
        <w:spacing w:before="114" w:after="0" w:line="240" w:lineRule="auto"/>
        <w:ind w:left="142" w:right="38" w:firstLine="284"/>
        <w:jc w:val="center"/>
        <w:rPr>
          <w:rFonts w:ascii="Times New Roman" w:eastAsia="Calibri" w:hAnsi="Times New Roman" w:cs="Times New Roman"/>
          <w:lang w:val="en-US"/>
        </w:rPr>
        <w:sectPr w:rsidR="00300E86" w:rsidSect="00300E86">
          <w:type w:val="continuous"/>
          <w:pgSz w:w="11906" w:h="16838"/>
          <w:pgMar w:top="1134" w:right="1134" w:bottom="1134" w:left="1134" w:header="709" w:footer="397" w:gutter="0"/>
          <w:cols w:space="567"/>
          <w:docGrid w:linePitch="360"/>
        </w:sectPr>
      </w:pPr>
      <w:r>
        <w:rPr>
          <w:noProof/>
          <w:lang w:val="en-US"/>
        </w:rPr>
        <w:lastRenderedPageBreak/>
        <w:drawing>
          <wp:inline distT="0" distB="0" distL="0" distR="0" wp14:anchorId="287E88B8" wp14:editId="5FF2D0B4">
            <wp:extent cx="4989830" cy="2381250"/>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63146" cy="2416238"/>
                    </a:xfrm>
                    <a:prstGeom prst="rect">
                      <a:avLst/>
                    </a:prstGeom>
                    <a:noFill/>
                  </pic:spPr>
                </pic:pic>
              </a:graphicData>
            </a:graphic>
          </wp:inline>
        </w:drawing>
      </w:r>
    </w:p>
    <w:p w14:paraId="598F7783" w14:textId="79A82C71" w:rsidR="00300E86" w:rsidRPr="00300E86" w:rsidRDefault="00300E86" w:rsidP="00300E86">
      <w:pPr>
        <w:widowControl w:val="0"/>
        <w:autoSpaceDE w:val="0"/>
        <w:autoSpaceDN w:val="0"/>
        <w:spacing w:before="114" w:after="0" w:line="240" w:lineRule="auto"/>
        <w:ind w:left="142" w:right="38" w:firstLine="284"/>
        <w:jc w:val="center"/>
        <w:rPr>
          <w:rFonts w:ascii="Times New Roman" w:eastAsia="Calibri" w:hAnsi="Times New Roman" w:cs="Times New Roman"/>
          <w:lang w:val="en-US"/>
        </w:rPr>
      </w:pPr>
      <w:r w:rsidRPr="00300E86">
        <w:rPr>
          <w:rFonts w:ascii="Times New Roman" w:eastAsia="Calibri" w:hAnsi="Times New Roman" w:cs="Times New Roman"/>
          <w:b/>
          <w:lang w:val="en-US"/>
        </w:rPr>
        <w:lastRenderedPageBreak/>
        <w:t>Gambar 2.</w:t>
      </w:r>
      <w:r>
        <w:rPr>
          <w:rFonts w:ascii="Times New Roman" w:eastAsia="Calibri" w:hAnsi="Times New Roman" w:cs="Times New Roman"/>
          <w:lang w:val="en-US"/>
        </w:rPr>
        <w:t xml:space="preserve"> Petak Tunggal </w:t>
      </w:r>
      <w:r w:rsidRPr="00300E86">
        <w:rPr>
          <w:rFonts w:ascii="Times New Roman" w:eastAsia="Calibri" w:hAnsi="Times New Roman" w:cs="Times New Roman"/>
          <w:lang w:val="en-US"/>
        </w:rPr>
        <w:t>Sumber: Karmilasanti &amp; Fajri (2020)</w:t>
      </w:r>
    </w:p>
    <w:p w14:paraId="56D29446" w14:textId="77777777" w:rsidR="00300E86" w:rsidRDefault="00300E86" w:rsidP="00D2041F">
      <w:pPr>
        <w:pStyle w:val="Normal1"/>
        <w:keepNext/>
        <w:pBdr>
          <w:top w:val="nil"/>
          <w:left w:val="nil"/>
          <w:bottom w:val="nil"/>
          <w:right w:val="nil"/>
          <w:between w:val="nil"/>
        </w:pBdr>
        <w:spacing w:before="240"/>
        <w:ind w:firstLine="0"/>
        <w:jc w:val="left"/>
        <w:rPr>
          <w:b/>
          <w:color w:val="000000"/>
          <w:sz w:val="22"/>
          <w:szCs w:val="22"/>
        </w:rPr>
        <w:sectPr w:rsidR="00300E86" w:rsidSect="00300E86">
          <w:type w:val="continuous"/>
          <w:pgSz w:w="11906" w:h="16838"/>
          <w:pgMar w:top="1134" w:right="1134" w:bottom="1134" w:left="1134" w:header="709" w:footer="397" w:gutter="0"/>
          <w:cols w:space="567"/>
          <w:docGrid w:linePitch="360"/>
        </w:sectPr>
      </w:pPr>
    </w:p>
    <w:p w14:paraId="164DCE75" w14:textId="0B3BA4F2" w:rsidR="00300E86" w:rsidRPr="00300E86" w:rsidRDefault="00300E86" w:rsidP="00300E86">
      <w:pPr>
        <w:pStyle w:val="Normal1"/>
        <w:keepNext/>
        <w:pBdr>
          <w:top w:val="nil"/>
          <w:left w:val="nil"/>
          <w:bottom w:val="nil"/>
          <w:right w:val="nil"/>
          <w:between w:val="nil"/>
        </w:pBdr>
        <w:spacing w:before="240"/>
        <w:ind w:firstLine="0"/>
        <w:rPr>
          <w:i/>
          <w:color w:val="000000"/>
          <w:sz w:val="22"/>
          <w:szCs w:val="22"/>
        </w:rPr>
      </w:pPr>
      <w:r w:rsidRPr="00300E86">
        <w:rPr>
          <w:i/>
          <w:color w:val="000000"/>
          <w:sz w:val="22"/>
          <w:szCs w:val="22"/>
        </w:rPr>
        <w:lastRenderedPageBreak/>
        <w:t>Pola Sebaran Sarang</w:t>
      </w:r>
    </w:p>
    <w:p w14:paraId="41F628AF" w14:textId="08F64584" w:rsidR="00300E86" w:rsidRDefault="00300E86" w:rsidP="00300E86">
      <w:pPr>
        <w:pStyle w:val="Normal1"/>
        <w:keepNext/>
        <w:pBdr>
          <w:top w:val="nil"/>
          <w:left w:val="nil"/>
          <w:bottom w:val="nil"/>
          <w:right w:val="nil"/>
          <w:between w:val="nil"/>
        </w:pBdr>
        <w:spacing w:before="240"/>
        <w:rPr>
          <w:color w:val="000000"/>
          <w:sz w:val="22"/>
          <w:szCs w:val="22"/>
        </w:rPr>
      </w:pPr>
      <w:r w:rsidRPr="00300E86">
        <w:rPr>
          <w:color w:val="000000"/>
          <w:sz w:val="22"/>
          <w:szCs w:val="22"/>
        </w:rPr>
        <w:t xml:space="preserve">Penelitian ini menggunakan metode Reconnaissance atau Recce walk (Pengintaian). Reconnaissance Survey dilakukan dengan cara pengamat berjalan kaki dijalan setapak, bergerak </w:t>
      </w:r>
      <w:r w:rsidRPr="00300E86">
        <w:rPr>
          <w:color w:val="000000"/>
          <w:sz w:val="22"/>
          <w:szCs w:val="22"/>
        </w:rPr>
        <w:lastRenderedPageBreak/>
        <w:t>perlahan di sepanjang jalur tanpa harus mengikuti garis tarnsek dari rute, serta pengamat juga dapat memilih jalur yang mudah dan efisien (Yustian dkk., 2017; Pirnanda dkk., 2020). Pengamat juga mengambil titik koordinat dari sarang yang ditemukan dengan menggunakan GPS (Yustian dkk., 2017).</w:t>
      </w:r>
    </w:p>
    <w:p w14:paraId="1E54B7A8" w14:textId="77777777" w:rsidR="00300E86" w:rsidRDefault="00300E86" w:rsidP="00300E86">
      <w:pPr>
        <w:pStyle w:val="Normal1"/>
        <w:keepNext/>
        <w:pBdr>
          <w:top w:val="nil"/>
          <w:left w:val="nil"/>
          <w:bottom w:val="nil"/>
          <w:right w:val="nil"/>
          <w:between w:val="nil"/>
        </w:pBdr>
        <w:spacing w:before="240"/>
        <w:ind w:firstLine="0"/>
        <w:jc w:val="center"/>
        <w:rPr>
          <w:b/>
          <w:color w:val="000000"/>
          <w:sz w:val="22"/>
          <w:szCs w:val="22"/>
        </w:rPr>
        <w:sectPr w:rsidR="00300E86" w:rsidSect="00D2041F">
          <w:type w:val="continuous"/>
          <w:pgSz w:w="11906" w:h="16838"/>
          <w:pgMar w:top="1134" w:right="1134" w:bottom="1134" w:left="1134" w:header="709" w:footer="397" w:gutter="0"/>
          <w:cols w:num="2" w:space="567"/>
          <w:docGrid w:linePitch="360"/>
        </w:sectPr>
      </w:pPr>
    </w:p>
    <w:p w14:paraId="7E4AFEAB" w14:textId="7AFF23B2" w:rsidR="00300E86" w:rsidRDefault="00300E86" w:rsidP="00300E86">
      <w:pPr>
        <w:pStyle w:val="Normal1"/>
        <w:keepNext/>
        <w:pBdr>
          <w:top w:val="nil"/>
          <w:left w:val="nil"/>
          <w:bottom w:val="nil"/>
          <w:right w:val="nil"/>
          <w:between w:val="nil"/>
        </w:pBdr>
        <w:spacing w:before="240"/>
        <w:ind w:firstLine="0"/>
        <w:jc w:val="center"/>
        <w:rPr>
          <w:b/>
          <w:color w:val="000000"/>
          <w:sz w:val="22"/>
          <w:szCs w:val="22"/>
        </w:rPr>
      </w:pPr>
      <w:r w:rsidRPr="00F64125">
        <w:rPr>
          <w:noProof/>
          <w:lang w:eastAsia="en-US"/>
        </w:rPr>
        <w:lastRenderedPageBreak/>
        <w:drawing>
          <wp:inline distT="0" distB="0" distL="0" distR="0" wp14:anchorId="4BFA8E9F" wp14:editId="55139337">
            <wp:extent cx="3990975" cy="1432454"/>
            <wp:effectExtent l="19050" t="19050" r="9525" b="158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024348" cy="1444432"/>
                    </a:xfrm>
                    <a:prstGeom prst="rect">
                      <a:avLst/>
                    </a:prstGeom>
                    <a:noFill/>
                    <a:ln>
                      <a:solidFill>
                        <a:schemeClr val="tx1"/>
                      </a:solidFill>
                    </a:ln>
                  </pic:spPr>
                </pic:pic>
              </a:graphicData>
            </a:graphic>
          </wp:inline>
        </w:drawing>
      </w:r>
    </w:p>
    <w:p w14:paraId="181DCFF8" w14:textId="50CEE4EA" w:rsidR="00300E86" w:rsidRPr="00D05993" w:rsidRDefault="00300E86" w:rsidP="00300E86">
      <w:pPr>
        <w:pStyle w:val="BodyText"/>
        <w:ind w:left="492" w:right="112"/>
        <w:jc w:val="center"/>
      </w:pPr>
      <w:r w:rsidRPr="00C7037F">
        <w:rPr>
          <w:b/>
        </w:rPr>
        <w:t>Gambar 3</w:t>
      </w:r>
      <w:r w:rsidRPr="00D05993">
        <w:t>. Reconnaissance Survey</w:t>
      </w:r>
      <w:r>
        <w:t xml:space="preserve"> (</w:t>
      </w:r>
      <w:r w:rsidRPr="00D05993">
        <w:rPr>
          <w:iCs/>
        </w:rPr>
        <w:t>Sumber</w:t>
      </w:r>
      <w:r w:rsidRPr="00D05993">
        <w:t xml:space="preserve">: </w:t>
      </w:r>
      <w:r w:rsidRPr="00D05993">
        <w:fldChar w:fldCharType="begin" w:fldLock="1"/>
      </w:r>
      <w:r w:rsidRPr="00D05993">
        <w:instrText>ADDIN CSL_CITATION {"citationItems":[{"id":"ITEM-1","itemData":{"URL":"https://toolsfortransformation.net/indonesia/wp-content/uploads/2017/05/SURVEY-BIODIVERSITY-PEMANTAUAN.pdf","author":[{"dropping-particle":"","family":"The Forest Trust","given":"","non-dropping-particle":"","parse-names":false,"suffix":""}],"id":"ITEM-1","issued":{"date-parts":[["2018"]]},"title":"Survey biodiversity: Pemantauan Kawasan Konservasi","type":"webpage"},"uris":["http://www.mendeley.com/documents/?uuid=c473beb5-9b18-4644-85c4-f7e4daab1b3d"]}],"mendeley":{"formattedCitation":"(The Forest Trust, 2018)","manualFormatting":"The Forest Trust (2018)","plainTextFormattedCitation":"(The Forest Trust, 2018)","previouslyFormattedCitation":"(The Forest Trust, 2018)"},"properties":{"noteIndex":0},"schema":"https://github.com/citation-style-language/schema/raw/master/csl-citation.json"}</w:instrText>
      </w:r>
      <w:r w:rsidRPr="00D05993">
        <w:fldChar w:fldCharType="separate"/>
      </w:r>
      <w:r w:rsidRPr="00D05993">
        <w:rPr>
          <w:noProof/>
        </w:rPr>
        <w:t>The Forest Trust (2018)</w:t>
      </w:r>
      <w:r w:rsidRPr="00D05993">
        <w:fldChar w:fldCharType="end"/>
      </w:r>
      <w:r>
        <w:t>)</w:t>
      </w:r>
    </w:p>
    <w:p w14:paraId="0858D965" w14:textId="77777777" w:rsidR="00300E86" w:rsidRDefault="00300E86" w:rsidP="00300E86">
      <w:pPr>
        <w:pStyle w:val="Normal1"/>
        <w:keepNext/>
        <w:pBdr>
          <w:top w:val="nil"/>
          <w:left w:val="nil"/>
          <w:bottom w:val="nil"/>
          <w:right w:val="nil"/>
          <w:between w:val="nil"/>
        </w:pBdr>
        <w:spacing w:before="240"/>
        <w:ind w:firstLine="0"/>
        <w:rPr>
          <w:b/>
          <w:color w:val="000000"/>
          <w:sz w:val="22"/>
          <w:szCs w:val="22"/>
        </w:rPr>
        <w:sectPr w:rsidR="00300E86" w:rsidSect="00300E86">
          <w:type w:val="continuous"/>
          <w:pgSz w:w="11906" w:h="16838"/>
          <w:pgMar w:top="1134" w:right="1134" w:bottom="1134" w:left="1134" w:header="709" w:footer="397" w:gutter="0"/>
          <w:cols w:space="567"/>
          <w:docGrid w:linePitch="360"/>
        </w:sectPr>
      </w:pPr>
    </w:p>
    <w:p w14:paraId="255445A6" w14:textId="3A1FF786" w:rsidR="00D2041F" w:rsidRDefault="00D2041F" w:rsidP="000C2577">
      <w:pPr>
        <w:pStyle w:val="Normal1"/>
        <w:keepNext/>
        <w:pBdr>
          <w:top w:val="nil"/>
          <w:left w:val="nil"/>
          <w:bottom w:val="nil"/>
          <w:right w:val="nil"/>
          <w:between w:val="nil"/>
        </w:pBdr>
        <w:ind w:firstLine="0"/>
        <w:jc w:val="left"/>
        <w:rPr>
          <w:color w:val="000000"/>
          <w:sz w:val="22"/>
          <w:szCs w:val="22"/>
        </w:rPr>
      </w:pPr>
      <w:r>
        <w:rPr>
          <w:b/>
          <w:color w:val="000000"/>
          <w:sz w:val="22"/>
          <w:szCs w:val="22"/>
        </w:rPr>
        <w:lastRenderedPageBreak/>
        <w:t>Analisis Data</w:t>
      </w:r>
    </w:p>
    <w:p w14:paraId="2D00BC4F" w14:textId="65732B27" w:rsidR="00300E86" w:rsidRDefault="00300E86" w:rsidP="00300E86">
      <w:pPr>
        <w:pStyle w:val="Normal1"/>
        <w:spacing w:before="120"/>
        <w:rPr>
          <w:sz w:val="22"/>
          <w:szCs w:val="22"/>
        </w:rPr>
      </w:pPr>
      <w:r w:rsidRPr="00300E86">
        <w:rPr>
          <w:sz w:val="22"/>
          <w:szCs w:val="22"/>
        </w:rPr>
        <w:t>Data yang diperoleh selama penelitian disajikan dengan menggunakan metode deskriptif dengan pendekatan kuantitatif. Data kuantitatif yang disajikan meliputi:</w:t>
      </w:r>
    </w:p>
    <w:p w14:paraId="453FC177" w14:textId="5E3847DD" w:rsidR="00300E86" w:rsidRPr="00300E86" w:rsidRDefault="00300E86" w:rsidP="00300E86">
      <w:pPr>
        <w:pStyle w:val="Normal1"/>
        <w:spacing w:before="120" w:after="120"/>
        <w:ind w:firstLine="0"/>
        <w:rPr>
          <w:i/>
          <w:sz w:val="22"/>
          <w:szCs w:val="22"/>
        </w:rPr>
      </w:pPr>
      <w:r w:rsidRPr="00300E86">
        <w:rPr>
          <w:i/>
          <w:sz w:val="22"/>
          <w:szCs w:val="22"/>
        </w:rPr>
        <w:t xml:space="preserve">Rata-rata suhu dan kelembapan udara </w:t>
      </w:r>
    </w:p>
    <w:p w14:paraId="2A8EF68E" w14:textId="14AFEC4E" w:rsidR="00CA7677" w:rsidRDefault="00300E86" w:rsidP="00300E86">
      <w:pPr>
        <w:pStyle w:val="Normal1"/>
        <w:ind w:firstLine="181"/>
        <w:rPr>
          <w:sz w:val="22"/>
          <w:szCs w:val="22"/>
        </w:rPr>
      </w:pPr>
      <w:r w:rsidRPr="00300E86">
        <w:rPr>
          <w:sz w:val="22"/>
          <w:szCs w:val="22"/>
        </w:rPr>
        <w:t>Menurut Handoko (1995) dalam Panggur (2008) untuk pengukuran suhu dan kelembapan udara harian menggunakan persamaan berikut:</w:t>
      </w:r>
    </w:p>
    <w:p w14:paraId="3ECC32E7" w14:textId="77777777" w:rsidR="00300E86" w:rsidRPr="00300E86" w:rsidRDefault="00300E86" w:rsidP="00300E86">
      <w:pPr>
        <w:pStyle w:val="ListParagraph"/>
        <w:spacing w:line="360" w:lineRule="auto"/>
        <w:ind w:left="426"/>
        <w:rPr>
          <w:rFonts w:ascii="Times New Roman" w:eastAsia="Times New Roman" w:hAnsi="Times New Roman" w:cs="Times New Roman"/>
          <w:lang w:eastAsia="zh-CN"/>
        </w:rPr>
      </w:pPr>
    </w:p>
    <w:p w14:paraId="2E906AAF" w14:textId="528A6176" w:rsidR="00300E86" w:rsidRPr="00300E86" w:rsidRDefault="00300E86" w:rsidP="00300E86">
      <w:pPr>
        <w:pStyle w:val="ListParagraph"/>
        <w:spacing w:line="360" w:lineRule="auto"/>
        <w:ind w:left="426"/>
        <w:rPr>
          <w:rFonts w:eastAsiaTheme="minorEastAsia"/>
          <w:b/>
          <w:sz w:val="24"/>
          <w:szCs w:val="24"/>
        </w:rPr>
      </w:pPr>
      <m:oMathPara>
        <m:oMath>
          <m:r>
            <m:rPr>
              <m:sty m:val="bi"/>
            </m:rPr>
            <w:rPr>
              <w:rFonts w:ascii="Cambria Math" w:hAnsi="Cambria Math"/>
            </w:rPr>
            <m:t>Trata-rata=</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rPr>
                    <m:t>2. T</m:t>
                  </m:r>
                </m:e>
                <m:sub>
                  <m:r>
                    <m:rPr>
                      <m:sty m:val="bi"/>
                    </m:rPr>
                    <w:rPr>
                      <w:rFonts w:ascii="Cambria Math" w:hAnsi="Cambria Math"/>
                    </w:rPr>
                    <m:t>07.30</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T</m:t>
                  </m:r>
                </m:e>
                <m:sub>
                  <m:r>
                    <m:rPr>
                      <m:sty m:val="bi"/>
                    </m:rPr>
                    <w:rPr>
                      <w:rFonts w:ascii="Cambria Math" w:hAnsi="Cambria Math"/>
                    </w:rPr>
                    <m:t>13.30</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T</m:t>
                  </m:r>
                </m:e>
                <m:sub>
                  <m:r>
                    <m:rPr>
                      <m:sty m:val="bi"/>
                    </m:rPr>
                    <w:rPr>
                      <w:rFonts w:ascii="Cambria Math" w:hAnsi="Cambria Math"/>
                    </w:rPr>
                    <m:t>17.30</m:t>
                  </m:r>
                </m:sub>
              </m:sSub>
            </m:num>
            <m:den>
              <m:r>
                <m:rPr>
                  <m:sty m:val="bi"/>
                </m:rPr>
                <w:rPr>
                  <w:rFonts w:ascii="Cambria Math" w:hAnsi="Cambria Math"/>
                </w:rPr>
                <m:t>4</m:t>
              </m:r>
            </m:den>
          </m:f>
        </m:oMath>
      </m:oMathPara>
    </w:p>
    <w:p w14:paraId="3A47F07A" w14:textId="47B48C2E" w:rsidR="00300E86" w:rsidRPr="00300E86" w:rsidRDefault="00300E86" w:rsidP="00300E86">
      <w:pPr>
        <w:pStyle w:val="Normal1"/>
        <w:spacing w:before="120" w:after="120"/>
        <w:ind w:firstLine="0"/>
        <w:rPr>
          <w:i/>
          <w:sz w:val="22"/>
          <w:szCs w:val="22"/>
        </w:rPr>
      </w:pPr>
      <w:r w:rsidRPr="00300E86">
        <w:rPr>
          <w:i/>
          <w:sz w:val="22"/>
          <w:szCs w:val="22"/>
        </w:rPr>
        <w:t>Analisis Vegetasi dan Kepadatan</w:t>
      </w:r>
    </w:p>
    <w:p w14:paraId="3C091B51" w14:textId="7A9B9718" w:rsidR="00300E86" w:rsidRDefault="00300E86" w:rsidP="00300E86">
      <w:pPr>
        <w:pStyle w:val="Normal1"/>
        <w:ind w:firstLine="181"/>
        <w:rPr>
          <w:sz w:val="22"/>
          <w:szCs w:val="22"/>
        </w:rPr>
      </w:pPr>
      <w:r w:rsidRPr="00300E86">
        <w:rPr>
          <w:sz w:val="22"/>
          <w:szCs w:val="22"/>
        </w:rPr>
        <w:t>Pada analisis analisis vegetasi yang dicari yaitu: kerapatan, frekuensi, dominansi, dan indeks nilai penting dari vegetasi yang berada di dalam petak (Hidayat dkk., 2017). Selain itu, digunakan perhitungan kepadatan vegetasi pada setiap plot (Pakaenoni, 2019).</w:t>
      </w:r>
    </w:p>
    <w:p w14:paraId="6293A3EA" w14:textId="77777777" w:rsidR="00300E86" w:rsidRPr="00300E86" w:rsidRDefault="00300E86" w:rsidP="00300E86">
      <w:pPr>
        <w:spacing w:before="120" w:after="120" w:line="360" w:lineRule="auto"/>
        <w:rPr>
          <w:rFonts w:ascii="Times New Roman" w:hAnsi="Times New Roman" w:cs="Times New Roman"/>
          <w:i/>
        </w:rPr>
      </w:pPr>
      <w:r w:rsidRPr="00300E86">
        <w:rPr>
          <w:rFonts w:ascii="Times New Roman" w:hAnsi="Times New Roman" w:cs="Times New Roman"/>
          <w:i/>
        </w:rPr>
        <w:t xml:space="preserve">Kerapatan </w:t>
      </w:r>
    </w:p>
    <w:p w14:paraId="55043C12" w14:textId="77777777" w:rsidR="00300E86" w:rsidRPr="00300E86" w:rsidRDefault="00300E86" w:rsidP="00300E86">
      <w:pPr>
        <w:pStyle w:val="ListParagraph"/>
        <w:spacing w:line="360" w:lineRule="auto"/>
        <w:ind w:hanging="251"/>
        <w:rPr>
          <w:rFonts w:ascii="Times New Roman" w:eastAsiaTheme="minorEastAsia" w:hAnsi="Times New Roman" w:cs="Times New Roman"/>
        </w:rPr>
      </w:pPr>
      <w:r w:rsidRPr="00300E86">
        <w:rPr>
          <w:rFonts w:ascii="Times New Roman" w:eastAsiaTheme="minorEastAsia" w:hAnsi="Times New Roman" w:cs="Times New Roman"/>
        </w:rPr>
        <w:t>KR:</w:t>
      </w:r>
      <m:oMath>
        <m:f>
          <m:fPr>
            <m:ctrlPr>
              <w:rPr>
                <w:rFonts w:ascii="Cambria Math" w:eastAsiaTheme="minorEastAsia" w:hAnsi="Cambria Math" w:cs="Times New Roman"/>
                <w:i/>
              </w:rPr>
            </m:ctrlPr>
          </m:fPr>
          <m:num>
            <m:r>
              <w:rPr>
                <w:rFonts w:ascii="Cambria Math" w:eastAsiaTheme="minorEastAsia" w:hAnsi="Cambria Math" w:cs="Times New Roman"/>
              </w:rPr>
              <m:t>kerapatan mutlak suatu spesies</m:t>
            </m:r>
          </m:num>
          <m:den>
            <m:r>
              <w:rPr>
                <w:rFonts w:ascii="Cambria Math" w:eastAsiaTheme="minorEastAsia" w:hAnsi="Cambria Math" w:cs="Times New Roman"/>
              </w:rPr>
              <m:t>jumlah kerapatan seluruh spesies</m:t>
            </m:r>
          </m:den>
        </m:f>
        <m:r>
          <w:rPr>
            <w:rFonts w:ascii="Cambria Math" w:eastAsiaTheme="minorEastAsia" w:hAnsi="Cambria Math" w:cs="Times New Roman"/>
          </w:rPr>
          <m:t>×100%</m:t>
        </m:r>
      </m:oMath>
    </w:p>
    <w:p w14:paraId="1E81663E" w14:textId="77777777" w:rsidR="00300E86" w:rsidRPr="00300E86" w:rsidRDefault="00300E86" w:rsidP="00300E86">
      <w:pPr>
        <w:spacing w:after="0" w:line="360" w:lineRule="auto"/>
        <w:jc w:val="both"/>
        <w:rPr>
          <w:rFonts w:ascii="Times New Roman" w:hAnsi="Times New Roman" w:cs="Times New Roman"/>
          <w:i/>
        </w:rPr>
      </w:pPr>
      <w:r w:rsidRPr="00300E86">
        <w:rPr>
          <w:rFonts w:ascii="Times New Roman" w:hAnsi="Times New Roman" w:cs="Times New Roman"/>
          <w:i/>
        </w:rPr>
        <w:t>Frekuensi</w:t>
      </w:r>
    </w:p>
    <w:p w14:paraId="653C1AFC" w14:textId="77777777" w:rsidR="00300E86" w:rsidRPr="00300E86" w:rsidRDefault="00300E86" w:rsidP="00300E86">
      <w:pPr>
        <w:pStyle w:val="ListParagraph"/>
        <w:spacing w:line="360" w:lineRule="auto"/>
        <w:rPr>
          <w:rFonts w:ascii="Times New Roman" w:eastAsiaTheme="minorEastAsia" w:hAnsi="Times New Roman" w:cs="Times New Roman"/>
        </w:rPr>
      </w:pPr>
      <w:r w:rsidRPr="00300E86">
        <w:rPr>
          <w:rFonts w:ascii="Times New Roman" w:hAnsi="Times New Roman" w:cs="Times New Roman"/>
        </w:rPr>
        <w:t xml:space="preserve">  FR: </w:t>
      </w:r>
      <m:oMath>
        <m:f>
          <m:fPr>
            <m:ctrlPr>
              <w:rPr>
                <w:rFonts w:ascii="Cambria Math" w:hAnsi="Cambria Math" w:cs="Times New Roman"/>
                <w:i/>
              </w:rPr>
            </m:ctrlPr>
          </m:fPr>
          <m:num>
            <m:r>
              <w:rPr>
                <w:rFonts w:ascii="Cambria Math" w:hAnsi="Cambria Math" w:cs="Times New Roman"/>
              </w:rPr>
              <m:t xml:space="preserve">Frekuensi mutlak spesies </m:t>
            </m:r>
          </m:num>
          <m:den>
            <m:r>
              <w:rPr>
                <w:rFonts w:ascii="Cambria Math" w:hAnsi="Cambria Math" w:cs="Times New Roman"/>
              </w:rPr>
              <m:t>Jumlah frekuensi seluruh spesies</m:t>
            </m:r>
          </m:den>
        </m:f>
        <m:r>
          <w:rPr>
            <w:rFonts w:ascii="Cambria Math" w:hAnsi="Cambria Math" w:cs="Times New Roman"/>
          </w:rPr>
          <m:t>×100%</m:t>
        </m:r>
      </m:oMath>
    </w:p>
    <w:p w14:paraId="4DE413CE" w14:textId="77777777" w:rsidR="00300E86" w:rsidRPr="00300E86" w:rsidRDefault="00300E86" w:rsidP="00300E86">
      <w:pPr>
        <w:spacing w:after="0" w:line="360" w:lineRule="auto"/>
        <w:jc w:val="both"/>
        <w:rPr>
          <w:rFonts w:ascii="Times New Roman" w:hAnsi="Times New Roman" w:cs="Times New Roman"/>
          <w:i/>
        </w:rPr>
      </w:pPr>
      <w:r w:rsidRPr="00300E86">
        <w:rPr>
          <w:rFonts w:ascii="Times New Roman" w:hAnsi="Times New Roman" w:cs="Times New Roman"/>
          <w:i/>
        </w:rPr>
        <w:t>Dominansi</w:t>
      </w:r>
    </w:p>
    <w:p w14:paraId="41D8B302" w14:textId="77777777" w:rsidR="00300E86" w:rsidRPr="00300E86" w:rsidRDefault="00300E86" w:rsidP="00300E86">
      <w:pPr>
        <w:pStyle w:val="ListParagraph"/>
        <w:spacing w:line="360" w:lineRule="auto"/>
        <w:rPr>
          <w:rFonts w:ascii="Times New Roman" w:eastAsiaTheme="minorEastAsia" w:hAnsi="Times New Roman" w:cs="Times New Roman"/>
        </w:rPr>
      </w:pPr>
      <w:r w:rsidRPr="00300E86">
        <w:rPr>
          <w:rFonts w:ascii="Times New Roman" w:eastAsiaTheme="minorEastAsia" w:hAnsi="Times New Roman" w:cs="Times New Roman"/>
        </w:rPr>
        <w:t xml:space="preserve"> DR: </w:t>
      </w:r>
      <m:oMath>
        <m:f>
          <m:fPr>
            <m:ctrlPr>
              <w:rPr>
                <w:rFonts w:ascii="Cambria Math" w:eastAsiaTheme="minorEastAsia" w:hAnsi="Cambria Math" w:cs="Times New Roman"/>
                <w:i/>
              </w:rPr>
            </m:ctrlPr>
          </m:fPr>
          <m:num>
            <m:r>
              <w:rPr>
                <w:rFonts w:ascii="Cambria Math" w:eastAsiaTheme="minorEastAsia" w:hAnsi="Cambria Math" w:cs="Times New Roman"/>
              </w:rPr>
              <m:t>Dominansi mutlak spesies</m:t>
            </m:r>
          </m:num>
          <m:den>
            <m:r>
              <w:rPr>
                <w:rFonts w:ascii="Cambria Math" w:eastAsiaTheme="minorEastAsia" w:hAnsi="Cambria Math" w:cs="Times New Roman"/>
              </w:rPr>
              <m:t>Jumlah dominansi seluruh spesies</m:t>
            </m:r>
          </m:den>
        </m:f>
      </m:oMath>
      <w:r w:rsidRPr="00300E86">
        <w:rPr>
          <w:rFonts w:ascii="Times New Roman" w:eastAsiaTheme="minorEastAsia" w:hAnsi="Times New Roman" w:cs="Times New Roman"/>
        </w:rPr>
        <w:t>×100%</w:t>
      </w:r>
    </w:p>
    <w:p w14:paraId="31582028" w14:textId="77777777" w:rsidR="00300E86" w:rsidRPr="00416050" w:rsidRDefault="00300E86" w:rsidP="00416050">
      <w:pPr>
        <w:spacing w:line="360" w:lineRule="auto"/>
        <w:rPr>
          <w:rFonts w:ascii="Times New Roman" w:hAnsi="Times New Roman" w:cs="Times New Roman"/>
          <w:i/>
        </w:rPr>
      </w:pPr>
      <w:r w:rsidRPr="00416050">
        <w:rPr>
          <w:rFonts w:ascii="Times New Roman" w:hAnsi="Times New Roman" w:cs="Times New Roman"/>
          <w:i/>
        </w:rPr>
        <w:t xml:space="preserve">Indeks nilai penting (INP): </w:t>
      </w:r>
    </w:p>
    <w:p w14:paraId="1CD65C80" w14:textId="77777777" w:rsidR="00300E86" w:rsidRPr="00300E86" w:rsidRDefault="00300E86" w:rsidP="00300E86">
      <w:pPr>
        <w:pStyle w:val="ListParagraph"/>
        <w:spacing w:line="360" w:lineRule="auto"/>
        <w:ind w:left="567" w:firstLine="284"/>
        <w:rPr>
          <w:rFonts w:ascii="Times New Roman" w:hAnsi="Times New Roman" w:cs="Times New Roman"/>
        </w:rPr>
      </w:pPr>
      <w:r w:rsidRPr="00300E86">
        <w:rPr>
          <w:rFonts w:ascii="Times New Roman" w:hAnsi="Times New Roman" w:cs="Times New Roman"/>
        </w:rPr>
        <w:t>KR (%) + FR (%) + DR (%)</w:t>
      </w:r>
    </w:p>
    <w:p w14:paraId="79F89962" w14:textId="77777777" w:rsidR="00416050" w:rsidRDefault="00300E86" w:rsidP="00416050">
      <w:pPr>
        <w:spacing w:line="360" w:lineRule="auto"/>
        <w:contextualSpacing/>
        <w:rPr>
          <w:rFonts w:ascii="Times New Roman" w:hAnsi="Times New Roman" w:cs="Times New Roman"/>
        </w:rPr>
      </w:pPr>
      <w:r w:rsidRPr="00300E86">
        <w:rPr>
          <w:rFonts w:ascii="Times New Roman" w:hAnsi="Times New Roman" w:cs="Times New Roman"/>
        </w:rPr>
        <w:t xml:space="preserve">Kepadatan spesies: </w:t>
      </w:r>
    </w:p>
    <w:p w14:paraId="66A7564A" w14:textId="52574B82" w:rsidR="00300E86" w:rsidRPr="00416050" w:rsidRDefault="003215EC" w:rsidP="00416050">
      <w:pPr>
        <w:spacing w:line="360" w:lineRule="auto"/>
        <w:contextualSpacing/>
        <w:rPr>
          <w:rFonts w:ascii="Times New Roman" w:hAnsi="Times New Roman" w:cs="Times New Roman"/>
          <w:sz w:val="18"/>
        </w:rPr>
      </w:pPr>
      <m:oMathPara>
        <m:oMathParaPr>
          <m:jc m:val="center"/>
        </m:oMathParaPr>
        <m:oMath>
          <m:f>
            <m:fPr>
              <m:ctrlPr>
                <w:rPr>
                  <w:rFonts w:ascii="Cambria Math" w:hAnsi="Cambria Math" w:cs="Times New Roman"/>
                  <w:i/>
                  <w:sz w:val="18"/>
                </w:rPr>
              </m:ctrlPr>
            </m:fPr>
            <m:num>
              <m:r>
                <w:rPr>
                  <w:rFonts w:ascii="Cambria Math" w:hAnsi="Cambria Math" w:cs="Times New Roman"/>
                  <w:sz w:val="18"/>
                </w:rPr>
                <m:t xml:space="preserve">Jumlah individu spesies </m:t>
              </m:r>
            </m:num>
            <m:den>
              <m:r>
                <w:rPr>
                  <w:rFonts w:ascii="Cambria Math" w:hAnsi="Cambria Math" w:cs="Times New Roman"/>
                  <w:sz w:val="18"/>
                </w:rPr>
                <m:t>Luas total area pengambilan sampel (</m:t>
              </m:r>
              <m:sSup>
                <m:sSupPr>
                  <m:ctrlPr>
                    <w:rPr>
                      <w:rFonts w:ascii="Cambria Math" w:hAnsi="Cambria Math" w:cs="Times New Roman"/>
                      <w:i/>
                      <w:sz w:val="18"/>
                    </w:rPr>
                  </m:ctrlPr>
                </m:sSupPr>
                <m:e>
                  <m:r>
                    <w:rPr>
                      <w:rFonts w:ascii="Cambria Math" w:hAnsi="Cambria Math" w:cs="Times New Roman"/>
                      <w:sz w:val="18"/>
                    </w:rPr>
                    <m:t>m</m:t>
                  </m:r>
                </m:e>
                <m:sup>
                  <m:r>
                    <w:rPr>
                      <w:rFonts w:ascii="Cambria Math" w:hAnsi="Cambria Math" w:cs="Times New Roman"/>
                      <w:sz w:val="18"/>
                    </w:rPr>
                    <m:t xml:space="preserve">2 </m:t>
                  </m:r>
                </m:sup>
              </m:sSup>
              <m:r>
                <w:rPr>
                  <w:rFonts w:ascii="Cambria Math" w:hAnsi="Cambria Math" w:cs="Times New Roman"/>
                  <w:sz w:val="18"/>
                </w:rPr>
                <m:t>)</m:t>
              </m:r>
            </m:den>
          </m:f>
        </m:oMath>
      </m:oMathPara>
    </w:p>
    <w:p w14:paraId="2D0B0A0C" w14:textId="2B51562B" w:rsidR="00416050" w:rsidRPr="00416050" w:rsidRDefault="000C2577" w:rsidP="00416050">
      <w:pPr>
        <w:pStyle w:val="Normal1"/>
        <w:spacing w:before="120" w:after="120"/>
        <w:ind w:firstLine="0"/>
        <w:rPr>
          <w:i/>
          <w:sz w:val="22"/>
          <w:szCs w:val="22"/>
        </w:rPr>
      </w:pPr>
      <w:r>
        <w:rPr>
          <w:i/>
          <w:sz w:val="22"/>
          <w:szCs w:val="22"/>
        </w:rPr>
        <w:br w:type="column"/>
      </w:r>
      <w:r w:rsidR="00416050" w:rsidRPr="00416050">
        <w:rPr>
          <w:i/>
          <w:sz w:val="22"/>
          <w:szCs w:val="22"/>
        </w:rPr>
        <w:lastRenderedPageBreak/>
        <w:t>Pola Sebaran Burung Gosong</w:t>
      </w:r>
    </w:p>
    <w:p w14:paraId="1B8D491A" w14:textId="77777777" w:rsidR="00416050" w:rsidRPr="00416050" w:rsidRDefault="00416050" w:rsidP="00416050">
      <w:pPr>
        <w:pStyle w:val="Normal1"/>
        <w:ind w:firstLine="181"/>
        <w:rPr>
          <w:sz w:val="22"/>
          <w:szCs w:val="22"/>
        </w:rPr>
      </w:pPr>
      <w:r w:rsidRPr="00416050">
        <w:rPr>
          <w:sz w:val="22"/>
          <w:szCs w:val="22"/>
        </w:rPr>
        <w:t xml:space="preserve">Penelitian ini menggunakan metode indeks morisita. Menurut Krebs (1989) dalam Sultika dkk., (2017) bahwa metode ini banyak diterapkan karena mempunyai sebaran penarikan contoh, serta memiliki indeks turunan yang dapat digunakan dalam penentuan pola sebaran yang distandarkan. Persamaan indeks morisita. </w:t>
      </w:r>
    </w:p>
    <w:p w14:paraId="3D072CE0" w14:textId="77777777" w:rsidR="00416050" w:rsidRPr="00416050" w:rsidRDefault="00416050" w:rsidP="00416050">
      <w:pPr>
        <w:pStyle w:val="ListParagraph"/>
        <w:spacing w:line="360" w:lineRule="auto"/>
        <w:rPr>
          <w:rFonts w:ascii="Times New Roman" w:hAnsi="Times New Roman" w:cs="Times New Roman"/>
          <w:iCs/>
          <w:sz w:val="24"/>
          <w:szCs w:val="24"/>
        </w:rPr>
      </w:pPr>
      <m:oMathPara>
        <m:oMathParaPr>
          <m:jc m:val="left"/>
        </m:oMathParaPr>
        <m:oMath>
          <m:r>
            <m:rPr>
              <m:sty m:val="p"/>
            </m:rPr>
            <w:rPr>
              <w:rFonts w:ascii="Cambria Math" w:hAnsi="Cambria Math" w:cs="Times New Roman"/>
            </w:rPr>
            <m:t>Iδ=n</m:t>
          </m:r>
          <m:d>
            <m:dPr>
              <m:begChr m:val="["/>
              <m:endChr m:val="]"/>
              <m:ctrlPr>
                <w:rPr>
                  <w:rFonts w:ascii="Cambria Math" w:hAnsi="Cambria Math" w:cs="Times New Roman"/>
                  <w:iCs/>
                </w:rPr>
              </m:ctrlPr>
            </m:dPr>
            <m:e>
              <m:f>
                <m:fPr>
                  <m:ctrlPr>
                    <w:rPr>
                      <w:rFonts w:ascii="Cambria Math" w:hAnsi="Cambria Math" w:cs="Times New Roman"/>
                      <w:i/>
                      <w:iCs/>
                    </w:rPr>
                  </m:ctrlPr>
                </m:fPr>
                <m:num>
                  <m:r>
                    <m:rPr>
                      <m:sty m:val="p"/>
                    </m:rPr>
                    <w:rPr>
                      <w:rFonts w:ascii="Cambria Math" w:hAnsi="Cambria Math" w:cs="Times New Roman"/>
                    </w:rPr>
                    <m:t>Σ</m:t>
                  </m:r>
                  <m:sSup>
                    <m:sSupPr>
                      <m:ctrlPr>
                        <w:rPr>
                          <w:rFonts w:ascii="Cambria Math" w:hAnsi="Cambria Math" w:cs="Times New Roman"/>
                          <w:i/>
                          <w:iCs/>
                        </w:rPr>
                      </m:ctrlPr>
                    </m:sSupPr>
                    <m:e>
                      <m:r>
                        <w:rPr>
                          <w:rFonts w:ascii="Cambria Math" w:hAnsi="Cambria Math" w:cs="Times New Roman"/>
                        </w:rPr>
                        <m:t>x</m:t>
                      </m:r>
                    </m:e>
                    <m:sup>
                      <m:r>
                        <w:rPr>
                          <w:rFonts w:ascii="Cambria Math" w:hAnsi="Cambria Math" w:cs="Times New Roman"/>
                        </w:rPr>
                        <m:t>2</m:t>
                      </m:r>
                    </m:sup>
                  </m:sSup>
                  <m:r>
                    <w:rPr>
                      <w:rFonts w:ascii="Cambria Math" w:hAnsi="Cambria Math" w:cs="Times New Roman"/>
                    </w:rPr>
                    <m:t>-</m:t>
                  </m:r>
                  <m:r>
                    <m:rPr>
                      <m:sty m:val="p"/>
                    </m:rPr>
                    <w:rPr>
                      <w:rFonts w:ascii="Cambria Math" w:hAnsi="Cambria Math" w:cs="Times New Roman"/>
                    </w:rPr>
                    <m:t>Σ</m:t>
                  </m:r>
                  <m:r>
                    <w:rPr>
                      <w:rFonts w:ascii="Cambria Math" w:hAnsi="Cambria Math" w:cs="Times New Roman"/>
                    </w:rPr>
                    <m:t>x</m:t>
                  </m:r>
                </m:num>
                <m:den>
                  <m:sSup>
                    <m:sSupPr>
                      <m:ctrlPr>
                        <w:rPr>
                          <w:rFonts w:ascii="Cambria Math" w:hAnsi="Cambria Math" w:cs="Times New Roman"/>
                          <w:i/>
                          <w:iCs/>
                        </w:rPr>
                      </m:ctrlPr>
                    </m:sSupPr>
                    <m:e>
                      <m:d>
                        <m:dPr>
                          <m:ctrlPr>
                            <w:rPr>
                              <w:rFonts w:ascii="Cambria Math" w:hAnsi="Cambria Math" w:cs="Times New Roman"/>
                              <w:i/>
                              <w:iCs/>
                            </w:rPr>
                          </m:ctrlPr>
                        </m:dPr>
                        <m:e>
                          <m:r>
                            <m:rPr>
                              <m:sty m:val="p"/>
                            </m:rPr>
                            <w:rPr>
                              <w:rFonts w:ascii="Cambria Math" w:hAnsi="Cambria Math" w:cs="Times New Roman"/>
                            </w:rPr>
                            <m:t>Σx</m:t>
                          </m:r>
                        </m:e>
                      </m:d>
                    </m:e>
                    <m:sup>
                      <m:r>
                        <w:rPr>
                          <w:rFonts w:ascii="Cambria Math" w:hAnsi="Cambria Math" w:cs="Times New Roman"/>
                        </w:rPr>
                        <m:t>2</m:t>
                      </m:r>
                    </m:sup>
                  </m:sSup>
                  <m:r>
                    <w:rPr>
                      <w:rFonts w:ascii="Cambria Math" w:hAnsi="Cambria Math" w:cs="Times New Roman"/>
                    </w:rPr>
                    <m:t>-</m:t>
                  </m:r>
                  <m:r>
                    <m:rPr>
                      <m:sty m:val="p"/>
                    </m:rPr>
                    <w:rPr>
                      <w:rFonts w:ascii="Cambria Math" w:hAnsi="Cambria Math" w:cs="Times New Roman"/>
                    </w:rPr>
                    <m:t>Σ</m:t>
                  </m:r>
                  <m:r>
                    <w:rPr>
                      <w:rFonts w:ascii="Cambria Math" w:hAnsi="Cambria Math" w:cs="Times New Roman"/>
                    </w:rPr>
                    <m:t>x</m:t>
                  </m:r>
                </m:den>
              </m:f>
            </m:e>
          </m:d>
        </m:oMath>
      </m:oMathPara>
    </w:p>
    <w:p w14:paraId="575157DA" w14:textId="77777777" w:rsidR="00416050" w:rsidRPr="00416050" w:rsidRDefault="00416050" w:rsidP="00416050">
      <w:pPr>
        <w:pStyle w:val="ListParagraph"/>
        <w:rPr>
          <w:rFonts w:ascii="Times New Roman" w:hAnsi="Times New Roman" w:cs="Times New Roman"/>
        </w:rPr>
      </w:pPr>
    </w:p>
    <w:p w14:paraId="66A43529" w14:textId="77777777" w:rsidR="00416050" w:rsidRPr="00416050" w:rsidRDefault="00416050" w:rsidP="00416050">
      <w:pPr>
        <w:pStyle w:val="ListParagraph"/>
        <w:rPr>
          <w:rFonts w:ascii="Times New Roman" w:hAnsi="Times New Roman" w:cs="Times New Roman"/>
        </w:rPr>
      </w:pPr>
      <m:oMathPara>
        <m:oMathParaPr>
          <m:jc m:val="left"/>
        </m:oMathParaPr>
        <m:oMath>
          <m:r>
            <w:rPr>
              <w:rFonts w:ascii="Cambria Math" w:hAnsi="Cambria Math" w:cs="Times New Roman"/>
            </w:rPr>
            <m:t>Mu=</m:t>
          </m:r>
          <m:f>
            <m:fPr>
              <m:ctrlPr>
                <w:rPr>
                  <w:rFonts w:ascii="Cambria Math" w:hAnsi="Cambria Math" w:cs="Times New Roman"/>
                  <w:i/>
                </w:rPr>
              </m:ctrlPr>
            </m:fPr>
            <m:num>
              <m:sSup>
                <m:sSupPr>
                  <m:ctrlPr>
                    <w:rPr>
                      <w:rFonts w:ascii="Cambria Math" w:hAnsi="Cambria Math" w:cs="Times New Roman"/>
                      <w:i/>
                    </w:rPr>
                  </m:ctrlPr>
                </m:sSupPr>
                <m:e>
                  <m:r>
                    <w:rPr>
                      <w:rFonts w:ascii="Cambria Math" w:hAnsi="Cambria Math" w:cs="Times New Roman"/>
                    </w:rPr>
                    <m:t>x</m:t>
                  </m:r>
                </m:e>
                <m:sup>
                  <m:r>
                    <w:rPr>
                      <w:rFonts w:ascii="Cambria Math" w:hAnsi="Cambria Math" w:cs="Times New Roman"/>
                    </w:rPr>
                    <m:t>2</m:t>
                  </m:r>
                </m:sup>
              </m:sSup>
              <m:r>
                <w:rPr>
                  <w:rFonts w:ascii="Cambria Math" w:hAnsi="Cambria Math" w:cs="Times New Roman"/>
                </w:rPr>
                <m:t>0,975-n+</m:t>
              </m:r>
              <m:r>
                <m:rPr>
                  <m:sty m:val="p"/>
                </m:rPr>
                <w:rPr>
                  <w:rFonts w:ascii="Cambria Math" w:hAnsi="Cambria Math" w:cs="Times New Roman"/>
                </w:rPr>
                <m:t>Σ</m:t>
              </m:r>
              <m:r>
                <w:rPr>
                  <w:rFonts w:ascii="Cambria Math" w:hAnsi="Cambria Math" w:cs="Times New Roman"/>
                </w:rPr>
                <m:t>xi</m:t>
              </m:r>
            </m:num>
            <m:den>
              <m:d>
                <m:dPr>
                  <m:ctrlPr>
                    <w:rPr>
                      <w:rFonts w:ascii="Cambria Math" w:hAnsi="Cambria Math" w:cs="Times New Roman"/>
                      <w:i/>
                    </w:rPr>
                  </m:ctrlPr>
                </m:dPr>
                <m:e>
                  <m:r>
                    <m:rPr>
                      <m:sty m:val="p"/>
                    </m:rPr>
                    <w:rPr>
                      <w:rFonts w:ascii="Cambria Math" w:hAnsi="Cambria Math" w:cs="Times New Roman"/>
                    </w:rPr>
                    <m:t>Σ</m:t>
                  </m:r>
                  <m:r>
                    <w:rPr>
                      <w:rFonts w:ascii="Cambria Math" w:hAnsi="Cambria Math" w:cs="Times New Roman"/>
                    </w:rPr>
                    <m:t>xi</m:t>
                  </m:r>
                </m:e>
              </m:d>
              <m:r>
                <w:rPr>
                  <w:rFonts w:ascii="Cambria Math" w:hAnsi="Cambria Math" w:cs="Times New Roman"/>
                </w:rPr>
                <m:t>-1</m:t>
              </m:r>
            </m:den>
          </m:f>
        </m:oMath>
      </m:oMathPara>
    </w:p>
    <w:p w14:paraId="44986679" w14:textId="77777777" w:rsidR="00416050" w:rsidRPr="00416050" w:rsidRDefault="00416050" w:rsidP="00416050">
      <w:pPr>
        <w:pStyle w:val="ListParagraph"/>
        <w:rPr>
          <w:rFonts w:ascii="Times New Roman" w:hAnsi="Times New Roman" w:cs="Times New Roman"/>
        </w:rPr>
      </w:pPr>
    </w:p>
    <w:p w14:paraId="259FFE1C" w14:textId="77777777" w:rsidR="00416050" w:rsidRPr="00416050" w:rsidRDefault="00416050" w:rsidP="00416050">
      <w:pPr>
        <w:pStyle w:val="ListParagraph"/>
        <w:ind w:left="851" w:hanging="142"/>
        <w:rPr>
          <w:rFonts w:ascii="Times New Roman" w:hAnsi="Times New Roman" w:cs="Times New Roman"/>
        </w:rPr>
      </w:pPr>
      <m:oMathPara>
        <m:oMathParaPr>
          <m:jc m:val="left"/>
        </m:oMathParaPr>
        <m:oMath>
          <m:r>
            <w:rPr>
              <w:rFonts w:ascii="Cambria Math" w:hAnsi="Cambria Math" w:cs="Times New Roman"/>
            </w:rPr>
            <m:t xml:space="preserve">  Mc=</m:t>
          </m:r>
          <m:f>
            <m:fPr>
              <m:ctrlPr>
                <w:rPr>
                  <w:rFonts w:ascii="Cambria Math" w:hAnsi="Cambria Math" w:cs="Times New Roman"/>
                  <w:i/>
                </w:rPr>
              </m:ctrlPr>
            </m:fPr>
            <m:num>
              <m:sSup>
                <m:sSupPr>
                  <m:ctrlPr>
                    <w:rPr>
                      <w:rFonts w:ascii="Cambria Math" w:hAnsi="Cambria Math" w:cs="Times New Roman"/>
                      <w:i/>
                    </w:rPr>
                  </m:ctrlPr>
                </m:sSupPr>
                <m:e>
                  <m:r>
                    <w:rPr>
                      <w:rFonts w:ascii="Cambria Math" w:hAnsi="Cambria Math" w:cs="Times New Roman"/>
                    </w:rPr>
                    <m:t>x</m:t>
                  </m:r>
                </m:e>
                <m:sup>
                  <m:r>
                    <w:rPr>
                      <w:rFonts w:ascii="Cambria Math" w:hAnsi="Cambria Math" w:cs="Times New Roman"/>
                    </w:rPr>
                    <m:t>2</m:t>
                  </m:r>
                </m:sup>
              </m:sSup>
              <m:r>
                <w:rPr>
                  <w:rFonts w:ascii="Cambria Math" w:hAnsi="Cambria Math" w:cs="Times New Roman"/>
                </w:rPr>
                <m:t>0,025-n+</m:t>
              </m:r>
              <m:r>
                <m:rPr>
                  <m:sty m:val="p"/>
                </m:rPr>
                <w:rPr>
                  <w:rFonts w:ascii="Cambria Math" w:hAnsi="Cambria Math" w:cs="Times New Roman"/>
                </w:rPr>
                <m:t>Σ</m:t>
              </m:r>
              <m:r>
                <w:rPr>
                  <w:rFonts w:ascii="Cambria Math" w:hAnsi="Cambria Math" w:cs="Times New Roman"/>
                </w:rPr>
                <m:t>xi</m:t>
              </m:r>
            </m:num>
            <m:den>
              <m:d>
                <m:dPr>
                  <m:ctrlPr>
                    <w:rPr>
                      <w:rFonts w:ascii="Cambria Math" w:hAnsi="Cambria Math" w:cs="Times New Roman"/>
                      <w:i/>
                    </w:rPr>
                  </m:ctrlPr>
                </m:dPr>
                <m:e>
                  <m:r>
                    <m:rPr>
                      <m:sty m:val="p"/>
                    </m:rPr>
                    <w:rPr>
                      <w:rFonts w:ascii="Cambria Math" w:hAnsi="Cambria Math" w:cs="Times New Roman"/>
                    </w:rPr>
                    <m:t>Σ</m:t>
                  </m:r>
                  <m:r>
                    <w:rPr>
                      <w:rFonts w:ascii="Cambria Math" w:hAnsi="Cambria Math" w:cs="Times New Roman"/>
                    </w:rPr>
                    <m:t>xi</m:t>
                  </m:r>
                </m:e>
              </m:d>
              <m:r>
                <w:rPr>
                  <w:rFonts w:ascii="Cambria Math" w:hAnsi="Cambria Math" w:cs="Times New Roman"/>
                </w:rPr>
                <m:t>-1</m:t>
              </m:r>
            </m:den>
          </m:f>
        </m:oMath>
      </m:oMathPara>
    </w:p>
    <w:p w14:paraId="05E43CF6" w14:textId="77777777" w:rsidR="00416050" w:rsidRPr="00416050" w:rsidRDefault="00416050" w:rsidP="00416050">
      <w:pPr>
        <w:pStyle w:val="ListParagraph"/>
        <w:rPr>
          <w:rFonts w:ascii="Times New Roman" w:hAnsi="Times New Roman" w:cs="Times New Roman"/>
        </w:rPr>
      </w:pPr>
    </w:p>
    <w:p w14:paraId="2003531B" w14:textId="77777777" w:rsidR="00416050" w:rsidRPr="00416050" w:rsidRDefault="00416050" w:rsidP="00416050">
      <w:pPr>
        <w:pStyle w:val="ListParagraph"/>
        <w:ind w:left="426" w:hanging="284"/>
        <w:rPr>
          <w:rFonts w:ascii="Times New Roman" w:hAnsi="Times New Roman" w:cs="Times New Roman"/>
        </w:rPr>
      </w:pPr>
      <w:r w:rsidRPr="00416050">
        <w:rPr>
          <w:rFonts w:ascii="Times New Roman" w:hAnsi="Times New Roman" w:cs="Times New Roman"/>
        </w:rPr>
        <w:t>Keterangan:</w:t>
      </w:r>
    </w:p>
    <w:p w14:paraId="3A97ECF4" w14:textId="77777777" w:rsidR="00416050" w:rsidRPr="00416050" w:rsidRDefault="00416050" w:rsidP="00416050">
      <w:pPr>
        <w:pStyle w:val="ListParagraph"/>
        <w:ind w:left="426" w:hanging="284"/>
        <w:rPr>
          <w:rFonts w:ascii="Times New Roman" w:eastAsiaTheme="minorEastAsia" w:hAnsi="Times New Roman" w:cs="Times New Roman"/>
        </w:rPr>
      </w:pPr>
      <w:r w:rsidRPr="00416050">
        <w:rPr>
          <w:rFonts w:ascii="Times New Roman" w:hAnsi="Times New Roman" w:cs="Times New Roman"/>
        </w:rPr>
        <w:t>I</w:t>
      </w:r>
      <m:oMath>
        <m:r>
          <w:rPr>
            <w:rFonts w:ascii="Cambria Math" w:hAnsi="Cambria Math" w:cs="Times New Roman"/>
          </w:rPr>
          <m:t>δ</m:t>
        </m:r>
      </m:oMath>
      <w:r w:rsidRPr="00416050">
        <w:rPr>
          <w:rFonts w:ascii="Times New Roman" w:eastAsiaTheme="minorEastAsia" w:hAnsi="Times New Roman" w:cs="Times New Roman"/>
        </w:rPr>
        <w:tab/>
      </w:r>
      <w:r w:rsidRPr="00416050">
        <w:rPr>
          <w:rFonts w:ascii="Times New Roman" w:eastAsiaTheme="minorEastAsia" w:hAnsi="Times New Roman" w:cs="Times New Roman"/>
        </w:rPr>
        <w:tab/>
        <w:t>: Indeks morisita</w:t>
      </w:r>
    </w:p>
    <w:p w14:paraId="716A24AE" w14:textId="77777777" w:rsidR="00416050" w:rsidRPr="00416050" w:rsidRDefault="00416050" w:rsidP="00416050">
      <w:pPr>
        <w:pStyle w:val="ListParagraph"/>
        <w:ind w:left="709" w:hanging="567"/>
        <w:rPr>
          <w:rFonts w:ascii="Times New Roman" w:hAnsi="Times New Roman" w:cs="Times New Roman"/>
        </w:rPr>
      </w:pPr>
      <w:r w:rsidRPr="00416050">
        <w:rPr>
          <w:rFonts w:ascii="Times New Roman" w:hAnsi="Times New Roman" w:cs="Times New Roman"/>
        </w:rPr>
        <w:t>Mu</w:t>
      </w:r>
      <w:r w:rsidRPr="00416050">
        <w:rPr>
          <w:rFonts w:ascii="Times New Roman" w:hAnsi="Times New Roman" w:cs="Times New Roman"/>
        </w:rPr>
        <w:tab/>
        <w:t>: Indeks pola sebaran seragam (nilai derajat bebas n-1)</w:t>
      </w:r>
    </w:p>
    <w:p w14:paraId="100E1176" w14:textId="77777777" w:rsidR="00416050" w:rsidRPr="00416050" w:rsidRDefault="00416050" w:rsidP="00416050">
      <w:pPr>
        <w:pStyle w:val="ListParagraph"/>
        <w:ind w:left="709" w:hanging="567"/>
        <w:rPr>
          <w:rFonts w:ascii="Times New Roman" w:hAnsi="Times New Roman" w:cs="Times New Roman"/>
        </w:rPr>
      </w:pPr>
      <w:r w:rsidRPr="00416050">
        <w:rPr>
          <w:rFonts w:ascii="Times New Roman" w:hAnsi="Times New Roman" w:cs="Times New Roman"/>
        </w:rPr>
        <w:t>Mc</w:t>
      </w:r>
      <w:r w:rsidRPr="00416050">
        <w:rPr>
          <w:rFonts w:ascii="Times New Roman" w:hAnsi="Times New Roman" w:cs="Times New Roman"/>
        </w:rPr>
        <w:tab/>
        <w:t>: Indeks pola sebaran mengelompok (nilai derajat bebas n-1)</w:t>
      </w:r>
    </w:p>
    <w:p w14:paraId="06C0A53A" w14:textId="77777777" w:rsidR="00416050" w:rsidRPr="00416050" w:rsidRDefault="00416050" w:rsidP="00416050">
      <w:pPr>
        <w:pStyle w:val="ListParagraph"/>
        <w:ind w:left="426" w:hanging="284"/>
        <w:rPr>
          <w:rFonts w:ascii="Times New Roman" w:hAnsi="Times New Roman" w:cs="Times New Roman"/>
        </w:rPr>
      </w:pPr>
      <w:r w:rsidRPr="00416050">
        <w:rPr>
          <w:rFonts w:ascii="Times New Roman" w:hAnsi="Times New Roman" w:cs="Times New Roman"/>
        </w:rPr>
        <w:t>n</w:t>
      </w:r>
      <w:r w:rsidRPr="00416050">
        <w:rPr>
          <w:rFonts w:ascii="Times New Roman" w:hAnsi="Times New Roman" w:cs="Times New Roman"/>
        </w:rPr>
        <w:tab/>
      </w:r>
      <w:r w:rsidRPr="00416050">
        <w:rPr>
          <w:rFonts w:ascii="Times New Roman" w:hAnsi="Times New Roman" w:cs="Times New Roman"/>
        </w:rPr>
        <w:tab/>
        <w:t>: Ukuram contoh</w:t>
      </w:r>
    </w:p>
    <w:p w14:paraId="278F4EE1" w14:textId="77777777" w:rsidR="00416050" w:rsidRPr="00416050" w:rsidRDefault="00416050" w:rsidP="00416050">
      <w:pPr>
        <w:pStyle w:val="ListParagraph"/>
        <w:ind w:left="426" w:hanging="284"/>
        <w:rPr>
          <w:rFonts w:ascii="Times New Roman" w:hAnsi="Times New Roman" w:cs="Times New Roman"/>
        </w:rPr>
      </w:pPr>
      <w:r w:rsidRPr="00416050">
        <w:rPr>
          <w:rFonts w:ascii="Times New Roman" w:hAnsi="Times New Roman" w:cs="Times New Roman"/>
        </w:rPr>
        <w:t>xi</w:t>
      </w:r>
      <w:r w:rsidRPr="00416050">
        <w:rPr>
          <w:rFonts w:ascii="Times New Roman" w:hAnsi="Times New Roman" w:cs="Times New Roman"/>
        </w:rPr>
        <w:tab/>
      </w:r>
      <w:r w:rsidRPr="00416050">
        <w:rPr>
          <w:rFonts w:ascii="Times New Roman" w:hAnsi="Times New Roman" w:cs="Times New Roman"/>
        </w:rPr>
        <w:tab/>
        <w:t>: Jumlah individu dalam unit contoh ke-i</w:t>
      </w:r>
    </w:p>
    <w:p w14:paraId="1282E65C" w14:textId="77777777" w:rsidR="00416050" w:rsidRPr="00416050" w:rsidRDefault="00416050" w:rsidP="00416050">
      <w:pPr>
        <w:pStyle w:val="Normal1"/>
        <w:ind w:firstLine="181"/>
        <w:rPr>
          <w:sz w:val="22"/>
          <w:szCs w:val="22"/>
        </w:rPr>
      </w:pPr>
      <w:r w:rsidRPr="00416050">
        <w:rPr>
          <w:sz w:val="22"/>
          <w:szCs w:val="22"/>
        </w:rPr>
        <w:t>Adapun kaidah yang digunakan dalam penentuan pola sebaran pada spesies yang menjadi obejek pengamatan, yaitu:</w:t>
      </w:r>
    </w:p>
    <w:p w14:paraId="42CC18E9" w14:textId="1A83D3F9" w:rsidR="00416050" w:rsidRPr="00416050" w:rsidRDefault="00416050" w:rsidP="00416050">
      <w:pPr>
        <w:pStyle w:val="Normal1"/>
        <w:numPr>
          <w:ilvl w:val="0"/>
          <w:numId w:val="10"/>
        </w:numPr>
        <w:ind w:left="851" w:hanging="425"/>
        <w:rPr>
          <w:sz w:val="22"/>
          <w:szCs w:val="22"/>
        </w:rPr>
      </w:pPr>
      <w:r w:rsidRPr="00416050">
        <w:rPr>
          <w:sz w:val="22"/>
          <w:szCs w:val="22"/>
        </w:rPr>
        <w:t>Jika nilai Iδ&gt;1, dan Iδ &gt; atau = Mc, menggunakan persamaan:</w:t>
      </w:r>
    </w:p>
    <w:p w14:paraId="2AE4730B" w14:textId="77777777" w:rsidR="00416050" w:rsidRPr="00416050" w:rsidRDefault="00416050" w:rsidP="00416050">
      <w:pPr>
        <w:pStyle w:val="Normal1"/>
        <w:ind w:firstLine="181"/>
        <w:jc w:val="center"/>
        <w:rPr>
          <w:sz w:val="22"/>
          <w:szCs w:val="22"/>
        </w:rPr>
      </w:pPr>
      <w:r w:rsidRPr="00416050">
        <w:rPr>
          <w:sz w:val="22"/>
          <w:szCs w:val="22"/>
        </w:rPr>
        <w:t>Ip = 0,5+0,5 ((Iδ-Mc)/(n-Mc))</w:t>
      </w:r>
    </w:p>
    <w:p w14:paraId="191E4304" w14:textId="640D3947" w:rsidR="00416050" w:rsidRPr="00416050" w:rsidRDefault="00416050" w:rsidP="00416050">
      <w:pPr>
        <w:pStyle w:val="Normal1"/>
        <w:numPr>
          <w:ilvl w:val="0"/>
          <w:numId w:val="10"/>
        </w:numPr>
        <w:ind w:left="851" w:hanging="425"/>
        <w:rPr>
          <w:sz w:val="22"/>
          <w:szCs w:val="22"/>
        </w:rPr>
      </w:pPr>
      <w:r w:rsidRPr="00416050">
        <w:rPr>
          <w:sz w:val="22"/>
          <w:szCs w:val="22"/>
        </w:rPr>
        <w:t xml:space="preserve">Jika nilai Iδ &gt; 1, dan Iδ &lt; Mc, maka menggunakan persamaan: </w:t>
      </w:r>
    </w:p>
    <w:p w14:paraId="38FDB803" w14:textId="77777777" w:rsidR="00416050" w:rsidRPr="00416050" w:rsidRDefault="00416050" w:rsidP="00416050">
      <w:pPr>
        <w:pStyle w:val="Normal1"/>
        <w:ind w:firstLine="181"/>
        <w:jc w:val="center"/>
        <w:rPr>
          <w:sz w:val="22"/>
          <w:szCs w:val="22"/>
        </w:rPr>
      </w:pPr>
      <w:r w:rsidRPr="00416050">
        <w:rPr>
          <w:sz w:val="22"/>
          <w:szCs w:val="22"/>
        </w:rPr>
        <w:t>Ip = 0,5 ((Iδ-1)/(Mc-1))</w:t>
      </w:r>
    </w:p>
    <w:p w14:paraId="78891078" w14:textId="5A0667D4" w:rsidR="00416050" w:rsidRPr="00416050" w:rsidRDefault="00416050" w:rsidP="00416050">
      <w:pPr>
        <w:pStyle w:val="Normal1"/>
        <w:numPr>
          <w:ilvl w:val="0"/>
          <w:numId w:val="10"/>
        </w:numPr>
        <w:ind w:left="851" w:hanging="425"/>
        <w:rPr>
          <w:sz w:val="22"/>
          <w:szCs w:val="22"/>
        </w:rPr>
      </w:pPr>
      <w:r w:rsidRPr="00416050">
        <w:rPr>
          <w:sz w:val="22"/>
          <w:szCs w:val="22"/>
        </w:rPr>
        <w:t>Jika nilai Iδ &lt; 1, dan Iδ &gt; Mu, maka menggunakan persamaan:</w:t>
      </w:r>
    </w:p>
    <w:p w14:paraId="3D49D370" w14:textId="086F6CB8" w:rsidR="00416050" w:rsidRPr="00416050" w:rsidRDefault="00416050" w:rsidP="00416050">
      <w:pPr>
        <w:pStyle w:val="Normal1"/>
        <w:ind w:firstLine="181"/>
        <w:jc w:val="center"/>
        <w:rPr>
          <w:sz w:val="22"/>
          <w:szCs w:val="22"/>
        </w:rPr>
      </w:pPr>
      <w:r w:rsidRPr="00416050">
        <w:rPr>
          <w:sz w:val="22"/>
          <w:szCs w:val="22"/>
        </w:rPr>
        <w:t>Ip = 0,5 ((Iδ-1)/(Mu-1))</w:t>
      </w:r>
    </w:p>
    <w:p w14:paraId="544155AA" w14:textId="3FC842CA" w:rsidR="00416050" w:rsidRPr="00416050" w:rsidRDefault="00416050" w:rsidP="00416050">
      <w:pPr>
        <w:pStyle w:val="Normal1"/>
        <w:numPr>
          <w:ilvl w:val="0"/>
          <w:numId w:val="10"/>
        </w:numPr>
        <w:ind w:left="851" w:hanging="425"/>
        <w:rPr>
          <w:sz w:val="22"/>
          <w:szCs w:val="22"/>
        </w:rPr>
      </w:pPr>
      <w:r w:rsidRPr="00416050">
        <w:rPr>
          <w:sz w:val="22"/>
          <w:szCs w:val="22"/>
        </w:rPr>
        <w:t>Jika nilai Iδ &lt; 1, dan Iδ &lt; Mu, maka menggunakan persamaan:</w:t>
      </w:r>
    </w:p>
    <w:p w14:paraId="69803CC3" w14:textId="77777777" w:rsidR="00416050" w:rsidRPr="00416050" w:rsidRDefault="00416050" w:rsidP="00416050">
      <w:pPr>
        <w:pStyle w:val="Normal1"/>
        <w:ind w:firstLine="181"/>
        <w:jc w:val="center"/>
        <w:rPr>
          <w:sz w:val="22"/>
          <w:szCs w:val="22"/>
        </w:rPr>
      </w:pPr>
      <w:r w:rsidRPr="00416050">
        <w:rPr>
          <w:sz w:val="22"/>
          <w:szCs w:val="22"/>
        </w:rPr>
        <w:t>Ip = -0,5+0,5 ((Iδ-Mu)/Mu)</w:t>
      </w:r>
    </w:p>
    <w:p w14:paraId="0174E417" w14:textId="77777777" w:rsidR="00416050" w:rsidRPr="00416050" w:rsidRDefault="00416050" w:rsidP="00416050">
      <w:pPr>
        <w:pStyle w:val="Normal1"/>
        <w:ind w:firstLine="181"/>
        <w:rPr>
          <w:sz w:val="22"/>
          <w:szCs w:val="22"/>
        </w:rPr>
      </w:pPr>
      <w:r w:rsidRPr="00416050">
        <w:rPr>
          <w:sz w:val="22"/>
          <w:szCs w:val="22"/>
        </w:rPr>
        <w:t>Pada selang kepercayaan 95% maka nilai Ip:</w:t>
      </w:r>
    </w:p>
    <w:p w14:paraId="7C5EF0D6" w14:textId="7A2034FA" w:rsidR="00416050" w:rsidRPr="00416050" w:rsidRDefault="00416050" w:rsidP="00416050">
      <w:pPr>
        <w:pStyle w:val="Normal1"/>
        <w:numPr>
          <w:ilvl w:val="0"/>
          <w:numId w:val="11"/>
        </w:numPr>
        <w:rPr>
          <w:sz w:val="22"/>
          <w:szCs w:val="22"/>
        </w:rPr>
      </w:pPr>
      <w:r w:rsidRPr="00416050">
        <w:rPr>
          <w:sz w:val="22"/>
          <w:szCs w:val="22"/>
        </w:rPr>
        <w:t>Ip &lt; 0, seragam (uniform)</w:t>
      </w:r>
    </w:p>
    <w:p w14:paraId="614A4192" w14:textId="291ADD42" w:rsidR="00416050" w:rsidRPr="00416050" w:rsidRDefault="00416050" w:rsidP="00416050">
      <w:pPr>
        <w:pStyle w:val="Normal1"/>
        <w:numPr>
          <w:ilvl w:val="0"/>
          <w:numId w:val="11"/>
        </w:numPr>
        <w:rPr>
          <w:sz w:val="22"/>
          <w:szCs w:val="22"/>
        </w:rPr>
      </w:pPr>
      <w:r w:rsidRPr="00416050">
        <w:rPr>
          <w:sz w:val="22"/>
          <w:szCs w:val="22"/>
        </w:rPr>
        <w:t>Ip = 0, acak (random)</w:t>
      </w:r>
    </w:p>
    <w:p w14:paraId="3E006A7B" w14:textId="1C686FDD" w:rsidR="00300E86" w:rsidRDefault="00416050" w:rsidP="00416050">
      <w:pPr>
        <w:pStyle w:val="Normal1"/>
        <w:numPr>
          <w:ilvl w:val="0"/>
          <w:numId w:val="11"/>
        </w:numPr>
        <w:rPr>
          <w:sz w:val="22"/>
          <w:szCs w:val="22"/>
        </w:rPr>
      </w:pPr>
      <w:r w:rsidRPr="00416050">
        <w:rPr>
          <w:sz w:val="22"/>
          <w:szCs w:val="22"/>
        </w:rPr>
        <w:t>Ip &gt; 0, berkelompok (clumped)</w:t>
      </w:r>
    </w:p>
    <w:p w14:paraId="6D982BF4" w14:textId="4A52EC2C" w:rsidR="00416050" w:rsidRDefault="00416050" w:rsidP="00416050">
      <w:pPr>
        <w:pStyle w:val="Normal1"/>
        <w:ind w:left="1440" w:firstLine="0"/>
        <w:rPr>
          <w:sz w:val="22"/>
          <w:szCs w:val="22"/>
        </w:rPr>
      </w:pPr>
    </w:p>
    <w:p w14:paraId="4CFC6082" w14:textId="77777777" w:rsidR="00416050" w:rsidRDefault="00416050" w:rsidP="00416050">
      <w:pPr>
        <w:pStyle w:val="Normal1"/>
        <w:ind w:left="1440" w:firstLine="0"/>
        <w:rPr>
          <w:sz w:val="22"/>
          <w:szCs w:val="22"/>
        </w:rPr>
        <w:sectPr w:rsidR="00416050" w:rsidSect="00D2041F">
          <w:type w:val="continuous"/>
          <w:pgSz w:w="11906" w:h="16838"/>
          <w:pgMar w:top="1134" w:right="1134" w:bottom="1134" w:left="1134" w:header="709" w:footer="397" w:gutter="0"/>
          <w:cols w:num="2" w:space="567"/>
          <w:docGrid w:linePitch="360"/>
        </w:sectPr>
      </w:pPr>
    </w:p>
    <w:p w14:paraId="27905D8E" w14:textId="725BE29D" w:rsidR="00416050" w:rsidRDefault="00416050" w:rsidP="00416050">
      <w:pPr>
        <w:pStyle w:val="Normal1"/>
        <w:ind w:left="1440" w:firstLine="0"/>
        <w:rPr>
          <w:sz w:val="22"/>
          <w:szCs w:val="22"/>
        </w:rPr>
      </w:pPr>
      <w:r>
        <w:rPr>
          <w:noProof/>
          <w:sz w:val="24"/>
          <w:szCs w:val="24"/>
          <w:lang w:eastAsia="en-US"/>
        </w:rPr>
        <w:lastRenderedPageBreak/>
        <w:drawing>
          <wp:inline distT="0" distB="0" distL="0" distR="0" wp14:anchorId="6E9739FC" wp14:editId="38C26FCA">
            <wp:extent cx="4547237" cy="1461053"/>
            <wp:effectExtent l="0" t="0" r="5715"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75616" cy="1470171"/>
                    </a:xfrm>
                    <a:prstGeom prst="rect">
                      <a:avLst/>
                    </a:prstGeom>
                    <a:noFill/>
                  </pic:spPr>
                </pic:pic>
              </a:graphicData>
            </a:graphic>
          </wp:inline>
        </w:drawing>
      </w:r>
    </w:p>
    <w:p w14:paraId="4FA0A9A9" w14:textId="4FDB9A8B" w:rsidR="00416050" w:rsidRPr="000C2577" w:rsidRDefault="00416050" w:rsidP="00416050">
      <w:pPr>
        <w:pStyle w:val="Caption"/>
        <w:spacing w:after="0"/>
        <w:jc w:val="center"/>
        <w:rPr>
          <w:rFonts w:ascii="Times New Roman" w:hAnsi="Times New Roman" w:cs="Times New Roman"/>
          <w:b/>
          <w:i w:val="0"/>
          <w:iCs w:val="0"/>
          <w:color w:val="000000" w:themeColor="text1"/>
          <w:sz w:val="22"/>
          <w:szCs w:val="24"/>
          <w:lang w:val="en-US"/>
        </w:rPr>
      </w:pPr>
      <w:bookmarkStart w:id="1" w:name="_Toc143803890"/>
      <w:bookmarkStart w:id="2" w:name="_Hlk143841709"/>
      <w:r w:rsidRPr="00416050">
        <w:rPr>
          <w:rFonts w:ascii="Times New Roman" w:hAnsi="Times New Roman" w:cs="Times New Roman"/>
          <w:b/>
          <w:i w:val="0"/>
          <w:color w:val="auto"/>
          <w:sz w:val="22"/>
          <w:szCs w:val="24"/>
        </w:rPr>
        <w:t xml:space="preserve">Gambar </w:t>
      </w:r>
      <w:r w:rsidRPr="00416050">
        <w:rPr>
          <w:rFonts w:ascii="Times New Roman" w:hAnsi="Times New Roman" w:cs="Times New Roman"/>
          <w:b/>
          <w:i w:val="0"/>
          <w:color w:val="auto"/>
          <w:sz w:val="22"/>
          <w:szCs w:val="24"/>
        </w:rPr>
        <w:fldChar w:fldCharType="begin"/>
      </w:r>
      <w:r w:rsidRPr="00416050">
        <w:rPr>
          <w:rFonts w:ascii="Times New Roman" w:hAnsi="Times New Roman" w:cs="Times New Roman"/>
          <w:b/>
          <w:i w:val="0"/>
          <w:color w:val="auto"/>
          <w:sz w:val="22"/>
          <w:szCs w:val="24"/>
        </w:rPr>
        <w:instrText xml:space="preserve"> SEQ Gambar_3. \* ARABIC </w:instrText>
      </w:r>
      <w:r w:rsidRPr="00416050">
        <w:rPr>
          <w:rFonts w:ascii="Times New Roman" w:hAnsi="Times New Roman" w:cs="Times New Roman"/>
          <w:b/>
          <w:i w:val="0"/>
          <w:color w:val="auto"/>
          <w:sz w:val="22"/>
          <w:szCs w:val="24"/>
        </w:rPr>
        <w:fldChar w:fldCharType="separate"/>
      </w:r>
      <w:r w:rsidRPr="00416050">
        <w:rPr>
          <w:rFonts w:ascii="Times New Roman" w:hAnsi="Times New Roman" w:cs="Times New Roman"/>
          <w:b/>
          <w:i w:val="0"/>
          <w:noProof/>
          <w:color w:val="auto"/>
          <w:sz w:val="22"/>
          <w:szCs w:val="24"/>
        </w:rPr>
        <w:t>4</w:t>
      </w:r>
      <w:r w:rsidRPr="00416050">
        <w:rPr>
          <w:rFonts w:ascii="Times New Roman" w:hAnsi="Times New Roman" w:cs="Times New Roman"/>
          <w:b/>
          <w:i w:val="0"/>
          <w:color w:val="auto"/>
          <w:sz w:val="22"/>
          <w:szCs w:val="24"/>
        </w:rPr>
        <w:fldChar w:fldCharType="end"/>
      </w:r>
      <w:r w:rsidRPr="00416050">
        <w:rPr>
          <w:rFonts w:ascii="Times New Roman" w:hAnsi="Times New Roman" w:cs="Times New Roman"/>
          <w:b/>
          <w:i w:val="0"/>
          <w:color w:val="auto"/>
          <w:sz w:val="22"/>
          <w:szCs w:val="24"/>
        </w:rPr>
        <w:t xml:space="preserve">. </w:t>
      </w:r>
      <w:r w:rsidRPr="00416050">
        <w:rPr>
          <w:rFonts w:ascii="Times New Roman" w:hAnsi="Times New Roman" w:cs="Times New Roman"/>
          <w:i w:val="0"/>
          <w:color w:val="auto"/>
          <w:sz w:val="22"/>
          <w:szCs w:val="24"/>
        </w:rPr>
        <w:t>Pola Sebaran</w:t>
      </w:r>
      <w:bookmarkEnd w:id="1"/>
      <w:r w:rsidRPr="00416050">
        <w:rPr>
          <w:rFonts w:ascii="Times New Roman" w:hAnsi="Times New Roman" w:cs="Times New Roman"/>
          <w:i w:val="0"/>
          <w:color w:val="auto"/>
          <w:sz w:val="22"/>
          <w:szCs w:val="24"/>
          <w:lang w:val="en-US"/>
        </w:rPr>
        <w:t xml:space="preserve"> (</w:t>
      </w:r>
      <w:r w:rsidRPr="000C2577">
        <w:rPr>
          <w:rFonts w:ascii="Times New Roman" w:hAnsi="Times New Roman" w:cs="Times New Roman"/>
          <w:i w:val="0"/>
          <w:color w:val="000000" w:themeColor="text1"/>
          <w:sz w:val="22"/>
          <w:szCs w:val="24"/>
        </w:rPr>
        <w:t xml:space="preserve">Sumber: </w:t>
      </w:r>
      <w:r w:rsidRPr="000C2577">
        <w:rPr>
          <w:rFonts w:ascii="Times New Roman" w:hAnsi="Times New Roman" w:cs="Times New Roman"/>
          <w:i w:val="0"/>
          <w:color w:val="000000" w:themeColor="text1"/>
          <w:sz w:val="22"/>
          <w:szCs w:val="24"/>
        </w:rPr>
        <w:fldChar w:fldCharType="begin" w:fldLock="1"/>
      </w:r>
      <w:r w:rsidRPr="000C2577">
        <w:rPr>
          <w:rFonts w:ascii="Times New Roman" w:hAnsi="Times New Roman" w:cs="Times New Roman"/>
          <w:i w:val="0"/>
          <w:color w:val="000000" w:themeColor="text1"/>
          <w:sz w:val="22"/>
          <w:szCs w:val="24"/>
        </w:rPr>
        <w:instrText>ADDIN CSL_CITATION {"citationItems":[{"id":"ITEM-1","itemData":{"abstract":"The aim of this study was to identify the spatial pattern of biomass distribution in the revegetation of the post-mining area in PTVI. The nearest neighbour analysis method by comparing the distance of an individual was used to determine the spatial biomass distribution pattern in the post nickel mining revegetation area of PTVI. The nearest neighbour analysis was used to explain the distribution pattern of locations using a calculation that considers the distance, number of locations and acreage. This analysis produced a final result in the form of an index ranging from 0 until more than 1. It can be explained as NNI &lt;1, clustered spatial pattern, NNI = 1, random spatial pattern and NNI&gt; 1 dispersed spatial pattern. This research was found that there are clustered (K1, K2, K3) and dispersed patterns (K4) of biomass spatial distribution patterns in PTVI's post nickel mining revegetation area. Abstract Tujuan penelitian ini adalah mengidentifikasi pola sebaran spasial biomassa di areal revegetasi bekas tambang nikel PTVI. Metode yang digunakan dalam menentukan pola sebaran spasial biomassa di areal revegetasi bekas tambang nikel yaitu metode nearest neighbor analysis dengan membandingkan jarak dari suatu individu. Nearest neighbor analysis merupakan salah satu analisis yang digunakan untuk menjelaskan pola persebaran dari titik-titik lokasi dengan menggunakan perhitungan yang mempertimbangkan jarak, jumlah titik lokasi dan luas wilayah. Analisis ini memiliki hasil akhir berupa indeks, dimana indeks yang dihasilkan memiliki hasil antara 0 sampai lebih dari 1 dengan NNI &lt; 1 maka pola spasial yang terbentuk adalah clustered, NNI = 1 maka pola spasial yang terbentuk adalah random, NNI &gt; 1 maka pola spasial yang terbentuk adalah dispered. Sehingga hasil penelitian ini mendapatkan pola sebaran spasial biomassa di areal revegetasi bekas tambang ada dua yaitu pola mengelompok (Clustered) pada biomassa K1,K2, K3 dan pola menyebar (Dispersed) pada biomassa K4.","author":[{"dropping-particle":"","family":"Witno","given":"","non-dropping-particle":"","parse-names":false,"suffix":""},{"dropping-particle":"","family":"Puspaningsih","given":"Nining","non-dropping-particle":"","parse-names":false,"suffix":""},{"dropping-particle":"","family":"Kuncahyo","given":"Budi","non-dropping-particle":"","parse-names":false,"suffix":""}],"container-title":"Jurnal Penelitian Kehutanan Bonita","id":"ITEM-1","issue":"2","issued":{"date-parts":[["2019"]]},"page":"1-9","title":"Pola Sebaran Spasial Biomassa di Areal Revegetasi Beekas Tambang Nikel","type":"article-journal","volume":"1"},"uris":["http://www.mendeley.com/documents/?uuid=3e322e31-b17b-46e4-b565-fe9b6fd704b3"]}],"mendeley":{"formattedCitation":"(Witno et al., 2019)","manualFormatting":"Witno et al., 2019","plainTextFormattedCitation":"(Witno et al., 2019)","previouslyFormattedCitation":"(Witno et al., 2019)"},"properties":{"noteIndex":0},"schema":"https://github.com/citation-style-language/schema/raw/master/csl-citation.json"}</w:instrText>
      </w:r>
      <w:r w:rsidRPr="000C2577">
        <w:rPr>
          <w:rFonts w:ascii="Times New Roman" w:hAnsi="Times New Roman" w:cs="Times New Roman"/>
          <w:i w:val="0"/>
          <w:color w:val="000000" w:themeColor="text1"/>
          <w:sz w:val="22"/>
          <w:szCs w:val="24"/>
        </w:rPr>
        <w:fldChar w:fldCharType="separate"/>
      </w:r>
      <w:r w:rsidRPr="000C2577">
        <w:rPr>
          <w:rFonts w:ascii="Times New Roman" w:hAnsi="Times New Roman" w:cs="Times New Roman"/>
          <w:i w:val="0"/>
          <w:noProof/>
          <w:color w:val="000000" w:themeColor="text1"/>
          <w:sz w:val="22"/>
          <w:szCs w:val="24"/>
        </w:rPr>
        <w:t>Witno dkk., (2019</w:t>
      </w:r>
      <w:r w:rsidRPr="000C2577">
        <w:rPr>
          <w:rFonts w:ascii="Times New Roman" w:hAnsi="Times New Roman" w:cs="Times New Roman"/>
          <w:i w:val="0"/>
          <w:color w:val="000000" w:themeColor="text1"/>
          <w:sz w:val="22"/>
          <w:szCs w:val="24"/>
        </w:rPr>
        <w:fldChar w:fldCharType="end"/>
      </w:r>
      <w:r w:rsidRPr="000C2577">
        <w:rPr>
          <w:rFonts w:ascii="Times New Roman" w:hAnsi="Times New Roman" w:cs="Times New Roman"/>
          <w:i w:val="0"/>
          <w:color w:val="000000" w:themeColor="text1"/>
          <w:sz w:val="22"/>
          <w:szCs w:val="24"/>
        </w:rPr>
        <w:t>)</w:t>
      </w:r>
      <w:r w:rsidRPr="000C2577">
        <w:rPr>
          <w:rFonts w:ascii="Times New Roman" w:hAnsi="Times New Roman" w:cs="Times New Roman"/>
          <w:i w:val="0"/>
          <w:color w:val="000000" w:themeColor="text1"/>
          <w:sz w:val="22"/>
          <w:szCs w:val="24"/>
          <w:lang w:val="en-US"/>
        </w:rPr>
        <w:t>)</w:t>
      </w:r>
    </w:p>
    <w:bookmarkEnd w:id="2"/>
    <w:p w14:paraId="2C1A7606" w14:textId="77777777" w:rsidR="00416050" w:rsidRPr="00416050" w:rsidRDefault="00416050" w:rsidP="00416050">
      <w:pPr>
        <w:pStyle w:val="Normal1"/>
        <w:ind w:left="1440" w:firstLine="0"/>
        <w:rPr>
          <w:sz w:val="24"/>
          <w:szCs w:val="24"/>
        </w:rPr>
        <w:sectPr w:rsidR="00416050" w:rsidRPr="00416050" w:rsidSect="00416050">
          <w:type w:val="continuous"/>
          <w:pgSz w:w="11906" w:h="16838"/>
          <w:pgMar w:top="1134" w:right="1134" w:bottom="1134" w:left="1134" w:header="709" w:footer="397" w:gutter="0"/>
          <w:cols w:space="567"/>
          <w:docGrid w:linePitch="360"/>
        </w:sectPr>
      </w:pPr>
    </w:p>
    <w:p w14:paraId="6A3B2401" w14:textId="768DCBFF" w:rsidR="00416050" w:rsidRDefault="00416050" w:rsidP="00416050">
      <w:pPr>
        <w:pStyle w:val="Normal1"/>
        <w:spacing w:before="240" w:after="120"/>
        <w:ind w:firstLine="0"/>
        <w:rPr>
          <w:b/>
          <w:sz w:val="24"/>
          <w:szCs w:val="24"/>
        </w:rPr>
      </w:pPr>
      <w:r w:rsidRPr="00416050">
        <w:rPr>
          <w:b/>
          <w:sz w:val="24"/>
          <w:szCs w:val="24"/>
        </w:rPr>
        <w:lastRenderedPageBreak/>
        <w:t>HASIL DAN PEMBAHASAN</w:t>
      </w:r>
    </w:p>
    <w:p w14:paraId="2C2E5CC1" w14:textId="77777777" w:rsidR="00416050" w:rsidRPr="00416050" w:rsidRDefault="00416050" w:rsidP="00416050">
      <w:pPr>
        <w:pStyle w:val="Normal1"/>
        <w:spacing w:before="240" w:after="120"/>
        <w:ind w:firstLine="0"/>
        <w:rPr>
          <w:b/>
          <w:sz w:val="22"/>
          <w:szCs w:val="24"/>
        </w:rPr>
      </w:pPr>
      <w:r w:rsidRPr="00416050">
        <w:rPr>
          <w:b/>
          <w:sz w:val="22"/>
          <w:szCs w:val="24"/>
        </w:rPr>
        <w:t>Mikrohabitat Sarang</w:t>
      </w:r>
    </w:p>
    <w:p w14:paraId="4DC67C81" w14:textId="77777777" w:rsidR="00416050" w:rsidRDefault="00416050" w:rsidP="00416050">
      <w:pPr>
        <w:pStyle w:val="Normal1"/>
        <w:spacing w:before="120" w:after="120"/>
        <w:rPr>
          <w:sz w:val="22"/>
          <w:szCs w:val="24"/>
        </w:rPr>
      </w:pPr>
      <w:r w:rsidRPr="00416050">
        <w:rPr>
          <w:sz w:val="22"/>
          <w:szCs w:val="24"/>
        </w:rPr>
        <w:t xml:space="preserve">Berdasarkan hasil observarsi terdapat empat jalur pengamatan. Jalur pertama terletak di bagian selatan pulau, jalur ini memiliki kondisi kerapatan </w:t>
      </w:r>
    </w:p>
    <w:p w14:paraId="38D7E6EE" w14:textId="37E1AA56" w:rsidR="00416050" w:rsidRDefault="00416050" w:rsidP="00416050">
      <w:pPr>
        <w:pStyle w:val="Normal1"/>
        <w:spacing w:before="240" w:after="120"/>
        <w:ind w:firstLine="0"/>
        <w:rPr>
          <w:sz w:val="22"/>
          <w:szCs w:val="24"/>
        </w:rPr>
      </w:pPr>
      <w:r w:rsidRPr="00416050">
        <w:rPr>
          <w:sz w:val="22"/>
          <w:szCs w:val="24"/>
        </w:rPr>
        <w:lastRenderedPageBreak/>
        <w:t>vegetasi yang rapat hingga terbuka. Jalur kedua terletak dibagian selatan pulau, adapun kondisi vegetasi pada jalur ini termasuk terbuka. Jalur ketiga berada di bagian sebelah utara pulau, jalur ini juga memiliki kerapatan vegetasi yang relatif terbuka. Jalur keempat berada di bagian selatan pulau, kerapatan vegetasi pada jalur ini bervariasi mulai dari rapat hingga terbuka</w:t>
      </w:r>
      <w:r>
        <w:rPr>
          <w:sz w:val="22"/>
          <w:szCs w:val="24"/>
        </w:rPr>
        <w:t>.</w:t>
      </w:r>
    </w:p>
    <w:p w14:paraId="5A7AF5D5" w14:textId="77777777" w:rsidR="00416050" w:rsidRDefault="00416050" w:rsidP="00416050">
      <w:pPr>
        <w:pStyle w:val="Normal1"/>
        <w:spacing w:before="120" w:after="120"/>
        <w:rPr>
          <w:sz w:val="22"/>
          <w:szCs w:val="24"/>
        </w:rPr>
        <w:sectPr w:rsidR="00416050" w:rsidSect="00D2041F">
          <w:type w:val="continuous"/>
          <w:pgSz w:w="11906" w:h="16838"/>
          <w:pgMar w:top="1134" w:right="1134" w:bottom="1134" w:left="1134" w:header="709" w:footer="397" w:gutter="0"/>
          <w:cols w:num="2" w:space="567"/>
          <w:docGrid w:linePitch="360"/>
        </w:sectPr>
      </w:pPr>
    </w:p>
    <w:p w14:paraId="4026D44B" w14:textId="217BB7CA" w:rsidR="00416050" w:rsidRDefault="00416050" w:rsidP="00416050">
      <w:pPr>
        <w:pStyle w:val="Normal1"/>
        <w:spacing w:before="120" w:after="120"/>
        <w:jc w:val="center"/>
        <w:rPr>
          <w:sz w:val="22"/>
          <w:szCs w:val="24"/>
        </w:rPr>
      </w:pPr>
      <w:r>
        <w:rPr>
          <w:noProof/>
          <w:lang w:eastAsia="en-US"/>
        </w:rPr>
        <w:lastRenderedPageBreak/>
        <w:drawing>
          <wp:inline distT="0" distB="0" distL="0" distR="0" wp14:anchorId="1AE62570" wp14:editId="52F3763A">
            <wp:extent cx="4990641" cy="3853006"/>
            <wp:effectExtent l="0" t="0" r="635" b="0"/>
            <wp:docPr id="8" name="Picture 8" descr="C:\Users\Aqila\AppData\Local\Microsoft\Windows\Temporary Internet Files\Content.Word\IMG-20230918-WA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qila\AppData\Local\Microsoft\Windows\Temporary Internet Files\Content.Word\IMG-20230918-WA0002.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07417" cy="3865958"/>
                    </a:xfrm>
                    <a:prstGeom prst="rect">
                      <a:avLst/>
                    </a:prstGeom>
                    <a:noFill/>
                    <a:ln>
                      <a:noFill/>
                    </a:ln>
                  </pic:spPr>
                </pic:pic>
              </a:graphicData>
            </a:graphic>
          </wp:inline>
        </w:drawing>
      </w:r>
    </w:p>
    <w:p w14:paraId="22467236" w14:textId="13AA5C21" w:rsidR="00416050" w:rsidRDefault="00416050" w:rsidP="00416050">
      <w:pPr>
        <w:pStyle w:val="Normal1"/>
        <w:spacing w:before="120" w:after="120"/>
        <w:jc w:val="center"/>
        <w:rPr>
          <w:sz w:val="22"/>
          <w:szCs w:val="24"/>
        </w:rPr>
      </w:pPr>
      <w:r w:rsidRPr="00416050">
        <w:rPr>
          <w:b/>
          <w:sz w:val="22"/>
          <w:szCs w:val="24"/>
        </w:rPr>
        <w:t>Gambar 5.</w:t>
      </w:r>
      <w:r w:rsidRPr="00416050">
        <w:rPr>
          <w:sz w:val="22"/>
          <w:szCs w:val="24"/>
        </w:rPr>
        <w:t xml:space="preserve"> Pe</w:t>
      </w:r>
      <w:r>
        <w:rPr>
          <w:sz w:val="22"/>
          <w:szCs w:val="24"/>
        </w:rPr>
        <w:t>ta Sebaran Sarang Burung Gosong (</w:t>
      </w:r>
      <w:r w:rsidRPr="00416050">
        <w:rPr>
          <w:sz w:val="22"/>
          <w:szCs w:val="24"/>
        </w:rPr>
        <w:t>Sumber: Data Primer, 2023</w:t>
      </w:r>
      <w:r>
        <w:rPr>
          <w:sz w:val="22"/>
          <w:szCs w:val="24"/>
        </w:rPr>
        <w:t>)</w:t>
      </w:r>
    </w:p>
    <w:p w14:paraId="19D6971D" w14:textId="77777777" w:rsidR="00416050" w:rsidRDefault="00416050" w:rsidP="00416050">
      <w:pPr>
        <w:pStyle w:val="Normal1"/>
        <w:spacing w:before="120" w:after="120"/>
        <w:jc w:val="center"/>
        <w:rPr>
          <w:sz w:val="22"/>
          <w:szCs w:val="24"/>
        </w:rPr>
        <w:sectPr w:rsidR="00416050" w:rsidSect="00416050">
          <w:type w:val="continuous"/>
          <w:pgSz w:w="11906" w:h="16838"/>
          <w:pgMar w:top="1134" w:right="1134" w:bottom="1134" w:left="1134" w:header="709" w:footer="397" w:gutter="0"/>
          <w:cols w:space="567"/>
          <w:docGrid w:linePitch="360"/>
        </w:sectPr>
      </w:pPr>
    </w:p>
    <w:p w14:paraId="782E3FE9" w14:textId="6DB85E63" w:rsidR="00416050" w:rsidRDefault="00416050" w:rsidP="00416050">
      <w:pPr>
        <w:pStyle w:val="Normal1"/>
        <w:spacing w:before="120" w:after="120"/>
        <w:rPr>
          <w:sz w:val="22"/>
          <w:szCs w:val="24"/>
        </w:rPr>
      </w:pPr>
      <w:r w:rsidRPr="00416050">
        <w:rPr>
          <w:sz w:val="22"/>
          <w:szCs w:val="24"/>
        </w:rPr>
        <w:lastRenderedPageBreak/>
        <w:t xml:space="preserve">Gundukan sarang burung gosong kaki merah yang berada di zona pemanfaatan Pulau Satonda berjumlah 15 gundukan sarang. Gundukan sarang </w:t>
      </w:r>
      <w:r w:rsidRPr="00416050">
        <w:rPr>
          <w:sz w:val="22"/>
          <w:szCs w:val="24"/>
        </w:rPr>
        <w:lastRenderedPageBreak/>
        <w:t>tersebut terdiri dari sarang aktif dan sarang tidak aktif.</w:t>
      </w:r>
    </w:p>
    <w:p w14:paraId="52B2E873" w14:textId="77777777" w:rsidR="00416050" w:rsidRDefault="00416050" w:rsidP="00416050">
      <w:pPr>
        <w:widowControl w:val="0"/>
        <w:autoSpaceDE w:val="0"/>
        <w:autoSpaceDN w:val="0"/>
        <w:spacing w:after="0" w:line="240" w:lineRule="auto"/>
        <w:ind w:left="1134" w:hanging="992"/>
        <w:jc w:val="both"/>
        <w:rPr>
          <w:rFonts w:ascii="Times New Roman" w:eastAsia="Times New Roman" w:hAnsi="Times New Roman" w:cs="Times New Roman"/>
          <w:b/>
          <w:lang w:val="en-US"/>
        </w:rPr>
        <w:sectPr w:rsidR="00416050" w:rsidSect="00D2041F">
          <w:type w:val="continuous"/>
          <w:pgSz w:w="11906" w:h="16838"/>
          <w:pgMar w:top="1134" w:right="1134" w:bottom="1134" w:left="1134" w:header="709" w:footer="397" w:gutter="0"/>
          <w:cols w:num="2" w:space="567"/>
          <w:docGrid w:linePitch="360"/>
        </w:sectPr>
      </w:pPr>
    </w:p>
    <w:p w14:paraId="6FCEC6DC" w14:textId="2C2997D7" w:rsidR="00416050" w:rsidRPr="00416050" w:rsidRDefault="00416050" w:rsidP="00950570">
      <w:pPr>
        <w:widowControl w:val="0"/>
        <w:autoSpaceDE w:val="0"/>
        <w:autoSpaceDN w:val="0"/>
        <w:spacing w:after="0" w:line="240" w:lineRule="auto"/>
        <w:ind w:left="1134" w:hanging="1134"/>
        <w:jc w:val="both"/>
        <w:rPr>
          <w:rFonts w:ascii="Times New Roman" w:eastAsia="Times New Roman" w:hAnsi="Times New Roman" w:cs="Times New Roman"/>
          <w:sz w:val="20"/>
          <w:szCs w:val="20"/>
          <w:lang w:val="en-US"/>
        </w:rPr>
      </w:pPr>
      <w:r w:rsidRPr="00416050">
        <w:rPr>
          <w:rFonts w:ascii="Times New Roman" w:eastAsia="Times New Roman" w:hAnsi="Times New Roman" w:cs="Times New Roman"/>
          <w:b/>
          <w:sz w:val="20"/>
          <w:szCs w:val="20"/>
          <w:lang w:val="en-US"/>
        </w:rPr>
        <w:lastRenderedPageBreak/>
        <w:t>Tabel 1</w:t>
      </w:r>
      <w:r w:rsidRPr="00416050">
        <w:rPr>
          <w:rFonts w:ascii="Times New Roman" w:eastAsia="Times New Roman" w:hAnsi="Times New Roman" w:cs="Times New Roman"/>
          <w:sz w:val="20"/>
          <w:szCs w:val="20"/>
          <w:lang w:val="en-US"/>
        </w:rPr>
        <w:t>. Lokasi Gundukan Sarang Burung Gosong</w:t>
      </w:r>
    </w:p>
    <w:tbl>
      <w:tblPr>
        <w:tblW w:w="9681" w:type="dxa"/>
        <w:tblInd w:w="230" w:type="dxa"/>
        <w:tblLook w:val="04A0" w:firstRow="1" w:lastRow="0" w:firstColumn="1" w:lastColumn="0" w:noHBand="0" w:noVBand="1"/>
      </w:tblPr>
      <w:tblGrid>
        <w:gridCol w:w="1297"/>
        <w:gridCol w:w="1583"/>
        <w:gridCol w:w="1796"/>
        <w:gridCol w:w="144"/>
        <w:gridCol w:w="2133"/>
        <w:gridCol w:w="144"/>
        <w:gridCol w:w="2182"/>
        <w:gridCol w:w="144"/>
        <w:gridCol w:w="258"/>
      </w:tblGrid>
      <w:tr w:rsidR="00416050" w:rsidRPr="00416050" w14:paraId="3386A4A2" w14:textId="77777777" w:rsidTr="00950570">
        <w:trPr>
          <w:gridAfter w:val="1"/>
          <w:wAfter w:w="258" w:type="dxa"/>
          <w:trHeight w:val="349"/>
          <w:tblHeader/>
        </w:trPr>
        <w:tc>
          <w:tcPr>
            <w:tcW w:w="1297" w:type="dxa"/>
            <w:vMerge w:val="restart"/>
            <w:tcBorders>
              <w:top w:val="single" w:sz="4" w:space="0" w:color="auto"/>
            </w:tcBorders>
            <w:shd w:val="clear" w:color="auto" w:fill="auto"/>
            <w:hideMark/>
          </w:tcPr>
          <w:p w14:paraId="6AAFD39D" w14:textId="77777777" w:rsidR="00416050" w:rsidRPr="00416050" w:rsidRDefault="00416050" w:rsidP="00416050">
            <w:pPr>
              <w:widowControl w:val="0"/>
              <w:autoSpaceDE w:val="0"/>
              <w:autoSpaceDN w:val="0"/>
              <w:spacing w:after="0" w:line="240" w:lineRule="auto"/>
              <w:jc w:val="center"/>
              <w:rPr>
                <w:rFonts w:ascii="Times New Roman" w:eastAsia="Times New Roman" w:hAnsi="Times New Roman" w:cs="Times New Roman"/>
                <w:b/>
                <w:bCs/>
                <w:color w:val="000000"/>
                <w:sz w:val="20"/>
                <w:szCs w:val="20"/>
                <w:lang w:val="en-US"/>
              </w:rPr>
            </w:pPr>
          </w:p>
          <w:p w14:paraId="76562B3D" w14:textId="77777777" w:rsidR="00416050" w:rsidRPr="00416050" w:rsidRDefault="00416050" w:rsidP="00416050">
            <w:pPr>
              <w:widowControl w:val="0"/>
              <w:autoSpaceDE w:val="0"/>
              <w:autoSpaceDN w:val="0"/>
              <w:spacing w:after="0" w:line="240" w:lineRule="auto"/>
              <w:jc w:val="center"/>
              <w:rPr>
                <w:rFonts w:ascii="Times New Roman" w:eastAsia="Times New Roman" w:hAnsi="Times New Roman" w:cs="Times New Roman"/>
                <w:b/>
                <w:bCs/>
                <w:color w:val="000000"/>
                <w:sz w:val="20"/>
                <w:szCs w:val="20"/>
                <w:lang w:val="en-US"/>
              </w:rPr>
            </w:pPr>
            <w:r w:rsidRPr="00416050">
              <w:rPr>
                <w:rFonts w:ascii="Times New Roman" w:eastAsia="Times New Roman" w:hAnsi="Times New Roman" w:cs="Times New Roman"/>
                <w:b/>
                <w:bCs/>
                <w:color w:val="000000"/>
                <w:sz w:val="20"/>
                <w:szCs w:val="20"/>
                <w:lang w:val="en-US"/>
              </w:rPr>
              <w:t>Jalur ke-n</w:t>
            </w:r>
          </w:p>
        </w:tc>
        <w:tc>
          <w:tcPr>
            <w:tcW w:w="1583" w:type="dxa"/>
            <w:vMerge w:val="restart"/>
            <w:tcBorders>
              <w:top w:val="single" w:sz="4" w:space="0" w:color="auto"/>
            </w:tcBorders>
            <w:shd w:val="clear" w:color="auto" w:fill="auto"/>
            <w:hideMark/>
          </w:tcPr>
          <w:p w14:paraId="62C5B101" w14:textId="77777777" w:rsidR="00416050" w:rsidRPr="00416050" w:rsidRDefault="00416050" w:rsidP="00416050">
            <w:pPr>
              <w:widowControl w:val="0"/>
              <w:autoSpaceDE w:val="0"/>
              <w:autoSpaceDN w:val="0"/>
              <w:spacing w:after="0" w:line="240" w:lineRule="auto"/>
              <w:jc w:val="center"/>
              <w:rPr>
                <w:rFonts w:ascii="Times New Roman" w:eastAsia="Times New Roman" w:hAnsi="Times New Roman" w:cs="Times New Roman"/>
                <w:b/>
                <w:bCs/>
                <w:color w:val="000000"/>
                <w:sz w:val="20"/>
                <w:szCs w:val="20"/>
                <w:lang w:val="en-US"/>
              </w:rPr>
            </w:pPr>
          </w:p>
          <w:p w14:paraId="5524584A" w14:textId="77777777" w:rsidR="00416050" w:rsidRPr="00416050" w:rsidRDefault="00416050" w:rsidP="00416050">
            <w:pPr>
              <w:widowControl w:val="0"/>
              <w:autoSpaceDE w:val="0"/>
              <w:autoSpaceDN w:val="0"/>
              <w:spacing w:after="0" w:line="240" w:lineRule="auto"/>
              <w:jc w:val="center"/>
              <w:rPr>
                <w:rFonts w:ascii="Times New Roman" w:eastAsia="Times New Roman" w:hAnsi="Times New Roman" w:cs="Times New Roman"/>
                <w:b/>
                <w:bCs/>
                <w:color w:val="000000"/>
                <w:sz w:val="20"/>
                <w:szCs w:val="20"/>
                <w:lang w:val="en-US"/>
              </w:rPr>
            </w:pPr>
            <w:r w:rsidRPr="00416050">
              <w:rPr>
                <w:rFonts w:ascii="Times New Roman" w:eastAsia="Times New Roman" w:hAnsi="Times New Roman" w:cs="Times New Roman"/>
                <w:b/>
                <w:bCs/>
                <w:color w:val="000000"/>
                <w:sz w:val="20"/>
                <w:szCs w:val="20"/>
                <w:lang w:val="en-US"/>
              </w:rPr>
              <w:t>Sarang ke-n</w:t>
            </w:r>
          </w:p>
        </w:tc>
        <w:tc>
          <w:tcPr>
            <w:tcW w:w="4217" w:type="dxa"/>
            <w:gridSpan w:val="4"/>
            <w:tcBorders>
              <w:top w:val="single" w:sz="4" w:space="0" w:color="auto"/>
            </w:tcBorders>
          </w:tcPr>
          <w:p w14:paraId="6E5C026B" w14:textId="77777777" w:rsidR="00416050" w:rsidRPr="00416050" w:rsidRDefault="00416050" w:rsidP="00416050">
            <w:pPr>
              <w:widowControl w:val="0"/>
              <w:autoSpaceDE w:val="0"/>
              <w:autoSpaceDN w:val="0"/>
              <w:spacing w:after="0" w:line="240" w:lineRule="auto"/>
              <w:jc w:val="center"/>
              <w:rPr>
                <w:rFonts w:ascii="Times New Roman" w:eastAsia="Times New Roman" w:hAnsi="Times New Roman" w:cs="Times New Roman"/>
                <w:b/>
                <w:bCs/>
                <w:color w:val="000000"/>
                <w:sz w:val="20"/>
                <w:szCs w:val="20"/>
                <w:lang w:val="en-US"/>
              </w:rPr>
            </w:pPr>
          </w:p>
          <w:p w14:paraId="5AD5C685" w14:textId="77777777" w:rsidR="00416050" w:rsidRPr="00416050" w:rsidRDefault="00416050" w:rsidP="00416050">
            <w:pPr>
              <w:widowControl w:val="0"/>
              <w:autoSpaceDE w:val="0"/>
              <w:autoSpaceDN w:val="0"/>
              <w:spacing w:after="0" w:line="240" w:lineRule="auto"/>
              <w:jc w:val="center"/>
              <w:rPr>
                <w:rFonts w:ascii="Times New Roman" w:eastAsia="Times New Roman" w:hAnsi="Times New Roman" w:cs="Times New Roman"/>
                <w:b/>
                <w:bCs/>
                <w:color w:val="000000"/>
                <w:sz w:val="20"/>
                <w:szCs w:val="20"/>
                <w:lang w:val="en-US"/>
              </w:rPr>
            </w:pPr>
            <w:r w:rsidRPr="00416050">
              <w:rPr>
                <w:rFonts w:ascii="Times New Roman" w:eastAsia="Times New Roman" w:hAnsi="Times New Roman" w:cs="Times New Roman"/>
                <w:b/>
                <w:bCs/>
                <w:color w:val="000000"/>
                <w:sz w:val="20"/>
                <w:szCs w:val="20"/>
                <w:lang w:val="en-US"/>
              </w:rPr>
              <w:t>Titik Koordinat</w:t>
            </w:r>
          </w:p>
        </w:tc>
        <w:tc>
          <w:tcPr>
            <w:tcW w:w="2326" w:type="dxa"/>
            <w:gridSpan w:val="2"/>
            <w:vMerge w:val="restart"/>
            <w:tcBorders>
              <w:top w:val="single" w:sz="4" w:space="0" w:color="auto"/>
              <w:bottom w:val="single" w:sz="4" w:space="0" w:color="auto"/>
            </w:tcBorders>
            <w:vAlign w:val="center"/>
          </w:tcPr>
          <w:p w14:paraId="562DBBB3" w14:textId="77777777" w:rsidR="00416050" w:rsidRPr="00416050" w:rsidRDefault="00416050" w:rsidP="00416050">
            <w:pPr>
              <w:widowControl w:val="0"/>
              <w:autoSpaceDE w:val="0"/>
              <w:autoSpaceDN w:val="0"/>
              <w:spacing w:after="0" w:line="240" w:lineRule="auto"/>
              <w:jc w:val="center"/>
              <w:rPr>
                <w:rFonts w:ascii="Times New Roman" w:eastAsia="Times New Roman" w:hAnsi="Times New Roman" w:cs="Times New Roman"/>
                <w:b/>
                <w:bCs/>
                <w:color w:val="000000"/>
                <w:sz w:val="20"/>
                <w:szCs w:val="20"/>
                <w:lang w:val="en-US"/>
              </w:rPr>
            </w:pPr>
            <w:r w:rsidRPr="00416050">
              <w:rPr>
                <w:rFonts w:ascii="Times New Roman" w:eastAsia="Times New Roman" w:hAnsi="Times New Roman" w:cs="Times New Roman"/>
                <w:b/>
                <w:bCs/>
                <w:color w:val="000000"/>
                <w:sz w:val="20"/>
                <w:szCs w:val="20"/>
                <w:lang w:val="en-US"/>
              </w:rPr>
              <w:t xml:space="preserve">Keterangan </w:t>
            </w:r>
          </w:p>
        </w:tc>
      </w:tr>
      <w:tr w:rsidR="00416050" w:rsidRPr="00416050" w14:paraId="356E72FF" w14:textId="77777777" w:rsidTr="00950570">
        <w:trPr>
          <w:gridAfter w:val="1"/>
          <w:wAfter w:w="258" w:type="dxa"/>
          <w:trHeight w:val="275"/>
          <w:tblHeader/>
        </w:trPr>
        <w:tc>
          <w:tcPr>
            <w:tcW w:w="1297" w:type="dxa"/>
            <w:vMerge/>
            <w:tcBorders>
              <w:bottom w:val="single" w:sz="4" w:space="0" w:color="auto"/>
            </w:tcBorders>
            <w:shd w:val="clear" w:color="auto" w:fill="auto"/>
          </w:tcPr>
          <w:p w14:paraId="4F66B630" w14:textId="77777777" w:rsidR="00416050" w:rsidRPr="00416050" w:rsidRDefault="00416050" w:rsidP="00416050">
            <w:pPr>
              <w:widowControl w:val="0"/>
              <w:autoSpaceDE w:val="0"/>
              <w:autoSpaceDN w:val="0"/>
              <w:spacing w:after="0" w:line="240" w:lineRule="auto"/>
              <w:jc w:val="center"/>
              <w:rPr>
                <w:rFonts w:ascii="Times New Roman" w:eastAsia="Times New Roman" w:hAnsi="Times New Roman" w:cs="Times New Roman"/>
                <w:b/>
                <w:bCs/>
                <w:color w:val="000000"/>
                <w:sz w:val="20"/>
                <w:szCs w:val="20"/>
                <w:lang w:val="en-US"/>
              </w:rPr>
            </w:pPr>
          </w:p>
        </w:tc>
        <w:tc>
          <w:tcPr>
            <w:tcW w:w="1583" w:type="dxa"/>
            <w:vMerge/>
            <w:tcBorders>
              <w:bottom w:val="single" w:sz="4" w:space="0" w:color="auto"/>
            </w:tcBorders>
            <w:shd w:val="clear" w:color="auto" w:fill="auto"/>
          </w:tcPr>
          <w:p w14:paraId="32683963" w14:textId="77777777" w:rsidR="00416050" w:rsidRPr="00416050" w:rsidRDefault="00416050" w:rsidP="00416050">
            <w:pPr>
              <w:widowControl w:val="0"/>
              <w:autoSpaceDE w:val="0"/>
              <w:autoSpaceDN w:val="0"/>
              <w:spacing w:after="0" w:line="240" w:lineRule="auto"/>
              <w:jc w:val="center"/>
              <w:rPr>
                <w:rFonts w:ascii="Times New Roman" w:eastAsia="Times New Roman" w:hAnsi="Times New Roman" w:cs="Times New Roman"/>
                <w:b/>
                <w:bCs/>
                <w:color w:val="000000"/>
                <w:sz w:val="20"/>
                <w:szCs w:val="20"/>
                <w:lang w:val="en-US"/>
              </w:rPr>
            </w:pPr>
          </w:p>
        </w:tc>
        <w:tc>
          <w:tcPr>
            <w:tcW w:w="1940" w:type="dxa"/>
            <w:gridSpan w:val="2"/>
            <w:tcBorders>
              <w:bottom w:val="single" w:sz="4" w:space="0" w:color="auto"/>
            </w:tcBorders>
          </w:tcPr>
          <w:p w14:paraId="636E5EA8" w14:textId="77777777" w:rsidR="00416050" w:rsidRPr="00416050" w:rsidRDefault="00416050" w:rsidP="00416050">
            <w:pPr>
              <w:widowControl w:val="0"/>
              <w:autoSpaceDE w:val="0"/>
              <w:autoSpaceDN w:val="0"/>
              <w:spacing w:after="0" w:line="240" w:lineRule="auto"/>
              <w:jc w:val="center"/>
              <w:rPr>
                <w:rFonts w:ascii="Times New Roman" w:eastAsia="Times New Roman" w:hAnsi="Times New Roman" w:cs="Times New Roman"/>
                <w:b/>
                <w:bCs/>
                <w:color w:val="000000"/>
                <w:sz w:val="20"/>
                <w:szCs w:val="20"/>
                <w:lang w:val="en-US"/>
              </w:rPr>
            </w:pPr>
            <w:r w:rsidRPr="00416050">
              <w:rPr>
                <w:rFonts w:ascii="Times New Roman" w:eastAsia="Times New Roman" w:hAnsi="Times New Roman" w:cs="Times New Roman"/>
                <w:b/>
                <w:bCs/>
                <w:color w:val="000000"/>
                <w:sz w:val="20"/>
                <w:szCs w:val="20"/>
                <w:lang w:val="en-US"/>
              </w:rPr>
              <w:t>X</w:t>
            </w:r>
          </w:p>
        </w:tc>
        <w:tc>
          <w:tcPr>
            <w:tcW w:w="2277" w:type="dxa"/>
            <w:gridSpan w:val="2"/>
            <w:tcBorders>
              <w:bottom w:val="single" w:sz="4" w:space="0" w:color="auto"/>
            </w:tcBorders>
          </w:tcPr>
          <w:p w14:paraId="1C324F1D" w14:textId="77777777" w:rsidR="00416050" w:rsidRPr="00416050" w:rsidRDefault="00416050" w:rsidP="00416050">
            <w:pPr>
              <w:widowControl w:val="0"/>
              <w:autoSpaceDE w:val="0"/>
              <w:autoSpaceDN w:val="0"/>
              <w:spacing w:after="0" w:line="240" w:lineRule="auto"/>
              <w:jc w:val="center"/>
              <w:rPr>
                <w:rFonts w:ascii="Times New Roman" w:eastAsia="Times New Roman" w:hAnsi="Times New Roman" w:cs="Times New Roman"/>
                <w:b/>
                <w:bCs/>
                <w:color w:val="000000"/>
                <w:sz w:val="20"/>
                <w:szCs w:val="20"/>
                <w:lang w:val="en-US"/>
              </w:rPr>
            </w:pPr>
            <w:r w:rsidRPr="00416050">
              <w:rPr>
                <w:rFonts w:ascii="Times New Roman" w:eastAsia="Times New Roman" w:hAnsi="Times New Roman" w:cs="Times New Roman"/>
                <w:b/>
                <w:bCs/>
                <w:color w:val="000000"/>
                <w:sz w:val="20"/>
                <w:szCs w:val="20"/>
                <w:lang w:val="en-US"/>
              </w:rPr>
              <w:t>Y</w:t>
            </w:r>
          </w:p>
        </w:tc>
        <w:tc>
          <w:tcPr>
            <w:tcW w:w="2326" w:type="dxa"/>
            <w:gridSpan w:val="2"/>
            <w:vMerge/>
            <w:tcBorders>
              <w:bottom w:val="single" w:sz="4" w:space="0" w:color="auto"/>
            </w:tcBorders>
            <w:vAlign w:val="center"/>
          </w:tcPr>
          <w:p w14:paraId="5111DD95" w14:textId="77777777" w:rsidR="00416050" w:rsidRPr="00416050" w:rsidRDefault="00416050" w:rsidP="00416050">
            <w:pPr>
              <w:widowControl w:val="0"/>
              <w:autoSpaceDE w:val="0"/>
              <w:autoSpaceDN w:val="0"/>
              <w:spacing w:after="0" w:line="240" w:lineRule="auto"/>
              <w:jc w:val="center"/>
              <w:rPr>
                <w:rFonts w:ascii="Times New Roman" w:eastAsia="Times New Roman" w:hAnsi="Times New Roman" w:cs="Times New Roman"/>
                <w:b/>
                <w:bCs/>
                <w:color w:val="000000"/>
                <w:sz w:val="20"/>
                <w:szCs w:val="20"/>
                <w:lang w:val="en-US"/>
              </w:rPr>
            </w:pPr>
          </w:p>
        </w:tc>
      </w:tr>
      <w:tr w:rsidR="00416050" w:rsidRPr="00416050" w14:paraId="17D25E5B" w14:textId="77777777" w:rsidTr="00950570">
        <w:trPr>
          <w:gridAfter w:val="1"/>
          <w:wAfter w:w="258" w:type="dxa"/>
          <w:trHeight w:val="307"/>
        </w:trPr>
        <w:tc>
          <w:tcPr>
            <w:tcW w:w="1297" w:type="dxa"/>
            <w:tcBorders>
              <w:top w:val="single" w:sz="4" w:space="0" w:color="auto"/>
            </w:tcBorders>
            <w:shd w:val="clear" w:color="auto" w:fill="auto"/>
            <w:vAlign w:val="center"/>
            <w:hideMark/>
          </w:tcPr>
          <w:p w14:paraId="693E809E" w14:textId="77777777" w:rsidR="00416050" w:rsidRPr="00416050" w:rsidRDefault="00416050" w:rsidP="00416050">
            <w:pPr>
              <w:widowControl w:val="0"/>
              <w:autoSpaceDE w:val="0"/>
              <w:autoSpaceDN w:val="0"/>
              <w:spacing w:after="0" w:line="240" w:lineRule="auto"/>
              <w:jc w:val="center"/>
              <w:rPr>
                <w:rFonts w:ascii="Times New Roman" w:eastAsia="Times New Roman" w:hAnsi="Times New Roman" w:cs="Times New Roman"/>
                <w:bCs/>
                <w:color w:val="000000"/>
                <w:sz w:val="20"/>
                <w:szCs w:val="20"/>
                <w:lang w:val="en-US"/>
              </w:rPr>
            </w:pPr>
            <w:r w:rsidRPr="00416050">
              <w:rPr>
                <w:rFonts w:ascii="Times New Roman" w:eastAsia="Times New Roman" w:hAnsi="Times New Roman" w:cs="Times New Roman"/>
                <w:bCs/>
                <w:color w:val="000000"/>
                <w:sz w:val="20"/>
                <w:szCs w:val="20"/>
                <w:lang w:val="en-US"/>
              </w:rPr>
              <w:t>1</w:t>
            </w:r>
          </w:p>
        </w:tc>
        <w:tc>
          <w:tcPr>
            <w:tcW w:w="1583" w:type="dxa"/>
            <w:tcBorders>
              <w:top w:val="single" w:sz="4" w:space="0" w:color="auto"/>
            </w:tcBorders>
            <w:shd w:val="clear" w:color="auto" w:fill="auto"/>
            <w:hideMark/>
          </w:tcPr>
          <w:p w14:paraId="1DD92164" w14:textId="77777777" w:rsidR="00416050" w:rsidRPr="00416050" w:rsidRDefault="00416050" w:rsidP="00416050">
            <w:pPr>
              <w:widowControl w:val="0"/>
              <w:autoSpaceDE w:val="0"/>
              <w:autoSpaceDN w:val="0"/>
              <w:spacing w:after="0" w:line="240" w:lineRule="auto"/>
              <w:jc w:val="center"/>
              <w:rPr>
                <w:rFonts w:ascii="Times New Roman" w:eastAsia="Times New Roman" w:hAnsi="Times New Roman" w:cs="Times New Roman"/>
                <w:bCs/>
                <w:color w:val="000000"/>
                <w:sz w:val="20"/>
                <w:szCs w:val="20"/>
                <w:lang w:val="en-US"/>
              </w:rPr>
            </w:pPr>
            <w:r w:rsidRPr="00416050">
              <w:rPr>
                <w:rFonts w:ascii="Times New Roman" w:eastAsia="Times New Roman" w:hAnsi="Times New Roman" w:cs="Times New Roman"/>
                <w:sz w:val="20"/>
                <w:szCs w:val="20"/>
                <w:lang w:val="en-US"/>
              </w:rPr>
              <w:t>S1</w:t>
            </w:r>
          </w:p>
        </w:tc>
        <w:tc>
          <w:tcPr>
            <w:tcW w:w="1940" w:type="dxa"/>
            <w:gridSpan w:val="2"/>
            <w:tcBorders>
              <w:top w:val="single" w:sz="4" w:space="0" w:color="auto"/>
            </w:tcBorders>
          </w:tcPr>
          <w:p w14:paraId="2DE2B3B3" w14:textId="77777777" w:rsidR="00416050" w:rsidRPr="00416050" w:rsidRDefault="00416050" w:rsidP="00416050">
            <w:pPr>
              <w:widowControl w:val="0"/>
              <w:autoSpaceDE w:val="0"/>
              <w:autoSpaceDN w:val="0"/>
              <w:spacing w:after="0" w:line="240" w:lineRule="auto"/>
              <w:jc w:val="center"/>
              <w:rPr>
                <w:rFonts w:ascii="Times New Roman" w:eastAsia="Times New Roman" w:hAnsi="Times New Roman" w:cs="Times New Roman"/>
                <w:sz w:val="20"/>
                <w:szCs w:val="20"/>
                <w:lang w:val="en-US"/>
              </w:rPr>
            </w:pPr>
            <w:r w:rsidRPr="00416050">
              <w:rPr>
                <w:rFonts w:ascii="Times New Roman" w:eastAsia="Times New Roman" w:hAnsi="Times New Roman" w:cs="Times New Roman"/>
                <w:sz w:val="20"/>
                <w:szCs w:val="20"/>
                <w:lang w:val="en-US"/>
              </w:rPr>
              <w:t>582324</w:t>
            </w:r>
          </w:p>
        </w:tc>
        <w:tc>
          <w:tcPr>
            <w:tcW w:w="2277" w:type="dxa"/>
            <w:gridSpan w:val="2"/>
            <w:tcBorders>
              <w:top w:val="single" w:sz="4" w:space="0" w:color="auto"/>
            </w:tcBorders>
          </w:tcPr>
          <w:p w14:paraId="6D14A09B" w14:textId="77777777" w:rsidR="00416050" w:rsidRPr="00416050" w:rsidRDefault="00416050" w:rsidP="00416050">
            <w:pPr>
              <w:widowControl w:val="0"/>
              <w:autoSpaceDE w:val="0"/>
              <w:autoSpaceDN w:val="0"/>
              <w:spacing w:after="0" w:line="240" w:lineRule="auto"/>
              <w:jc w:val="center"/>
              <w:rPr>
                <w:rFonts w:ascii="Times New Roman" w:eastAsia="Times New Roman" w:hAnsi="Times New Roman" w:cs="Times New Roman"/>
                <w:sz w:val="20"/>
                <w:szCs w:val="20"/>
                <w:lang w:val="en-US"/>
              </w:rPr>
            </w:pPr>
            <w:r w:rsidRPr="00416050">
              <w:rPr>
                <w:rFonts w:ascii="Times New Roman" w:eastAsia="Times New Roman" w:hAnsi="Times New Roman" w:cs="Times New Roman"/>
                <w:sz w:val="20"/>
                <w:szCs w:val="20"/>
                <w:lang w:val="en-US"/>
              </w:rPr>
              <w:t>9102519</w:t>
            </w:r>
          </w:p>
        </w:tc>
        <w:tc>
          <w:tcPr>
            <w:tcW w:w="2326" w:type="dxa"/>
            <w:gridSpan w:val="2"/>
            <w:tcBorders>
              <w:top w:val="single" w:sz="4" w:space="0" w:color="auto"/>
            </w:tcBorders>
            <w:vAlign w:val="center"/>
          </w:tcPr>
          <w:p w14:paraId="4B625E8F" w14:textId="77777777" w:rsidR="00416050" w:rsidRPr="00416050" w:rsidRDefault="00416050" w:rsidP="00416050">
            <w:pPr>
              <w:widowControl w:val="0"/>
              <w:autoSpaceDE w:val="0"/>
              <w:autoSpaceDN w:val="0"/>
              <w:spacing w:after="0" w:line="240" w:lineRule="auto"/>
              <w:jc w:val="center"/>
              <w:rPr>
                <w:rFonts w:ascii="Times New Roman" w:eastAsia="Times New Roman" w:hAnsi="Times New Roman" w:cs="Times New Roman"/>
                <w:bCs/>
                <w:color w:val="000000"/>
                <w:sz w:val="20"/>
                <w:szCs w:val="20"/>
                <w:lang w:val="en-US"/>
              </w:rPr>
            </w:pPr>
            <w:r w:rsidRPr="00416050">
              <w:rPr>
                <w:rFonts w:ascii="Times New Roman" w:eastAsia="Times New Roman" w:hAnsi="Times New Roman" w:cs="Times New Roman"/>
                <w:bCs/>
                <w:color w:val="000000"/>
                <w:sz w:val="20"/>
                <w:szCs w:val="20"/>
                <w:lang w:val="en-US"/>
              </w:rPr>
              <w:t>Tidak Aktif</w:t>
            </w:r>
          </w:p>
        </w:tc>
      </w:tr>
      <w:tr w:rsidR="00416050" w:rsidRPr="00416050" w14:paraId="731F9CF8" w14:textId="77777777" w:rsidTr="00950570">
        <w:trPr>
          <w:gridAfter w:val="1"/>
          <w:wAfter w:w="258" w:type="dxa"/>
          <w:trHeight w:val="307"/>
        </w:trPr>
        <w:tc>
          <w:tcPr>
            <w:tcW w:w="1297" w:type="dxa"/>
            <w:shd w:val="clear" w:color="auto" w:fill="auto"/>
            <w:vAlign w:val="center"/>
            <w:hideMark/>
          </w:tcPr>
          <w:p w14:paraId="7C7A8AB1" w14:textId="77777777" w:rsidR="00416050" w:rsidRPr="00416050" w:rsidRDefault="00416050" w:rsidP="00416050">
            <w:pPr>
              <w:widowControl w:val="0"/>
              <w:autoSpaceDE w:val="0"/>
              <w:autoSpaceDN w:val="0"/>
              <w:spacing w:after="0" w:line="240" w:lineRule="auto"/>
              <w:jc w:val="center"/>
              <w:rPr>
                <w:rFonts w:ascii="Times New Roman" w:eastAsia="Times New Roman" w:hAnsi="Times New Roman" w:cs="Times New Roman"/>
                <w:bCs/>
                <w:color w:val="000000"/>
                <w:sz w:val="20"/>
                <w:szCs w:val="20"/>
                <w:lang w:val="en-US"/>
              </w:rPr>
            </w:pPr>
          </w:p>
        </w:tc>
        <w:tc>
          <w:tcPr>
            <w:tcW w:w="1583" w:type="dxa"/>
            <w:shd w:val="clear" w:color="auto" w:fill="auto"/>
            <w:hideMark/>
          </w:tcPr>
          <w:p w14:paraId="0427AD01" w14:textId="77777777" w:rsidR="00416050" w:rsidRPr="00416050" w:rsidRDefault="00416050" w:rsidP="00416050">
            <w:pPr>
              <w:widowControl w:val="0"/>
              <w:autoSpaceDE w:val="0"/>
              <w:autoSpaceDN w:val="0"/>
              <w:spacing w:after="0" w:line="240" w:lineRule="auto"/>
              <w:jc w:val="center"/>
              <w:rPr>
                <w:rFonts w:ascii="Times New Roman" w:eastAsia="Times New Roman" w:hAnsi="Times New Roman" w:cs="Times New Roman"/>
                <w:bCs/>
                <w:color w:val="000000"/>
                <w:sz w:val="20"/>
                <w:szCs w:val="20"/>
                <w:lang w:val="en-US"/>
              </w:rPr>
            </w:pPr>
            <w:r w:rsidRPr="00416050">
              <w:rPr>
                <w:rFonts w:ascii="Times New Roman" w:eastAsia="Times New Roman" w:hAnsi="Times New Roman" w:cs="Times New Roman"/>
                <w:sz w:val="20"/>
                <w:szCs w:val="20"/>
                <w:lang w:val="en-US"/>
              </w:rPr>
              <w:t>S2</w:t>
            </w:r>
          </w:p>
        </w:tc>
        <w:tc>
          <w:tcPr>
            <w:tcW w:w="1940" w:type="dxa"/>
            <w:gridSpan w:val="2"/>
          </w:tcPr>
          <w:p w14:paraId="0124A6DB" w14:textId="77777777" w:rsidR="00416050" w:rsidRPr="00416050" w:rsidRDefault="00416050" w:rsidP="00416050">
            <w:pPr>
              <w:widowControl w:val="0"/>
              <w:autoSpaceDE w:val="0"/>
              <w:autoSpaceDN w:val="0"/>
              <w:spacing w:after="0" w:line="240" w:lineRule="auto"/>
              <w:jc w:val="center"/>
              <w:rPr>
                <w:rFonts w:ascii="Times New Roman" w:eastAsia="Times New Roman" w:hAnsi="Times New Roman" w:cs="Times New Roman"/>
                <w:sz w:val="20"/>
                <w:szCs w:val="20"/>
                <w:lang w:val="en-US"/>
              </w:rPr>
            </w:pPr>
            <w:r w:rsidRPr="00416050">
              <w:rPr>
                <w:rFonts w:ascii="Times New Roman" w:eastAsia="Times New Roman" w:hAnsi="Times New Roman" w:cs="Times New Roman"/>
                <w:sz w:val="20"/>
                <w:szCs w:val="20"/>
                <w:lang w:val="en-US"/>
              </w:rPr>
              <w:t>582184</w:t>
            </w:r>
          </w:p>
        </w:tc>
        <w:tc>
          <w:tcPr>
            <w:tcW w:w="2277" w:type="dxa"/>
            <w:gridSpan w:val="2"/>
          </w:tcPr>
          <w:p w14:paraId="7621C877" w14:textId="77777777" w:rsidR="00416050" w:rsidRPr="00416050" w:rsidRDefault="00416050" w:rsidP="00416050">
            <w:pPr>
              <w:widowControl w:val="0"/>
              <w:autoSpaceDE w:val="0"/>
              <w:autoSpaceDN w:val="0"/>
              <w:spacing w:after="0" w:line="240" w:lineRule="auto"/>
              <w:jc w:val="center"/>
              <w:rPr>
                <w:rFonts w:ascii="Times New Roman" w:eastAsia="Times New Roman" w:hAnsi="Times New Roman" w:cs="Times New Roman"/>
                <w:sz w:val="20"/>
                <w:szCs w:val="20"/>
                <w:lang w:val="en-US"/>
              </w:rPr>
            </w:pPr>
            <w:r w:rsidRPr="00416050">
              <w:rPr>
                <w:rFonts w:ascii="Times New Roman" w:eastAsia="Times New Roman" w:hAnsi="Times New Roman" w:cs="Times New Roman"/>
                <w:sz w:val="20"/>
                <w:szCs w:val="20"/>
                <w:lang w:val="en-US"/>
              </w:rPr>
              <w:t>9102658</w:t>
            </w:r>
          </w:p>
        </w:tc>
        <w:tc>
          <w:tcPr>
            <w:tcW w:w="2326" w:type="dxa"/>
            <w:gridSpan w:val="2"/>
            <w:vAlign w:val="center"/>
          </w:tcPr>
          <w:p w14:paraId="0914842E" w14:textId="77777777" w:rsidR="00416050" w:rsidRPr="00416050" w:rsidRDefault="00416050" w:rsidP="00416050">
            <w:pPr>
              <w:widowControl w:val="0"/>
              <w:autoSpaceDE w:val="0"/>
              <w:autoSpaceDN w:val="0"/>
              <w:spacing w:after="0" w:line="240" w:lineRule="auto"/>
              <w:jc w:val="center"/>
              <w:rPr>
                <w:rFonts w:ascii="Times New Roman" w:eastAsia="Times New Roman" w:hAnsi="Times New Roman" w:cs="Times New Roman"/>
                <w:bCs/>
                <w:color w:val="000000"/>
                <w:sz w:val="20"/>
                <w:szCs w:val="20"/>
                <w:lang w:val="en-US"/>
              </w:rPr>
            </w:pPr>
            <w:r w:rsidRPr="00416050">
              <w:rPr>
                <w:rFonts w:ascii="Times New Roman" w:eastAsia="Times New Roman" w:hAnsi="Times New Roman" w:cs="Times New Roman"/>
                <w:bCs/>
                <w:color w:val="000000"/>
                <w:sz w:val="20"/>
                <w:szCs w:val="20"/>
                <w:lang w:val="en-US"/>
              </w:rPr>
              <w:t>Tidak Aktif</w:t>
            </w:r>
          </w:p>
        </w:tc>
      </w:tr>
      <w:tr w:rsidR="00950570" w:rsidRPr="00416050" w14:paraId="60288A45" w14:textId="77777777" w:rsidTr="00950570">
        <w:trPr>
          <w:gridAfter w:val="1"/>
          <w:wAfter w:w="258" w:type="dxa"/>
          <w:trHeight w:val="307"/>
        </w:trPr>
        <w:tc>
          <w:tcPr>
            <w:tcW w:w="1297" w:type="dxa"/>
            <w:shd w:val="clear" w:color="auto" w:fill="auto"/>
            <w:vAlign w:val="center"/>
            <w:hideMark/>
          </w:tcPr>
          <w:p w14:paraId="1ED5C225" w14:textId="77777777" w:rsidR="00416050" w:rsidRPr="00416050" w:rsidRDefault="00416050" w:rsidP="00416050">
            <w:pPr>
              <w:widowControl w:val="0"/>
              <w:autoSpaceDE w:val="0"/>
              <w:autoSpaceDN w:val="0"/>
              <w:spacing w:after="0" w:line="240" w:lineRule="auto"/>
              <w:jc w:val="center"/>
              <w:rPr>
                <w:rFonts w:ascii="Times New Roman" w:eastAsia="Times New Roman" w:hAnsi="Times New Roman" w:cs="Times New Roman"/>
                <w:bCs/>
                <w:color w:val="000000"/>
                <w:sz w:val="20"/>
                <w:szCs w:val="20"/>
                <w:lang w:val="en-US"/>
              </w:rPr>
            </w:pPr>
          </w:p>
        </w:tc>
        <w:tc>
          <w:tcPr>
            <w:tcW w:w="1583" w:type="dxa"/>
            <w:shd w:val="clear" w:color="auto" w:fill="auto"/>
            <w:hideMark/>
          </w:tcPr>
          <w:p w14:paraId="0985B639" w14:textId="77777777" w:rsidR="00416050" w:rsidRPr="00416050" w:rsidRDefault="00416050" w:rsidP="00416050">
            <w:pPr>
              <w:widowControl w:val="0"/>
              <w:autoSpaceDE w:val="0"/>
              <w:autoSpaceDN w:val="0"/>
              <w:spacing w:after="0" w:line="240" w:lineRule="auto"/>
              <w:jc w:val="center"/>
              <w:rPr>
                <w:rFonts w:ascii="Times New Roman" w:eastAsia="Times New Roman" w:hAnsi="Times New Roman" w:cs="Times New Roman"/>
                <w:bCs/>
                <w:color w:val="000000"/>
                <w:sz w:val="20"/>
                <w:szCs w:val="20"/>
                <w:lang w:val="en-US"/>
              </w:rPr>
            </w:pPr>
            <w:r w:rsidRPr="00416050">
              <w:rPr>
                <w:rFonts w:ascii="Times New Roman" w:eastAsia="Times New Roman" w:hAnsi="Times New Roman" w:cs="Times New Roman"/>
                <w:sz w:val="20"/>
                <w:szCs w:val="20"/>
                <w:lang w:val="en-US"/>
              </w:rPr>
              <w:t>S3</w:t>
            </w:r>
          </w:p>
        </w:tc>
        <w:tc>
          <w:tcPr>
            <w:tcW w:w="1940" w:type="dxa"/>
            <w:gridSpan w:val="2"/>
          </w:tcPr>
          <w:p w14:paraId="69AC65B2" w14:textId="77777777" w:rsidR="00416050" w:rsidRPr="00416050" w:rsidRDefault="00416050" w:rsidP="00416050">
            <w:pPr>
              <w:widowControl w:val="0"/>
              <w:autoSpaceDE w:val="0"/>
              <w:autoSpaceDN w:val="0"/>
              <w:spacing w:after="0" w:line="240" w:lineRule="auto"/>
              <w:jc w:val="center"/>
              <w:rPr>
                <w:rFonts w:ascii="Times New Roman" w:eastAsia="Times New Roman" w:hAnsi="Times New Roman" w:cs="Times New Roman"/>
                <w:sz w:val="20"/>
                <w:szCs w:val="20"/>
                <w:lang w:val="en-US"/>
              </w:rPr>
            </w:pPr>
            <w:r w:rsidRPr="00416050">
              <w:rPr>
                <w:rFonts w:ascii="Times New Roman" w:eastAsia="Times New Roman" w:hAnsi="Times New Roman" w:cs="Times New Roman"/>
                <w:sz w:val="20"/>
                <w:szCs w:val="20"/>
                <w:lang w:val="en-US"/>
              </w:rPr>
              <w:t>582144</w:t>
            </w:r>
          </w:p>
        </w:tc>
        <w:tc>
          <w:tcPr>
            <w:tcW w:w="2277" w:type="dxa"/>
            <w:gridSpan w:val="2"/>
          </w:tcPr>
          <w:p w14:paraId="15C65853" w14:textId="77777777" w:rsidR="00416050" w:rsidRPr="00416050" w:rsidRDefault="00416050" w:rsidP="00416050">
            <w:pPr>
              <w:widowControl w:val="0"/>
              <w:autoSpaceDE w:val="0"/>
              <w:autoSpaceDN w:val="0"/>
              <w:spacing w:after="0" w:line="240" w:lineRule="auto"/>
              <w:jc w:val="center"/>
              <w:rPr>
                <w:rFonts w:ascii="Times New Roman" w:eastAsia="Times New Roman" w:hAnsi="Times New Roman" w:cs="Times New Roman"/>
                <w:sz w:val="20"/>
                <w:szCs w:val="20"/>
                <w:lang w:val="en-US"/>
              </w:rPr>
            </w:pPr>
            <w:r w:rsidRPr="00416050">
              <w:rPr>
                <w:rFonts w:ascii="Times New Roman" w:eastAsia="Times New Roman" w:hAnsi="Times New Roman" w:cs="Times New Roman"/>
                <w:sz w:val="20"/>
                <w:szCs w:val="20"/>
                <w:lang w:val="en-US"/>
              </w:rPr>
              <w:t>9102739</w:t>
            </w:r>
          </w:p>
        </w:tc>
        <w:tc>
          <w:tcPr>
            <w:tcW w:w="2326" w:type="dxa"/>
            <w:gridSpan w:val="2"/>
            <w:vAlign w:val="center"/>
          </w:tcPr>
          <w:p w14:paraId="753728E3" w14:textId="77777777" w:rsidR="00416050" w:rsidRPr="00416050" w:rsidRDefault="00416050" w:rsidP="00416050">
            <w:pPr>
              <w:widowControl w:val="0"/>
              <w:autoSpaceDE w:val="0"/>
              <w:autoSpaceDN w:val="0"/>
              <w:spacing w:after="0" w:line="240" w:lineRule="auto"/>
              <w:jc w:val="center"/>
              <w:rPr>
                <w:rFonts w:ascii="Times New Roman" w:eastAsia="Times New Roman" w:hAnsi="Times New Roman" w:cs="Times New Roman"/>
                <w:bCs/>
                <w:color w:val="000000"/>
                <w:sz w:val="20"/>
                <w:szCs w:val="20"/>
                <w:lang w:val="en-US"/>
              </w:rPr>
            </w:pPr>
            <w:r w:rsidRPr="00416050">
              <w:rPr>
                <w:rFonts w:ascii="Times New Roman" w:eastAsia="Times New Roman" w:hAnsi="Times New Roman" w:cs="Times New Roman"/>
                <w:bCs/>
                <w:color w:val="000000"/>
                <w:sz w:val="20"/>
                <w:szCs w:val="20"/>
                <w:lang w:val="en-US"/>
              </w:rPr>
              <w:t>Aktif</w:t>
            </w:r>
          </w:p>
        </w:tc>
      </w:tr>
      <w:tr w:rsidR="00950570" w:rsidRPr="00416050" w14:paraId="40B8F2E9" w14:textId="77777777" w:rsidTr="00950570">
        <w:trPr>
          <w:gridAfter w:val="1"/>
          <w:wAfter w:w="258" w:type="dxa"/>
          <w:trHeight w:val="307"/>
        </w:trPr>
        <w:tc>
          <w:tcPr>
            <w:tcW w:w="1297" w:type="dxa"/>
            <w:tcBorders>
              <w:bottom w:val="single" w:sz="4" w:space="0" w:color="auto"/>
            </w:tcBorders>
            <w:shd w:val="clear" w:color="auto" w:fill="auto"/>
            <w:vAlign w:val="center"/>
            <w:hideMark/>
          </w:tcPr>
          <w:p w14:paraId="0E4D5202" w14:textId="77777777" w:rsidR="00416050" w:rsidRPr="00416050" w:rsidRDefault="00416050" w:rsidP="00416050">
            <w:pPr>
              <w:widowControl w:val="0"/>
              <w:autoSpaceDE w:val="0"/>
              <w:autoSpaceDN w:val="0"/>
              <w:spacing w:after="0" w:line="240" w:lineRule="auto"/>
              <w:jc w:val="center"/>
              <w:rPr>
                <w:rFonts w:ascii="Times New Roman" w:eastAsia="Times New Roman" w:hAnsi="Times New Roman" w:cs="Times New Roman"/>
                <w:bCs/>
                <w:color w:val="000000"/>
                <w:sz w:val="20"/>
                <w:szCs w:val="20"/>
                <w:lang w:val="en-US"/>
              </w:rPr>
            </w:pPr>
            <w:r w:rsidRPr="00416050">
              <w:rPr>
                <w:rFonts w:ascii="Times New Roman" w:eastAsia="Times New Roman" w:hAnsi="Times New Roman" w:cs="Times New Roman"/>
                <w:bCs/>
                <w:color w:val="000000"/>
                <w:sz w:val="20"/>
                <w:szCs w:val="20"/>
                <w:lang w:val="en-US"/>
              </w:rPr>
              <w:lastRenderedPageBreak/>
              <w:t>2</w:t>
            </w:r>
          </w:p>
        </w:tc>
        <w:tc>
          <w:tcPr>
            <w:tcW w:w="1583" w:type="dxa"/>
            <w:tcBorders>
              <w:bottom w:val="single" w:sz="4" w:space="0" w:color="auto"/>
            </w:tcBorders>
            <w:shd w:val="clear" w:color="auto" w:fill="auto"/>
            <w:hideMark/>
          </w:tcPr>
          <w:p w14:paraId="474FE181" w14:textId="77777777" w:rsidR="00416050" w:rsidRPr="00416050" w:rsidRDefault="00416050" w:rsidP="00416050">
            <w:pPr>
              <w:widowControl w:val="0"/>
              <w:autoSpaceDE w:val="0"/>
              <w:autoSpaceDN w:val="0"/>
              <w:spacing w:after="0" w:line="240" w:lineRule="auto"/>
              <w:jc w:val="center"/>
              <w:rPr>
                <w:rFonts w:ascii="Times New Roman" w:eastAsia="Times New Roman" w:hAnsi="Times New Roman" w:cs="Times New Roman"/>
                <w:bCs/>
                <w:color w:val="000000"/>
                <w:sz w:val="20"/>
                <w:szCs w:val="20"/>
                <w:lang w:val="en-US"/>
              </w:rPr>
            </w:pPr>
            <w:r w:rsidRPr="00416050">
              <w:rPr>
                <w:rFonts w:ascii="Times New Roman" w:eastAsia="Times New Roman" w:hAnsi="Times New Roman" w:cs="Times New Roman"/>
                <w:sz w:val="20"/>
                <w:szCs w:val="20"/>
                <w:lang w:val="en-US"/>
              </w:rPr>
              <w:t>S4</w:t>
            </w:r>
          </w:p>
        </w:tc>
        <w:tc>
          <w:tcPr>
            <w:tcW w:w="1940" w:type="dxa"/>
            <w:gridSpan w:val="2"/>
            <w:tcBorders>
              <w:bottom w:val="single" w:sz="4" w:space="0" w:color="auto"/>
            </w:tcBorders>
          </w:tcPr>
          <w:p w14:paraId="5E8AF657" w14:textId="77777777" w:rsidR="00416050" w:rsidRPr="00416050" w:rsidRDefault="00416050" w:rsidP="00416050">
            <w:pPr>
              <w:widowControl w:val="0"/>
              <w:autoSpaceDE w:val="0"/>
              <w:autoSpaceDN w:val="0"/>
              <w:spacing w:after="0" w:line="240" w:lineRule="auto"/>
              <w:jc w:val="center"/>
              <w:rPr>
                <w:rFonts w:ascii="Times New Roman" w:eastAsia="Times New Roman" w:hAnsi="Times New Roman" w:cs="Times New Roman"/>
                <w:sz w:val="20"/>
                <w:szCs w:val="20"/>
                <w:lang w:val="en-US"/>
              </w:rPr>
            </w:pPr>
            <w:r w:rsidRPr="00416050">
              <w:rPr>
                <w:rFonts w:ascii="Times New Roman" w:eastAsia="Times New Roman" w:hAnsi="Times New Roman" w:cs="Times New Roman"/>
                <w:sz w:val="20"/>
                <w:szCs w:val="20"/>
                <w:lang w:val="en-US"/>
              </w:rPr>
              <w:t>583471</w:t>
            </w:r>
          </w:p>
        </w:tc>
        <w:tc>
          <w:tcPr>
            <w:tcW w:w="2277" w:type="dxa"/>
            <w:gridSpan w:val="2"/>
            <w:tcBorders>
              <w:bottom w:val="single" w:sz="4" w:space="0" w:color="auto"/>
            </w:tcBorders>
          </w:tcPr>
          <w:p w14:paraId="141957B4" w14:textId="77777777" w:rsidR="00416050" w:rsidRPr="00416050" w:rsidRDefault="00416050" w:rsidP="00416050">
            <w:pPr>
              <w:widowControl w:val="0"/>
              <w:autoSpaceDE w:val="0"/>
              <w:autoSpaceDN w:val="0"/>
              <w:spacing w:after="0" w:line="240" w:lineRule="auto"/>
              <w:jc w:val="center"/>
              <w:rPr>
                <w:rFonts w:ascii="Times New Roman" w:eastAsia="Times New Roman" w:hAnsi="Times New Roman" w:cs="Times New Roman"/>
                <w:sz w:val="20"/>
                <w:szCs w:val="20"/>
                <w:lang w:val="en-US"/>
              </w:rPr>
            </w:pPr>
            <w:r w:rsidRPr="00416050">
              <w:rPr>
                <w:rFonts w:ascii="Times New Roman" w:eastAsia="Times New Roman" w:hAnsi="Times New Roman" w:cs="Times New Roman"/>
                <w:sz w:val="20"/>
                <w:szCs w:val="20"/>
                <w:lang w:val="en-US"/>
              </w:rPr>
              <w:t>9102721</w:t>
            </w:r>
          </w:p>
        </w:tc>
        <w:tc>
          <w:tcPr>
            <w:tcW w:w="2326" w:type="dxa"/>
            <w:gridSpan w:val="2"/>
            <w:tcBorders>
              <w:bottom w:val="single" w:sz="4" w:space="0" w:color="auto"/>
            </w:tcBorders>
          </w:tcPr>
          <w:p w14:paraId="2B463DAD" w14:textId="77777777" w:rsidR="00416050" w:rsidRPr="00416050" w:rsidRDefault="00416050" w:rsidP="00416050">
            <w:pPr>
              <w:widowControl w:val="0"/>
              <w:autoSpaceDE w:val="0"/>
              <w:autoSpaceDN w:val="0"/>
              <w:spacing w:after="0" w:line="240" w:lineRule="auto"/>
              <w:jc w:val="center"/>
              <w:rPr>
                <w:rFonts w:ascii="Times New Roman" w:eastAsia="Times New Roman" w:hAnsi="Times New Roman" w:cs="Times New Roman"/>
                <w:sz w:val="20"/>
                <w:szCs w:val="20"/>
                <w:lang w:val="en-US"/>
              </w:rPr>
            </w:pPr>
            <w:r w:rsidRPr="00416050">
              <w:rPr>
                <w:rFonts w:ascii="Times New Roman" w:eastAsia="Times New Roman" w:hAnsi="Times New Roman" w:cs="Times New Roman"/>
                <w:sz w:val="20"/>
                <w:szCs w:val="20"/>
                <w:lang w:val="en-US"/>
              </w:rPr>
              <w:t>Aktif</w:t>
            </w:r>
          </w:p>
        </w:tc>
      </w:tr>
      <w:tr w:rsidR="00416050" w:rsidRPr="00416050" w14:paraId="21D700D7" w14:textId="77777777" w:rsidTr="00950570">
        <w:trPr>
          <w:gridAfter w:val="1"/>
          <w:wAfter w:w="258" w:type="dxa"/>
          <w:trHeight w:val="272"/>
        </w:trPr>
        <w:tc>
          <w:tcPr>
            <w:tcW w:w="1297" w:type="dxa"/>
            <w:tcBorders>
              <w:top w:val="single" w:sz="4" w:space="0" w:color="auto"/>
            </w:tcBorders>
            <w:shd w:val="clear" w:color="auto" w:fill="auto"/>
            <w:vAlign w:val="center"/>
            <w:hideMark/>
          </w:tcPr>
          <w:p w14:paraId="124B9F0D" w14:textId="77777777" w:rsidR="00416050" w:rsidRPr="00416050" w:rsidRDefault="00416050" w:rsidP="00416050">
            <w:pPr>
              <w:widowControl w:val="0"/>
              <w:autoSpaceDE w:val="0"/>
              <w:autoSpaceDN w:val="0"/>
              <w:spacing w:after="0" w:line="240" w:lineRule="auto"/>
              <w:jc w:val="center"/>
              <w:rPr>
                <w:rFonts w:ascii="Times New Roman" w:eastAsia="Times New Roman" w:hAnsi="Times New Roman" w:cs="Times New Roman"/>
                <w:bCs/>
                <w:color w:val="000000"/>
                <w:sz w:val="20"/>
                <w:szCs w:val="20"/>
                <w:lang w:val="en-US"/>
              </w:rPr>
            </w:pPr>
          </w:p>
        </w:tc>
        <w:tc>
          <w:tcPr>
            <w:tcW w:w="1583" w:type="dxa"/>
            <w:tcBorders>
              <w:top w:val="single" w:sz="4" w:space="0" w:color="auto"/>
            </w:tcBorders>
            <w:shd w:val="clear" w:color="auto" w:fill="auto"/>
            <w:hideMark/>
          </w:tcPr>
          <w:p w14:paraId="7A21775B" w14:textId="77777777" w:rsidR="00416050" w:rsidRPr="00416050" w:rsidRDefault="00416050" w:rsidP="00416050">
            <w:pPr>
              <w:widowControl w:val="0"/>
              <w:autoSpaceDE w:val="0"/>
              <w:autoSpaceDN w:val="0"/>
              <w:spacing w:after="0" w:line="240" w:lineRule="auto"/>
              <w:jc w:val="center"/>
              <w:rPr>
                <w:rFonts w:ascii="Times New Roman" w:eastAsia="Times New Roman" w:hAnsi="Times New Roman" w:cs="Times New Roman"/>
                <w:bCs/>
                <w:color w:val="000000"/>
                <w:sz w:val="20"/>
                <w:szCs w:val="20"/>
                <w:lang w:val="en-US"/>
              </w:rPr>
            </w:pPr>
            <w:r w:rsidRPr="00416050">
              <w:rPr>
                <w:rFonts w:ascii="Times New Roman" w:eastAsia="Times New Roman" w:hAnsi="Times New Roman" w:cs="Times New Roman"/>
                <w:sz w:val="20"/>
                <w:szCs w:val="20"/>
                <w:lang w:val="en-US"/>
              </w:rPr>
              <w:t>S5</w:t>
            </w:r>
          </w:p>
        </w:tc>
        <w:tc>
          <w:tcPr>
            <w:tcW w:w="1940" w:type="dxa"/>
            <w:gridSpan w:val="2"/>
            <w:tcBorders>
              <w:top w:val="single" w:sz="4" w:space="0" w:color="auto"/>
            </w:tcBorders>
          </w:tcPr>
          <w:p w14:paraId="70ECE2C1" w14:textId="77777777" w:rsidR="00416050" w:rsidRPr="00416050" w:rsidRDefault="00416050" w:rsidP="00416050">
            <w:pPr>
              <w:widowControl w:val="0"/>
              <w:autoSpaceDE w:val="0"/>
              <w:autoSpaceDN w:val="0"/>
              <w:spacing w:after="0" w:line="240" w:lineRule="auto"/>
              <w:jc w:val="center"/>
              <w:rPr>
                <w:rFonts w:ascii="Times New Roman" w:eastAsia="Times New Roman" w:hAnsi="Times New Roman" w:cs="Times New Roman"/>
                <w:sz w:val="20"/>
                <w:szCs w:val="20"/>
                <w:lang w:val="en-US"/>
              </w:rPr>
            </w:pPr>
            <w:r w:rsidRPr="00416050">
              <w:rPr>
                <w:rFonts w:ascii="Times New Roman" w:eastAsia="Times New Roman" w:hAnsi="Times New Roman" w:cs="Times New Roman"/>
                <w:sz w:val="20"/>
                <w:szCs w:val="20"/>
                <w:lang w:val="en-US"/>
              </w:rPr>
              <w:t>583428</w:t>
            </w:r>
          </w:p>
        </w:tc>
        <w:tc>
          <w:tcPr>
            <w:tcW w:w="2277" w:type="dxa"/>
            <w:gridSpan w:val="2"/>
            <w:tcBorders>
              <w:top w:val="single" w:sz="4" w:space="0" w:color="auto"/>
            </w:tcBorders>
          </w:tcPr>
          <w:p w14:paraId="4AC3FA54" w14:textId="77777777" w:rsidR="00416050" w:rsidRPr="00416050" w:rsidRDefault="00416050" w:rsidP="00416050">
            <w:pPr>
              <w:widowControl w:val="0"/>
              <w:autoSpaceDE w:val="0"/>
              <w:autoSpaceDN w:val="0"/>
              <w:spacing w:after="0" w:line="240" w:lineRule="auto"/>
              <w:jc w:val="center"/>
              <w:rPr>
                <w:rFonts w:ascii="Times New Roman" w:eastAsia="Times New Roman" w:hAnsi="Times New Roman" w:cs="Times New Roman"/>
                <w:sz w:val="20"/>
                <w:szCs w:val="20"/>
                <w:lang w:val="en-US"/>
              </w:rPr>
            </w:pPr>
            <w:r w:rsidRPr="00416050">
              <w:rPr>
                <w:rFonts w:ascii="Times New Roman" w:eastAsia="Times New Roman" w:hAnsi="Times New Roman" w:cs="Times New Roman"/>
                <w:sz w:val="20"/>
                <w:szCs w:val="20"/>
                <w:lang w:val="en-US"/>
              </w:rPr>
              <w:t>9102751</w:t>
            </w:r>
          </w:p>
        </w:tc>
        <w:tc>
          <w:tcPr>
            <w:tcW w:w="2326" w:type="dxa"/>
            <w:gridSpan w:val="2"/>
            <w:tcBorders>
              <w:top w:val="single" w:sz="4" w:space="0" w:color="auto"/>
            </w:tcBorders>
          </w:tcPr>
          <w:p w14:paraId="5B6737DD" w14:textId="77777777" w:rsidR="00416050" w:rsidRPr="00416050" w:rsidRDefault="00416050" w:rsidP="00416050">
            <w:pPr>
              <w:widowControl w:val="0"/>
              <w:autoSpaceDE w:val="0"/>
              <w:autoSpaceDN w:val="0"/>
              <w:spacing w:after="0" w:line="240" w:lineRule="auto"/>
              <w:jc w:val="center"/>
              <w:rPr>
                <w:rFonts w:ascii="Times New Roman" w:eastAsia="Times New Roman" w:hAnsi="Times New Roman" w:cs="Times New Roman"/>
                <w:sz w:val="20"/>
                <w:szCs w:val="20"/>
                <w:lang w:val="en-US"/>
              </w:rPr>
            </w:pPr>
            <w:r w:rsidRPr="00416050">
              <w:rPr>
                <w:rFonts w:ascii="Times New Roman" w:eastAsia="Times New Roman" w:hAnsi="Times New Roman" w:cs="Times New Roman"/>
                <w:sz w:val="20"/>
                <w:szCs w:val="20"/>
                <w:lang w:val="en-US"/>
              </w:rPr>
              <w:t>Aktif</w:t>
            </w:r>
          </w:p>
        </w:tc>
      </w:tr>
      <w:tr w:rsidR="00416050" w:rsidRPr="00416050" w14:paraId="59168CAD" w14:textId="77777777" w:rsidTr="00950570">
        <w:trPr>
          <w:gridAfter w:val="1"/>
          <w:wAfter w:w="258" w:type="dxa"/>
          <w:trHeight w:val="307"/>
        </w:trPr>
        <w:tc>
          <w:tcPr>
            <w:tcW w:w="1297" w:type="dxa"/>
            <w:shd w:val="clear" w:color="auto" w:fill="auto"/>
            <w:vAlign w:val="center"/>
            <w:hideMark/>
          </w:tcPr>
          <w:p w14:paraId="5047ECA1" w14:textId="77777777" w:rsidR="00416050" w:rsidRPr="00416050" w:rsidRDefault="00416050" w:rsidP="00416050">
            <w:pPr>
              <w:widowControl w:val="0"/>
              <w:autoSpaceDE w:val="0"/>
              <w:autoSpaceDN w:val="0"/>
              <w:spacing w:after="0" w:line="240" w:lineRule="auto"/>
              <w:jc w:val="center"/>
              <w:rPr>
                <w:rFonts w:ascii="Times New Roman" w:eastAsia="Times New Roman" w:hAnsi="Times New Roman" w:cs="Times New Roman"/>
                <w:bCs/>
                <w:color w:val="000000"/>
                <w:sz w:val="20"/>
                <w:szCs w:val="20"/>
                <w:lang w:val="en-US"/>
              </w:rPr>
            </w:pPr>
          </w:p>
        </w:tc>
        <w:tc>
          <w:tcPr>
            <w:tcW w:w="1583" w:type="dxa"/>
            <w:shd w:val="clear" w:color="auto" w:fill="auto"/>
            <w:hideMark/>
          </w:tcPr>
          <w:p w14:paraId="724DC2FD" w14:textId="77777777" w:rsidR="00416050" w:rsidRPr="00416050" w:rsidRDefault="00416050" w:rsidP="00416050">
            <w:pPr>
              <w:widowControl w:val="0"/>
              <w:autoSpaceDE w:val="0"/>
              <w:autoSpaceDN w:val="0"/>
              <w:spacing w:after="0" w:line="240" w:lineRule="auto"/>
              <w:jc w:val="center"/>
              <w:rPr>
                <w:rFonts w:ascii="Times New Roman" w:eastAsia="Times New Roman" w:hAnsi="Times New Roman" w:cs="Times New Roman"/>
                <w:bCs/>
                <w:color w:val="000000"/>
                <w:sz w:val="20"/>
                <w:szCs w:val="20"/>
                <w:lang w:val="en-US"/>
              </w:rPr>
            </w:pPr>
            <w:r w:rsidRPr="00416050">
              <w:rPr>
                <w:rFonts w:ascii="Times New Roman" w:eastAsia="Times New Roman" w:hAnsi="Times New Roman" w:cs="Times New Roman"/>
                <w:sz w:val="20"/>
                <w:szCs w:val="20"/>
                <w:lang w:val="en-US"/>
              </w:rPr>
              <w:t>S6</w:t>
            </w:r>
          </w:p>
        </w:tc>
        <w:tc>
          <w:tcPr>
            <w:tcW w:w="1940" w:type="dxa"/>
            <w:gridSpan w:val="2"/>
          </w:tcPr>
          <w:p w14:paraId="2C3E5055" w14:textId="77777777" w:rsidR="00416050" w:rsidRPr="00416050" w:rsidRDefault="00416050" w:rsidP="00416050">
            <w:pPr>
              <w:widowControl w:val="0"/>
              <w:autoSpaceDE w:val="0"/>
              <w:autoSpaceDN w:val="0"/>
              <w:spacing w:after="0" w:line="240" w:lineRule="auto"/>
              <w:jc w:val="center"/>
              <w:rPr>
                <w:rFonts w:ascii="Times New Roman" w:eastAsia="Times New Roman" w:hAnsi="Times New Roman" w:cs="Times New Roman"/>
                <w:sz w:val="20"/>
                <w:szCs w:val="20"/>
                <w:lang w:val="en-US"/>
              </w:rPr>
            </w:pPr>
            <w:r w:rsidRPr="00416050">
              <w:rPr>
                <w:rFonts w:ascii="Times New Roman" w:eastAsia="Times New Roman" w:hAnsi="Times New Roman" w:cs="Times New Roman"/>
                <w:sz w:val="20"/>
                <w:szCs w:val="20"/>
                <w:lang w:val="en-US"/>
              </w:rPr>
              <w:t>583293</w:t>
            </w:r>
          </w:p>
        </w:tc>
        <w:tc>
          <w:tcPr>
            <w:tcW w:w="2277" w:type="dxa"/>
            <w:gridSpan w:val="2"/>
          </w:tcPr>
          <w:p w14:paraId="6D9CA06C" w14:textId="77777777" w:rsidR="00416050" w:rsidRPr="00416050" w:rsidRDefault="00416050" w:rsidP="00416050">
            <w:pPr>
              <w:widowControl w:val="0"/>
              <w:autoSpaceDE w:val="0"/>
              <w:autoSpaceDN w:val="0"/>
              <w:spacing w:after="0" w:line="240" w:lineRule="auto"/>
              <w:jc w:val="center"/>
              <w:rPr>
                <w:rFonts w:ascii="Times New Roman" w:eastAsia="Times New Roman" w:hAnsi="Times New Roman" w:cs="Times New Roman"/>
                <w:sz w:val="20"/>
                <w:szCs w:val="20"/>
                <w:lang w:val="en-US"/>
              </w:rPr>
            </w:pPr>
            <w:r w:rsidRPr="00416050">
              <w:rPr>
                <w:rFonts w:ascii="Times New Roman" w:eastAsia="Times New Roman" w:hAnsi="Times New Roman" w:cs="Times New Roman"/>
                <w:sz w:val="20"/>
                <w:szCs w:val="20"/>
                <w:lang w:val="en-US"/>
              </w:rPr>
              <w:t>9102704</w:t>
            </w:r>
          </w:p>
        </w:tc>
        <w:tc>
          <w:tcPr>
            <w:tcW w:w="2326" w:type="dxa"/>
            <w:gridSpan w:val="2"/>
            <w:vAlign w:val="center"/>
          </w:tcPr>
          <w:p w14:paraId="2CC33D61" w14:textId="77777777" w:rsidR="00416050" w:rsidRPr="00416050" w:rsidRDefault="00416050" w:rsidP="00416050">
            <w:pPr>
              <w:widowControl w:val="0"/>
              <w:autoSpaceDE w:val="0"/>
              <w:autoSpaceDN w:val="0"/>
              <w:spacing w:after="0" w:line="240" w:lineRule="auto"/>
              <w:jc w:val="center"/>
              <w:rPr>
                <w:rFonts w:ascii="Times New Roman" w:eastAsia="Times New Roman" w:hAnsi="Times New Roman" w:cs="Times New Roman"/>
                <w:bCs/>
                <w:color w:val="000000"/>
                <w:sz w:val="20"/>
                <w:szCs w:val="20"/>
                <w:lang w:val="en-US"/>
              </w:rPr>
            </w:pPr>
            <w:r w:rsidRPr="00416050">
              <w:rPr>
                <w:rFonts w:ascii="Times New Roman" w:eastAsia="Times New Roman" w:hAnsi="Times New Roman" w:cs="Times New Roman"/>
                <w:bCs/>
                <w:color w:val="000000"/>
                <w:sz w:val="20"/>
                <w:szCs w:val="20"/>
                <w:lang w:val="en-US"/>
              </w:rPr>
              <w:t>Tidak Aktif</w:t>
            </w:r>
          </w:p>
        </w:tc>
      </w:tr>
      <w:tr w:rsidR="00416050" w:rsidRPr="00416050" w14:paraId="3FE0F76F" w14:textId="77777777" w:rsidTr="00950570">
        <w:trPr>
          <w:gridAfter w:val="2"/>
          <w:wAfter w:w="402" w:type="dxa"/>
          <w:trHeight w:val="307"/>
        </w:trPr>
        <w:tc>
          <w:tcPr>
            <w:tcW w:w="1297" w:type="dxa"/>
            <w:shd w:val="clear" w:color="auto" w:fill="auto"/>
            <w:vAlign w:val="center"/>
            <w:hideMark/>
          </w:tcPr>
          <w:p w14:paraId="511FABE7" w14:textId="77777777" w:rsidR="00416050" w:rsidRPr="00416050" w:rsidRDefault="00416050" w:rsidP="00416050">
            <w:pPr>
              <w:widowControl w:val="0"/>
              <w:autoSpaceDE w:val="0"/>
              <w:autoSpaceDN w:val="0"/>
              <w:spacing w:after="0" w:line="240" w:lineRule="auto"/>
              <w:jc w:val="center"/>
              <w:rPr>
                <w:rFonts w:ascii="Times New Roman" w:eastAsia="Times New Roman" w:hAnsi="Times New Roman" w:cs="Times New Roman"/>
                <w:bCs/>
                <w:color w:val="000000"/>
                <w:sz w:val="20"/>
                <w:szCs w:val="20"/>
                <w:lang w:val="en-US"/>
              </w:rPr>
            </w:pPr>
            <w:r w:rsidRPr="00416050">
              <w:rPr>
                <w:rFonts w:ascii="Times New Roman" w:eastAsia="Times New Roman" w:hAnsi="Times New Roman" w:cs="Times New Roman"/>
                <w:bCs/>
                <w:color w:val="000000"/>
                <w:sz w:val="20"/>
                <w:szCs w:val="20"/>
                <w:lang w:val="en-US"/>
              </w:rPr>
              <w:t>3</w:t>
            </w:r>
          </w:p>
        </w:tc>
        <w:tc>
          <w:tcPr>
            <w:tcW w:w="1583" w:type="dxa"/>
            <w:shd w:val="clear" w:color="auto" w:fill="auto"/>
            <w:hideMark/>
          </w:tcPr>
          <w:p w14:paraId="47129BB4" w14:textId="77777777" w:rsidR="00416050" w:rsidRPr="00416050" w:rsidRDefault="00416050" w:rsidP="00416050">
            <w:pPr>
              <w:widowControl w:val="0"/>
              <w:autoSpaceDE w:val="0"/>
              <w:autoSpaceDN w:val="0"/>
              <w:spacing w:after="0" w:line="240" w:lineRule="auto"/>
              <w:jc w:val="center"/>
              <w:rPr>
                <w:rFonts w:ascii="Times New Roman" w:eastAsia="Times New Roman" w:hAnsi="Times New Roman" w:cs="Times New Roman"/>
                <w:bCs/>
                <w:color w:val="000000"/>
                <w:sz w:val="20"/>
                <w:szCs w:val="20"/>
                <w:lang w:val="en-US"/>
              </w:rPr>
            </w:pPr>
            <w:r w:rsidRPr="00416050">
              <w:rPr>
                <w:rFonts w:ascii="Times New Roman" w:eastAsia="Times New Roman" w:hAnsi="Times New Roman" w:cs="Times New Roman"/>
                <w:sz w:val="20"/>
                <w:szCs w:val="20"/>
                <w:lang w:val="en-US"/>
              </w:rPr>
              <w:t>S7</w:t>
            </w:r>
          </w:p>
        </w:tc>
        <w:tc>
          <w:tcPr>
            <w:tcW w:w="1796" w:type="dxa"/>
          </w:tcPr>
          <w:p w14:paraId="2FEC199D" w14:textId="77777777" w:rsidR="00416050" w:rsidRPr="00416050" w:rsidRDefault="00416050" w:rsidP="00416050">
            <w:pPr>
              <w:widowControl w:val="0"/>
              <w:autoSpaceDE w:val="0"/>
              <w:autoSpaceDN w:val="0"/>
              <w:spacing w:after="0" w:line="240" w:lineRule="auto"/>
              <w:jc w:val="center"/>
              <w:rPr>
                <w:rFonts w:ascii="Times New Roman" w:eastAsia="Times New Roman" w:hAnsi="Times New Roman" w:cs="Times New Roman"/>
                <w:sz w:val="20"/>
                <w:szCs w:val="20"/>
                <w:lang w:val="en-US"/>
              </w:rPr>
            </w:pPr>
            <w:r w:rsidRPr="00416050">
              <w:rPr>
                <w:rFonts w:ascii="Times New Roman" w:eastAsia="Times New Roman" w:hAnsi="Times New Roman" w:cs="Times New Roman"/>
                <w:sz w:val="20"/>
                <w:szCs w:val="20"/>
                <w:lang w:val="en-US"/>
              </w:rPr>
              <w:t>583456</w:t>
            </w:r>
          </w:p>
        </w:tc>
        <w:tc>
          <w:tcPr>
            <w:tcW w:w="2277" w:type="dxa"/>
            <w:gridSpan w:val="2"/>
          </w:tcPr>
          <w:p w14:paraId="0F9F71FB" w14:textId="77777777" w:rsidR="00416050" w:rsidRPr="00416050" w:rsidRDefault="00416050" w:rsidP="00416050">
            <w:pPr>
              <w:widowControl w:val="0"/>
              <w:autoSpaceDE w:val="0"/>
              <w:autoSpaceDN w:val="0"/>
              <w:spacing w:after="0" w:line="240" w:lineRule="auto"/>
              <w:jc w:val="center"/>
              <w:rPr>
                <w:rFonts w:ascii="Times New Roman" w:eastAsia="Times New Roman" w:hAnsi="Times New Roman" w:cs="Times New Roman"/>
                <w:sz w:val="20"/>
                <w:szCs w:val="20"/>
                <w:lang w:val="en-US"/>
              </w:rPr>
            </w:pPr>
            <w:r w:rsidRPr="00416050">
              <w:rPr>
                <w:rFonts w:ascii="Times New Roman" w:eastAsia="Times New Roman" w:hAnsi="Times New Roman" w:cs="Times New Roman"/>
                <w:sz w:val="20"/>
                <w:szCs w:val="20"/>
                <w:lang w:val="en-US"/>
              </w:rPr>
              <w:t xml:space="preserve">    9103728</w:t>
            </w:r>
          </w:p>
        </w:tc>
        <w:tc>
          <w:tcPr>
            <w:tcW w:w="2326" w:type="dxa"/>
            <w:gridSpan w:val="2"/>
          </w:tcPr>
          <w:p w14:paraId="72E46AC5" w14:textId="77777777" w:rsidR="00416050" w:rsidRPr="00416050" w:rsidRDefault="00416050" w:rsidP="00416050">
            <w:pPr>
              <w:widowControl w:val="0"/>
              <w:autoSpaceDE w:val="0"/>
              <w:autoSpaceDN w:val="0"/>
              <w:spacing w:after="0" w:line="240" w:lineRule="auto"/>
              <w:jc w:val="center"/>
              <w:rPr>
                <w:rFonts w:ascii="Times New Roman" w:eastAsia="Times New Roman" w:hAnsi="Times New Roman" w:cs="Times New Roman"/>
                <w:sz w:val="20"/>
                <w:szCs w:val="20"/>
                <w:lang w:val="en-US"/>
              </w:rPr>
            </w:pPr>
            <w:r w:rsidRPr="00416050">
              <w:rPr>
                <w:rFonts w:ascii="Times New Roman" w:eastAsia="Times New Roman" w:hAnsi="Times New Roman" w:cs="Times New Roman"/>
                <w:sz w:val="20"/>
                <w:szCs w:val="20"/>
                <w:lang w:val="en-US"/>
              </w:rPr>
              <w:t xml:space="preserve">     Aktif</w:t>
            </w:r>
          </w:p>
        </w:tc>
      </w:tr>
      <w:tr w:rsidR="00416050" w:rsidRPr="00416050" w14:paraId="3D307BB9" w14:textId="77777777" w:rsidTr="00950570">
        <w:trPr>
          <w:gridAfter w:val="2"/>
          <w:wAfter w:w="402" w:type="dxa"/>
          <w:trHeight w:val="307"/>
        </w:trPr>
        <w:tc>
          <w:tcPr>
            <w:tcW w:w="1297" w:type="dxa"/>
            <w:shd w:val="clear" w:color="auto" w:fill="auto"/>
            <w:vAlign w:val="center"/>
            <w:hideMark/>
          </w:tcPr>
          <w:p w14:paraId="34813E82" w14:textId="77777777" w:rsidR="00416050" w:rsidRPr="00416050" w:rsidRDefault="00416050" w:rsidP="00416050">
            <w:pPr>
              <w:widowControl w:val="0"/>
              <w:autoSpaceDE w:val="0"/>
              <w:autoSpaceDN w:val="0"/>
              <w:spacing w:after="0" w:line="240" w:lineRule="auto"/>
              <w:jc w:val="center"/>
              <w:rPr>
                <w:rFonts w:ascii="Times New Roman" w:eastAsia="Times New Roman" w:hAnsi="Times New Roman" w:cs="Times New Roman"/>
                <w:bCs/>
                <w:color w:val="000000"/>
                <w:sz w:val="20"/>
                <w:szCs w:val="20"/>
                <w:lang w:val="en-US"/>
              </w:rPr>
            </w:pPr>
          </w:p>
        </w:tc>
        <w:tc>
          <w:tcPr>
            <w:tcW w:w="1583" w:type="dxa"/>
            <w:shd w:val="clear" w:color="auto" w:fill="auto"/>
            <w:hideMark/>
          </w:tcPr>
          <w:p w14:paraId="5D47CB41" w14:textId="77777777" w:rsidR="00416050" w:rsidRPr="00416050" w:rsidRDefault="00416050" w:rsidP="00416050">
            <w:pPr>
              <w:widowControl w:val="0"/>
              <w:autoSpaceDE w:val="0"/>
              <w:autoSpaceDN w:val="0"/>
              <w:spacing w:after="0" w:line="240" w:lineRule="auto"/>
              <w:jc w:val="center"/>
              <w:rPr>
                <w:rFonts w:ascii="Times New Roman" w:eastAsia="Times New Roman" w:hAnsi="Times New Roman" w:cs="Times New Roman"/>
                <w:bCs/>
                <w:color w:val="000000"/>
                <w:sz w:val="20"/>
                <w:szCs w:val="20"/>
                <w:lang w:val="en-US"/>
              </w:rPr>
            </w:pPr>
            <w:r w:rsidRPr="00416050">
              <w:rPr>
                <w:rFonts w:ascii="Times New Roman" w:eastAsia="Times New Roman" w:hAnsi="Times New Roman" w:cs="Times New Roman"/>
                <w:sz w:val="20"/>
                <w:szCs w:val="20"/>
                <w:lang w:val="en-US"/>
              </w:rPr>
              <w:t>S8</w:t>
            </w:r>
          </w:p>
        </w:tc>
        <w:tc>
          <w:tcPr>
            <w:tcW w:w="1796" w:type="dxa"/>
          </w:tcPr>
          <w:p w14:paraId="264D6823" w14:textId="77777777" w:rsidR="00416050" w:rsidRPr="00416050" w:rsidRDefault="00416050" w:rsidP="00416050">
            <w:pPr>
              <w:widowControl w:val="0"/>
              <w:autoSpaceDE w:val="0"/>
              <w:autoSpaceDN w:val="0"/>
              <w:spacing w:after="0" w:line="240" w:lineRule="auto"/>
              <w:jc w:val="center"/>
              <w:rPr>
                <w:rFonts w:ascii="Times New Roman" w:eastAsia="Times New Roman" w:hAnsi="Times New Roman" w:cs="Times New Roman"/>
                <w:sz w:val="20"/>
                <w:szCs w:val="20"/>
                <w:lang w:val="en-US"/>
              </w:rPr>
            </w:pPr>
            <w:r w:rsidRPr="00416050">
              <w:rPr>
                <w:rFonts w:ascii="Times New Roman" w:eastAsia="Times New Roman" w:hAnsi="Times New Roman" w:cs="Times New Roman"/>
                <w:sz w:val="20"/>
                <w:szCs w:val="20"/>
                <w:lang w:val="en-US"/>
              </w:rPr>
              <w:t>583386</w:t>
            </w:r>
          </w:p>
        </w:tc>
        <w:tc>
          <w:tcPr>
            <w:tcW w:w="2277" w:type="dxa"/>
            <w:gridSpan w:val="2"/>
          </w:tcPr>
          <w:p w14:paraId="02A0D34C" w14:textId="77777777" w:rsidR="00416050" w:rsidRPr="00416050" w:rsidRDefault="00416050" w:rsidP="00416050">
            <w:pPr>
              <w:widowControl w:val="0"/>
              <w:autoSpaceDE w:val="0"/>
              <w:autoSpaceDN w:val="0"/>
              <w:spacing w:after="0" w:line="240" w:lineRule="auto"/>
              <w:jc w:val="center"/>
              <w:rPr>
                <w:rFonts w:ascii="Times New Roman" w:eastAsia="Times New Roman" w:hAnsi="Times New Roman" w:cs="Times New Roman"/>
                <w:sz w:val="20"/>
                <w:szCs w:val="20"/>
                <w:lang w:val="en-US"/>
              </w:rPr>
            </w:pPr>
            <w:r w:rsidRPr="00416050">
              <w:rPr>
                <w:rFonts w:ascii="Times New Roman" w:eastAsia="Times New Roman" w:hAnsi="Times New Roman" w:cs="Times New Roman"/>
                <w:sz w:val="20"/>
                <w:szCs w:val="20"/>
                <w:lang w:val="en-US"/>
              </w:rPr>
              <w:t xml:space="preserve">    9103811</w:t>
            </w:r>
          </w:p>
        </w:tc>
        <w:tc>
          <w:tcPr>
            <w:tcW w:w="2326" w:type="dxa"/>
            <w:gridSpan w:val="2"/>
          </w:tcPr>
          <w:p w14:paraId="6ED6B025" w14:textId="77777777" w:rsidR="00416050" w:rsidRPr="00416050" w:rsidRDefault="00416050" w:rsidP="00416050">
            <w:pPr>
              <w:widowControl w:val="0"/>
              <w:autoSpaceDE w:val="0"/>
              <w:autoSpaceDN w:val="0"/>
              <w:spacing w:after="0" w:line="240" w:lineRule="auto"/>
              <w:jc w:val="center"/>
              <w:rPr>
                <w:rFonts w:ascii="Times New Roman" w:eastAsia="Times New Roman" w:hAnsi="Times New Roman" w:cs="Times New Roman"/>
                <w:sz w:val="20"/>
                <w:szCs w:val="20"/>
                <w:lang w:val="en-US"/>
              </w:rPr>
            </w:pPr>
            <w:r w:rsidRPr="00416050">
              <w:rPr>
                <w:rFonts w:ascii="Times New Roman" w:eastAsia="Times New Roman" w:hAnsi="Times New Roman" w:cs="Times New Roman"/>
                <w:sz w:val="20"/>
                <w:szCs w:val="20"/>
                <w:lang w:val="en-US"/>
              </w:rPr>
              <w:t xml:space="preserve">     Aktif</w:t>
            </w:r>
          </w:p>
        </w:tc>
      </w:tr>
      <w:tr w:rsidR="00416050" w:rsidRPr="00416050" w14:paraId="58DB6AB2" w14:textId="77777777" w:rsidTr="00950570">
        <w:trPr>
          <w:trHeight w:val="307"/>
        </w:trPr>
        <w:tc>
          <w:tcPr>
            <w:tcW w:w="1297" w:type="dxa"/>
            <w:shd w:val="clear" w:color="auto" w:fill="auto"/>
            <w:vAlign w:val="center"/>
            <w:hideMark/>
          </w:tcPr>
          <w:p w14:paraId="08073191" w14:textId="77777777" w:rsidR="00416050" w:rsidRPr="00416050" w:rsidRDefault="00416050" w:rsidP="00416050">
            <w:pPr>
              <w:widowControl w:val="0"/>
              <w:autoSpaceDE w:val="0"/>
              <w:autoSpaceDN w:val="0"/>
              <w:spacing w:after="0" w:line="240" w:lineRule="auto"/>
              <w:jc w:val="center"/>
              <w:rPr>
                <w:rFonts w:ascii="Times New Roman" w:eastAsia="Times New Roman" w:hAnsi="Times New Roman" w:cs="Times New Roman"/>
                <w:bCs/>
                <w:color w:val="000000"/>
                <w:sz w:val="20"/>
                <w:szCs w:val="20"/>
                <w:lang w:val="en-US"/>
              </w:rPr>
            </w:pPr>
          </w:p>
        </w:tc>
        <w:tc>
          <w:tcPr>
            <w:tcW w:w="1583" w:type="dxa"/>
            <w:shd w:val="clear" w:color="auto" w:fill="auto"/>
            <w:hideMark/>
          </w:tcPr>
          <w:p w14:paraId="1705347C" w14:textId="77777777" w:rsidR="00416050" w:rsidRPr="00416050" w:rsidRDefault="00416050" w:rsidP="00416050">
            <w:pPr>
              <w:widowControl w:val="0"/>
              <w:autoSpaceDE w:val="0"/>
              <w:autoSpaceDN w:val="0"/>
              <w:spacing w:after="0" w:line="240" w:lineRule="auto"/>
              <w:jc w:val="center"/>
              <w:rPr>
                <w:rFonts w:ascii="Times New Roman" w:eastAsia="Times New Roman" w:hAnsi="Times New Roman" w:cs="Times New Roman"/>
                <w:bCs/>
                <w:color w:val="000000"/>
                <w:sz w:val="20"/>
                <w:szCs w:val="20"/>
                <w:lang w:val="en-US"/>
              </w:rPr>
            </w:pPr>
            <w:r w:rsidRPr="00416050">
              <w:rPr>
                <w:rFonts w:ascii="Times New Roman" w:eastAsia="Times New Roman" w:hAnsi="Times New Roman" w:cs="Times New Roman"/>
                <w:sz w:val="20"/>
                <w:szCs w:val="20"/>
                <w:lang w:val="en-US"/>
              </w:rPr>
              <w:t>S9</w:t>
            </w:r>
          </w:p>
        </w:tc>
        <w:tc>
          <w:tcPr>
            <w:tcW w:w="1796" w:type="dxa"/>
          </w:tcPr>
          <w:p w14:paraId="3DBB445A" w14:textId="77777777" w:rsidR="00416050" w:rsidRPr="00416050" w:rsidRDefault="00416050" w:rsidP="00416050">
            <w:pPr>
              <w:widowControl w:val="0"/>
              <w:autoSpaceDE w:val="0"/>
              <w:autoSpaceDN w:val="0"/>
              <w:spacing w:after="0" w:line="240" w:lineRule="auto"/>
              <w:jc w:val="center"/>
              <w:rPr>
                <w:rFonts w:ascii="Times New Roman" w:eastAsia="Times New Roman" w:hAnsi="Times New Roman" w:cs="Times New Roman"/>
                <w:sz w:val="20"/>
                <w:szCs w:val="20"/>
                <w:lang w:val="en-US"/>
              </w:rPr>
            </w:pPr>
            <w:r w:rsidRPr="00416050">
              <w:rPr>
                <w:rFonts w:ascii="Times New Roman" w:eastAsia="Times New Roman" w:hAnsi="Times New Roman" w:cs="Times New Roman"/>
                <w:sz w:val="20"/>
                <w:szCs w:val="20"/>
                <w:lang w:val="en-US"/>
              </w:rPr>
              <w:t>583156</w:t>
            </w:r>
          </w:p>
        </w:tc>
        <w:tc>
          <w:tcPr>
            <w:tcW w:w="2277" w:type="dxa"/>
            <w:gridSpan w:val="2"/>
          </w:tcPr>
          <w:p w14:paraId="5439F93A" w14:textId="77777777" w:rsidR="00416050" w:rsidRPr="00416050" w:rsidRDefault="00416050" w:rsidP="00416050">
            <w:pPr>
              <w:widowControl w:val="0"/>
              <w:autoSpaceDE w:val="0"/>
              <w:autoSpaceDN w:val="0"/>
              <w:spacing w:after="0" w:line="240" w:lineRule="auto"/>
              <w:jc w:val="center"/>
              <w:rPr>
                <w:rFonts w:ascii="Times New Roman" w:eastAsia="Times New Roman" w:hAnsi="Times New Roman" w:cs="Times New Roman"/>
                <w:sz w:val="20"/>
                <w:szCs w:val="20"/>
                <w:lang w:val="en-US"/>
              </w:rPr>
            </w:pPr>
            <w:r w:rsidRPr="00416050">
              <w:rPr>
                <w:rFonts w:ascii="Times New Roman" w:eastAsia="Times New Roman" w:hAnsi="Times New Roman" w:cs="Times New Roman"/>
                <w:sz w:val="20"/>
                <w:szCs w:val="20"/>
                <w:lang w:val="en-US"/>
              </w:rPr>
              <w:t xml:space="preserve">    9103999</w:t>
            </w:r>
          </w:p>
        </w:tc>
        <w:tc>
          <w:tcPr>
            <w:tcW w:w="2728" w:type="dxa"/>
            <w:gridSpan w:val="4"/>
          </w:tcPr>
          <w:p w14:paraId="4F1AF951" w14:textId="77777777" w:rsidR="00416050" w:rsidRPr="00416050" w:rsidRDefault="00416050" w:rsidP="00416050">
            <w:pPr>
              <w:widowControl w:val="0"/>
              <w:autoSpaceDE w:val="0"/>
              <w:autoSpaceDN w:val="0"/>
              <w:spacing w:after="0" w:line="240" w:lineRule="auto"/>
              <w:jc w:val="center"/>
              <w:rPr>
                <w:rFonts w:ascii="Times New Roman" w:eastAsia="Times New Roman" w:hAnsi="Times New Roman" w:cs="Times New Roman"/>
                <w:sz w:val="20"/>
                <w:szCs w:val="20"/>
                <w:lang w:val="en-US"/>
              </w:rPr>
            </w:pPr>
            <w:r w:rsidRPr="00416050">
              <w:rPr>
                <w:rFonts w:ascii="Times New Roman" w:eastAsia="Times New Roman" w:hAnsi="Times New Roman" w:cs="Times New Roman"/>
                <w:sz w:val="20"/>
                <w:szCs w:val="20"/>
                <w:lang w:val="en-US"/>
              </w:rPr>
              <w:t>Aktif</w:t>
            </w:r>
          </w:p>
        </w:tc>
      </w:tr>
      <w:tr w:rsidR="00416050" w:rsidRPr="00416050" w14:paraId="243CA14A" w14:textId="77777777" w:rsidTr="00950570">
        <w:trPr>
          <w:trHeight w:val="307"/>
        </w:trPr>
        <w:tc>
          <w:tcPr>
            <w:tcW w:w="1297" w:type="dxa"/>
            <w:shd w:val="clear" w:color="auto" w:fill="auto"/>
            <w:vAlign w:val="center"/>
            <w:hideMark/>
          </w:tcPr>
          <w:p w14:paraId="7499196F" w14:textId="77777777" w:rsidR="00416050" w:rsidRPr="00416050" w:rsidRDefault="00416050" w:rsidP="00416050">
            <w:pPr>
              <w:widowControl w:val="0"/>
              <w:autoSpaceDE w:val="0"/>
              <w:autoSpaceDN w:val="0"/>
              <w:spacing w:after="0" w:line="240" w:lineRule="auto"/>
              <w:jc w:val="center"/>
              <w:rPr>
                <w:rFonts w:ascii="Times New Roman" w:eastAsia="Times New Roman" w:hAnsi="Times New Roman" w:cs="Times New Roman"/>
                <w:bCs/>
                <w:color w:val="000000"/>
                <w:sz w:val="20"/>
                <w:szCs w:val="20"/>
                <w:lang w:val="en-US"/>
              </w:rPr>
            </w:pPr>
            <w:r w:rsidRPr="00416050">
              <w:rPr>
                <w:rFonts w:ascii="Times New Roman" w:eastAsia="Times New Roman" w:hAnsi="Times New Roman" w:cs="Times New Roman"/>
                <w:bCs/>
                <w:color w:val="000000"/>
                <w:sz w:val="20"/>
                <w:szCs w:val="20"/>
                <w:lang w:val="en-US"/>
              </w:rPr>
              <w:t>4</w:t>
            </w:r>
          </w:p>
        </w:tc>
        <w:tc>
          <w:tcPr>
            <w:tcW w:w="1583" w:type="dxa"/>
            <w:shd w:val="clear" w:color="auto" w:fill="auto"/>
            <w:hideMark/>
          </w:tcPr>
          <w:p w14:paraId="3071B14F" w14:textId="77777777" w:rsidR="00416050" w:rsidRPr="00416050" w:rsidRDefault="00416050" w:rsidP="00416050">
            <w:pPr>
              <w:widowControl w:val="0"/>
              <w:autoSpaceDE w:val="0"/>
              <w:autoSpaceDN w:val="0"/>
              <w:spacing w:after="0" w:line="240" w:lineRule="auto"/>
              <w:jc w:val="center"/>
              <w:rPr>
                <w:rFonts w:ascii="Times New Roman" w:eastAsia="Times New Roman" w:hAnsi="Times New Roman" w:cs="Times New Roman"/>
                <w:bCs/>
                <w:color w:val="000000"/>
                <w:sz w:val="20"/>
                <w:szCs w:val="20"/>
                <w:lang w:val="en-US"/>
              </w:rPr>
            </w:pPr>
            <w:r w:rsidRPr="00416050">
              <w:rPr>
                <w:rFonts w:ascii="Times New Roman" w:eastAsia="Times New Roman" w:hAnsi="Times New Roman" w:cs="Times New Roman"/>
                <w:sz w:val="20"/>
                <w:szCs w:val="20"/>
                <w:lang w:val="en-US"/>
              </w:rPr>
              <w:t>S10</w:t>
            </w:r>
          </w:p>
        </w:tc>
        <w:tc>
          <w:tcPr>
            <w:tcW w:w="1796" w:type="dxa"/>
          </w:tcPr>
          <w:p w14:paraId="14ABF274" w14:textId="77777777" w:rsidR="00416050" w:rsidRPr="00416050" w:rsidRDefault="00416050" w:rsidP="00416050">
            <w:pPr>
              <w:widowControl w:val="0"/>
              <w:autoSpaceDE w:val="0"/>
              <w:autoSpaceDN w:val="0"/>
              <w:spacing w:after="0" w:line="240" w:lineRule="auto"/>
              <w:jc w:val="center"/>
              <w:rPr>
                <w:rFonts w:ascii="Times New Roman" w:eastAsia="Times New Roman" w:hAnsi="Times New Roman" w:cs="Times New Roman"/>
                <w:sz w:val="20"/>
                <w:szCs w:val="20"/>
                <w:lang w:val="en-US"/>
              </w:rPr>
            </w:pPr>
            <w:r w:rsidRPr="00416050">
              <w:rPr>
                <w:rFonts w:ascii="Times New Roman" w:eastAsia="Times New Roman" w:hAnsi="Times New Roman" w:cs="Times New Roman"/>
                <w:sz w:val="20"/>
                <w:szCs w:val="20"/>
                <w:lang w:val="en-US"/>
              </w:rPr>
              <w:t>582511</w:t>
            </w:r>
          </w:p>
        </w:tc>
        <w:tc>
          <w:tcPr>
            <w:tcW w:w="2277" w:type="dxa"/>
            <w:gridSpan w:val="2"/>
          </w:tcPr>
          <w:p w14:paraId="2380FBF2" w14:textId="77777777" w:rsidR="00416050" w:rsidRPr="00416050" w:rsidRDefault="00416050" w:rsidP="00416050">
            <w:pPr>
              <w:widowControl w:val="0"/>
              <w:autoSpaceDE w:val="0"/>
              <w:autoSpaceDN w:val="0"/>
              <w:spacing w:after="0" w:line="240" w:lineRule="auto"/>
              <w:jc w:val="center"/>
              <w:rPr>
                <w:rFonts w:ascii="Times New Roman" w:eastAsia="Times New Roman" w:hAnsi="Times New Roman" w:cs="Times New Roman"/>
                <w:sz w:val="20"/>
                <w:szCs w:val="20"/>
                <w:lang w:val="en-US"/>
              </w:rPr>
            </w:pPr>
            <w:r w:rsidRPr="00416050">
              <w:rPr>
                <w:rFonts w:ascii="Times New Roman" w:eastAsia="Times New Roman" w:hAnsi="Times New Roman" w:cs="Times New Roman"/>
                <w:sz w:val="20"/>
                <w:szCs w:val="20"/>
                <w:lang w:val="en-US"/>
              </w:rPr>
              <w:t xml:space="preserve">    9102628</w:t>
            </w:r>
          </w:p>
        </w:tc>
        <w:tc>
          <w:tcPr>
            <w:tcW w:w="2728" w:type="dxa"/>
            <w:gridSpan w:val="4"/>
          </w:tcPr>
          <w:p w14:paraId="264E4869" w14:textId="77777777" w:rsidR="00416050" w:rsidRPr="00416050" w:rsidRDefault="00416050" w:rsidP="00416050">
            <w:pPr>
              <w:widowControl w:val="0"/>
              <w:autoSpaceDE w:val="0"/>
              <w:autoSpaceDN w:val="0"/>
              <w:spacing w:after="0" w:line="240" w:lineRule="auto"/>
              <w:jc w:val="center"/>
              <w:rPr>
                <w:rFonts w:ascii="Times New Roman" w:eastAsia="Times New Roman" w:hAnsi="Times New Roman" w:cs="Times New Roman"/>
                <w:sz w:val="20"/>
                <w:szCs w:val="20"/>
                <w:lang w:val="en-US"/>
              </w:rPr>
            </w:pPr>
            <w:r w:rsidRPr="00416050">
              <w:rPr>
                <w:rFonts w:ascii="Times New Roman" w:eastAsia="Times New Roman" w:hAnsi="Times New Roman" w:cs="Times New Roman"/>
                <w:sz w:val="20"/>
                <w:szCs w:val="20"/>
                <w:lang w:val="en-US"/>
              </w:rPr>
              <w:t>Aktif</w:t>
            </w:r>
          </w:p>
        </w:tc>
      </w:tr>
      <w:tr w:rsidR="00416050" w:rsidRPr="00416050" w14:paraId="6FFEDAB2" w14:textId="77777777" w:rsidTr="00950570">
        <w:trPr>
          <w:trHeight w:val="307"/>
        </w:trPr>
        <w:tc>
          <w:tcPr>
            <w:tcW w:w="1297" w:type="dxa"/>
            <w:shd w:val="clear" w:color="auto" w:fill="auto"/>
            <w:vAlign w:val="center"/>
            <w:hideMark/>
          </w:tcPr>
          <w:p w14:paraId="45044FC0" w14:textId="77777777" w:rsidR="00416050" w:rsidRPr="00416050" w:rsidRDefault="00416050" w:rsidP="00416050">
            <w:pPr>
              <w:widowControl w:val="0"/>
              <w:autoSpaceDE w:val="0"/>
              <w:autoSpaceDN w:val="0"/>
              <w:spacing w:after="0" w:line="240" w:lineRule="auto"/>
              <w:jc w:val="center"/>
              <w:rPr>
                <w:rFonts w:ascii="Times New Roman" w:eastAsia="Times New Roman" w:hAnsi="Times New Roman" w:cs="Times New Roman"/>
                <w:bCs/>
                <w:color w:val="000000"/>
                <w:sz w:val="20"/>
                <w:szCs w:val="20"/>
                <w:lang w:val="en-US"/>
              </w:rPr>
            </w:pPr>
          </w:p>
        </w:tc>
        <w:tc>
          <w:tcPr>
            <w:tcW w:w="1583" w:type="dxa"/>
            <w:shd w:val="clear" w:color="auto" w:fill="auto"/>
            <w:hideMark/>
          </w:tcPr>
          <w:p w14:paraId="5174579C" w14:textId="77777777" w:rsidR="00416050" w:rsidRPr="00416050" w:rsidRDefault="00416050" w:rsidP="00416050">
            <w:pPr>
              <w:widowControl w:val="0"/>
              <w:autoSpaceDE w:val="0"/>
              <w:autoSpaceDN w:val="0"/>
              <w:spacing w:after="0" w:line="240" w:lineRule="auto"/>
              <w:jc w:val="center"/>
              <w:rPr>
                <w:rFonts w:ascii="Times New Roman" w:eastAsia="Times New Roman" w:hAnsi="Times New Roman" w:cs="Times New Roman"/>
                <w:bCs/>
                <w:color w:val="000000"/>
                <w:sz w:val="20"/>
                <w:szCs w:val="20"/>
                <w:lang w:val="en-US"/>
              </w:rPr>
            </w:pPr>
            <w:r w:rsidRPr="00416050">
              <w:rPr>
                <w:rFonts w:ascii="Times New Roman" w:eastAsia="Times New Roman" w:hAnsi="Times New Roman" w:cs="Times New Roman"/>
                <w:sz w:val="20"/>
                <w:szCs w:val="20"/>
                <w:lang w:val="en-US"/>
              </w:rPr>
              <w:t>S11</w:t>
            </w:r>
          </w:p>
        </w:tc>
        <w:tc>
          <w:tcPr>
            <w:tcW w:w="1796" w:type="dxa"/>
          </w:tcPr>
          <w:p w14:paraId="7751D3DC" w14:textId="77777777" w:rsidR="00416050" w:rsidRPr="00416050" w:rsidRDefault="00416050" w:rsidP="00416050">
            <w:pPr>
              <w:widowControl w:val="0"/>
              <w:autoSpaceDE w:val="0"/>
              <w:autoSpaceDN w:val="0"/>
              <w:spacing w:after="0" w:line="240" w:lineRule="auto"/>
              <w:jc w:val="center"/>
              <w:rPr>
                <w:rFonts w:ascii="Times New Roman" w:eastAsia="Times New Roman" w:hAnsi="Times New Roman" w:cs="Times New Roman"/>
                <w:sz w:val="20"/>
                <w:szCs w:val="20"/>
                <w:lang w:val="en-US"/>
              </w:rPr>
            </w:pPr>
            <w:r w:rsidRPr="00416050">
              <w:rPr>
                <w:rFonts w:ascii="Times New Roman" w:eastAsia="Times New Roman" w:hAnsi="Times New Roman" w:cs="Times New Roman"/>
                <w:sz w:val="20"/>
                <w:szCs w:val="20"/>
                <w:lang w:val="en-US"/>
              </w:rPr>
              <w:t>582593</w:t>
            </w:r>
          </w:p>
        </w:tc>
        <w:tc>
          <w:tcPr>
            <w:tcW w:w="2277" w:type="dxa"/>
            <w:gridSpan w:val="2"/>
          </w:tcPr>
          <w:p w14:paraId="1939971C" w14:textId="77777777" w:rsidR="00416050" w:rsidRPr="00416050" w:rsidRDefault="00416050" w:rsidP="00416050">
            <w:pPr>
              <w:widowControl w:val="0"/>
              <w:autoSpaceDE w:val="0"/>
              <w:autoSpaceDN w:val="0"/>
              <w:spacing w:after="0" w:line="240" w:lineRule="auto"/>
              <w:jc w:val="center"/>
              <w:rPr>
                <w:rFonts w:ascii="Times New Roman" w:eastAsia="Times New Roman" w:hAnsi="Times New Roman" w:cs="Times New Roman"/>
                <w:sz w:val="20"/>
                <w:szCs w:val="20"/>
                <w:lang w:val="en-US"/>
              </w:rPr>
            </w:pPr>
            <w:r w:rsidRPr="00416050">
              <w:rPr>
                <w:rFonts w:ascii="Times New Roman" w:eastAsia="Times New Roman" w:hAnsi="Times New Roman" w:cs="Times New Roman"/>
                <w:sz w:val="20"/>
                <w:szCs w:val="20"/>
                <w:lang w:val="en-US"/>
              </w:rPr>
              <w:t xml:space="preserve">   9102632</w:t>
            </w:r>
          </w:p>
        </w:tc>
        <w:tc>
          <w:tcPr>
            <w:tcW w:w="2728" w:type="dxa"/>
            <w:gridSpan w:val="4"/>
          </w:tcPr>
          <w:p w14:paraId="5166CE22" w14:textId="77777777" w:rsidR="00416050" w:rsidRPr="00416050" w:rsidRDefault="00416050" w:rsidP="00416050">
            <w:pPr>
              <w:widowControl w:val="0"/>
              <w:autoSpaceDE w:val="0"/>
              <w:autoSpaceDN w:val="0"/>
              <w:spacing w:after="0" w:line="240" w:lineRule="auto"/>
              <w:jc w:val="center"/>
              <w:rPr>
                <w:rFonts w:ascii="Times New Roman" w:eastAsia="Times New Roman" w:hAnsi="Times New Roman" w:cs="Times New Roman"/>
                <w:sz w:val="20"/>
                <w:szCs w:val="20"/>
                <w:lang w:val="en-US"/>
              </w:rPr>
            </w:pPr>
            <w:r w:rsidRPr="00416050">
              <w:rPr>
                <w:rFonts w:ascii="Times New Roman" w:eastAsia="Times New Roman" w:hAnsi="Times New Roman" w:cs="Times New Roman"/>
                <w:sz w:val="20"/>
                <w:szCs w:val="20"/>
                <w:lang w:val="en-US"/>
              </w:rPr>
              <w:t>Aktif</w:t>
            </w:r>
          </w:p>
        </w:tc>
      </w:tr>
      <w:tr w:rsidR="00416050" w:rsidRPr="00416050" w14:paraId="7377A28C" w14:textId="77777777" w:rsidTr="00950570">
        <w:trPr>
          <w:trHeight w:val="307"/>
        </w:trPr>
        <w:tc>
          <w:tcPr>
            <w:tcW w:w="1297" w:type="dxa"/>
            <w:shd w:val="clear" w:color="auto" w:fill="auto"/>
            <w:vAlign w:val="center"/>
            <w:hideMark/>
          </w:tcPr>
          <w:p w14:paraId="1F18D188" w14:textId="77777777" w:rsidR="00416050" w:rsidRPr="00416050" w:rsidRDefault="00416050" w:rsidP="00416050">
            <w:pPr>
              <w:widowControl w:val="0"/>
              <w:autoSpaceDE w:val="0"/>
              <w:autoSpaceDN w:val="0"/>
              <w:spacing w:after="0" w:line="240" w:lineRule="auto"/>
              <w:jc w:val="center"/>
              <w:rPr>
                <w:rFonts w:ascii="Times New Roman" w:eastAsia="Times New Roman" w:hAnsi="Times New Roman" w:cs="Times New Roman"/>
                <w:bCs/>
                <w:color w:val="000000"/>
                <w:sz w:val="20"/>
                <w:szCs w:val="20"/>
                <w:lang w:val="en-US"/>
              </w:rPr>
            </w:pPr>
          </w:p>
        </w:tc>
        <w:tc>
          <w:tcPr>
            <w:tcW w:w="1583" w:type="dxa"/>
            <w:shd w:val="clear" w:color="auto" w:fill="auto"/>
            <w:hideMark/>
          </w:tcPr>
          <w:p w14:paraId="162B136B" w14:textId="77777777" w:rsidR="00416050" w:rsidRPr="00416050" w:rsidRDefault="00416050" w:rsidP="00416050">
            <w:pPr>
              <w:widowControl w:val="0"/>
              <w:autoSpaceDE w:val="0"/>
              <w:autoSpaceDN w:val="0"/>
              <w:spacing w:after="0" w:line="240" w:lineRule="auto"/>
              <w:jc w:val="center"/>
              <w:rPr>
                <w:rFonts w:ascii="Times New Roman" w:eastAsia="Times New Roman" w:hAnsi="Times New Roman" w:cs="Times New Roman"/>
                <w:bCs/>
                <w:color w:val="000000"/>
                <w:sz w:val="20"/>
                <w:szCs w:val="20"/>
                <w:lang w:val="en-US"/>
              </w:rPr>
            </w:pPr>
            <w:r w:rsidRPr="00416050">
              <w:rPr>
                <w:rFonts w:ascii="Times New Roman" w:eastAsia="Times New Roman" w:hAnsi="Times New Roman" w:cs="Times New Roman"/>
                <w:sz w:val="20"/>
                <w:szCs w:val="20"/>
                <w:lang w:val="en-US"/>
              </w:rPr>
              <w:t>S12</w:t>
            </w:r>
          </w:p>
        </w:tc>
        <w:tc>
          <w:tcPr>
            <w:tcW w:w="1796" w:type="dxa"/>
          </w:tcPr>
          <w:p w14:paraId="0D94AE84" w14:textId="77777777" w:rsidR="00416050" w:rsidRPr="00416050" w:rsidRDefault="00416050" w:rsidP="00416050">
            <w:pPr>
              <w:widowControl w:val="0"/>
              <w:autoSpaceDE w:val="0"/>
              <w:autoSpaceDN w:val="0"/>
              <w:spacing w:after="0" w:line="240" w:lineRule="auto"/>
              <w:jc w:val="center"/>
              <w:rPr>
                <w:rFonts w:ascii="Times New Roman" w:eastAsia="Times New Roman" w:hAnsi="Times New Roman" w:cs="Times New Roman"/>
                <w:sz w:val="20"/>
                <w:szCs w:val="20"/>
                <w:lang w:val="en-US"/>
              </w:rPr>
            </w:pPr>
            <w:r w:rsidRPr="00416050">
              <w:rPr>
                <w:rFonts w:ascii="Times New Roman" w:eastAsia="Times New Roman" w:hAnsi="Times New Roman" w:cs="Times New Roman"/>
                <w:sz w:val="20"/>
                <w:szCs w:val="20"/>
                <w:lang w:val="en-US"/>
              </w:rPr>
              <w:t>583047</w:t>
            </w:r>
          </w:p>
        </w:tc>
        <w:tc>
          <w:tcPr>
            <w:tcW w:w="2277" w:type="dxa"/>
            <w:gridSpan w:val="2"/>
          </w:tcPr>
          <w:p w14:paraId="1BF7ABBD" w14:textId="77777777" w:rsidR="00416050" w:rsidRPr="00416050" w:rsidRDefault="00416050" w:rsidP="00416050">
            <w:pPr>
              <w:widowControl w:val="0"/>
              <w:autoSpaceDE w:val="0"/>
              <w:autoSpaceDN w:val="0"/>
              <w:spacing w:after="0" w:line="240" w:lineRule="auto"/>
              <w:jc w:val="center"/>
              <w:rPr>
                <w:rFonts w:ascii="Times New Roman" w:eastAsia="Times New Roman" w:hAnsi="Times New Roman" w:cs="Times New Roman"/>
                <w:sz w:val="20"/>
                <w:szCs w:val="20"/>
                <w:lang w:val="en-US"/>
              </w:rPr>
            </w:pPr>
            <w:r w:rsidRPr="00416050">
              <w:rPr>
                <w:rFonts w:ascii="Times New Roman" w:eastAsia="Times New Roman" w:hAnsi="Times New Roman" w:cs="Times New Roman"/>
                <w:sz w:val="20"/>
                <w:szCs w:val="20"/>
                <w:lang w:val="en-US"/>
              </w:rPr>
              <w:t xml:space="preserve">   9102850</w:t>
            </w:r>
          </w:p>
        </w:tc>
        <w:tc>
          <w:tcPr>
            <w:tcW w:w="2728" w:type="dxa"/>
            <w:gridSpan w:val="4"/>
          </w:tcPr>
          <w:p w14:paraId="07842477" w14:textId="77777777" w:rsidR="00416050" w:rsidRPr="00416050" w:rsidRDefault="00416050" w:rsidP="00416050">
            <w:pPr>
              <w:widowControl w:val="0"/>
              <w:autoSpaceDE w:val="0"/>
              <w:autoSpaceDN w:val="0"/>
              <w:spacing w:after="0" w:line="240" w:lineRule="auto"/>
              <w:jc w:val="center"/>
              <w:rPr>
                <w:rFonts w:ascii="Times New Roman" w:eastAsia="Times New Roman" w:hAnsi="Times New Roman" w:cs="Times New Roman"/>
                <w:sz w:val="20"/>
                <w:szCs w:val="20"/>
                <w:lang w:val="en-US"/>
              </w:rPr>
            </w:pPr>
            <w:r w:rsidRPr="00416050">
              <w:rPr>
                <w:rFonts w:ascii="Times New Roman" w:eastAsia="Times New Roman" w:hAnsi="Times New Roman" w:cs="Times New Roman"/>
                <w:sz w:val="20"/>
                <w:szCs w:val="20"/>
                <w:lang w:val="en-US"/>
              </w:rPr>
              <w:t>Aktif</w:t>
            </w:r>
          </w:p>
        </w:tc>
      </w:tr>
      <w:tr w:rsidR="00416050" w:rsidRPr="00416050" w14:paraId="482FF1F8" w14:textId="77777777" w:rsidTr="00950570">
        <w:trPr>
          <w:trHeight w:val="307"/>
        </w:trPr>
        <w:tc>
          <w:tcPr>
            <w:tcW w:w="1297" w:type="dxa"/>
            <w:shd w:val="clear" w:color="auto" w:fill="auto"/>
            <w:vAlign w:val="center"/>
            <w:hideMark/>
          </w:tcPr>
          <w:p w14:paraId="4FA3D356" w14:textId="77777777" w:rsidR="00416050" w:rsidRPr="00416050" w:rsidRDefault="00416050" w:rsidP="00416050">
            <w:pPr>
              <w:widowControl w:val="0"/>
              <w:autoSpaceDE w:val="0"/>
              <w:autoSpaceDN w:val="0"/>
              <w:spacing w:after="0" w:line="240" w:lineRule="auto"/>
              <w:jc w:val="center"/>
              <w:rPr>
                <w:rFonts w:ascii="Times New Roman" w:eastAsia="Times New Roman" w:hAnsi="Times New Roman" w:cs="Times New Roman"/>
                <w:bCs/>
                <w:color w:val="000000"/>
                <w:sz w:val="20"/>
                <w:szCs w:val="20"/>
                <w:lang w:val="en-US"/>
              </w:rPr>
            </w:pPr>
          </w:p>
        </w:tc>
        <w:tc>
          <w:tcPr>
            <w:tcW w:w="1583" w:type="dxa"/>
            <w:shd w:val="clear" w:color="auto" w:fill="auto"/>
            <w:hideMark/>
          </w:tcPr>
          <w:p w14:paraId="5AEF7B75" w14:textId="77777777" w:rsidR="00416050" w:rsidRPr="00416050" w:rsidRDefault="00416050" w:rsidP="00416050">
            <w:pPr>
              <w:widowControl w:val="0"/>
              <w:autoSpaceDE w:val="0"/>
              <w:autoSpaceDN w:val="0"/>
              <w:spacing w:after="0" w:line="240" w:lineRule="auto"/>
              <w:jc w:val="center"/>
              <w:rPr>
                <w:rFonts w:ascii="Times New Roman" w:eastAsia="Times New Roman" w:hAnsi="Times New Roman" w:cs="Times New Roman"/>
                <w:bCs/>
                <w:color w:val="000000"/>
                <w:sz w:val="20"/>
                <w:szCs w:val="20"/>
                <w:lang w:val="en-US"/>
              </w:rPr>
            </w:pPr>
            <w:r w:rsidRPr="00416050">
              <w:rPr>
                <w:rFonts w:ascii="Times New Roman" w:eastAsia="Times New Roman" w:hAnsi="Times New Roman" w:cs="Times New Roman"/>
                <w:sz w:val="20"/>
                <w:szCs w:val="20"/>
                <w:lang w:val="en-US"/>
              </w:rPr>
              <w:t>S13</w:t>
            </w:r>
          </w:p>
        </w:tc>
        <w:tc>
          <w:tcPr>
            <w:tcW w:w="1796" w:type="dxa"/>
          </w:tcPr>
          <w:p w14:paraId="306022F4" w14:textId="77777777" w:rsidR="00416050" w:rsidRPr="00416050" w:rsidRDefault="00416050" w:rsidP="00416050">
            <w:pPr>
              <w:widowControl w:val="0"/>
              <w:autoSpaceDE w:val="0"/>
              <w:autoSpaceDN w:val="0"/>
              <w:spacing w:after="0" w:line="240" w:lineRule="auto"/>
              <w:jc w:val="center"/>
              <w:rPr>
                <w:rFonts w:ascii="Times New Roman" w:eastAsia="Times New Roman" w:hAnsi="Times New Roman" w:cs="Times New Roman"/>
                <w:sz w:val="20"/>
                <w:szCs w:val="20"/>
                <w:lang w:val="en-US"/>
              </w:rPr>
            </w:pPr>
            <w:r w:rsidRPr="00416050">
              <w:rPr>
                <w:rFonts w:ascii="Times New Roman" w:eastAsia="Times New Roman" w:hAnsi="Times New Roman" w:cs="Times New Roman"/>
                <w:sz w:val="20"/>
                <w:szCs w:val="20"/>
                <w:lang w:val="en-US"/>
              </w:rPr>
              <w:t>583108</w:t>
            </w:r>
          </w:p>
        </w:tc>
        <w:tc>
          <w:tcPr>
            <w:tcW w:w="2277" w:type="dxa"/>
            <w:gridSpan w:val="2"/>
          </w:tcPr>
          <w:p w14:paraId="7329B03F" w14:textId="77777777" w:rsidR="00416050" w:rsidRPr="00416050" w:rsidRDefault="00416050" w:rsidP="00416050">
            <w:pPr>
              <w:widowControl w:val="0"/>
              <w:autoSpaceDE w:val="0"/>
              <w:autoSpaceDN w:val="0"/>
              <w:spacing w:after="0" w:line="240" w:lineRule="auto"/>
              <w:jc w:val="center"/>
              <w:rPr>
                <w:rFonts w:ascii="Times New Roman" w:eastAsia="Times New Roman" w:hAnsi="Times New Roman" w:cs="Times New Roman"/>
                <w:sz w:val="20"/>
                <w:szCs w:val="20"/>
                <w:lang w:val="en-US"/>
              </w:rPr>
            </w:pPr>
            <w:r w:rsidRPr="00416050">
              <w:rPr>
                <w:rFonts w:ascii="Times New Roman" w:eastAsia="Times New Roman" w:hAnsi="Times New Roman" w:cs="Times New Roman"/>
                <w:sz w:val="20"/>
                <w:szCs w:val="20"/>
                <w:lang w:val="en-US"/>
              </w:rPr>
              <w:t xml:space="preserve">   9102731</w:t>
            </w:r>
          </w:p>
        </w:tc>
        <w:tc>
          <w:tcPr>
            <w:tcW w:w="2728" w:type="dxa"/>
            <w:gridSpan w:val="4"/>
          </w:tcPr>
          <w:p w14:paraId="215B5747" w14:textId="77777777" w:rsidR="00416050" w:rsidRPr="00416050" w:rsidRDefault="00416050" w:rsidP="00416050">
            <w:pPr>
              <w:widowControl w:val="0"/>
              <w:autoSpaceDE w:val="0"/>
              <w:autoSpaceDN w:val="0"/>
              <w:spacing w:after="0" w:line="240" w:lineRule="auto"/>
              <w:jc w:val="center"/>
              <w:rPr>
                <w:rFonts w:ascii="Times New Roman" w:eastAsia="Times New Roman" w:hAnsi="Times New Roman" w:cs="Times New Roman"/>
                <w:sz w:val="20"/>
                <w:szCs w:val="20"/>
                <w:lang w:val="en-US"/>
              </w:rPr>
            </w:pPr>
            <w:r w:rsidRPr="00416050">
              <w:rPr>
                <w:rFonts w:ascii="Times New Roman" w:eastAsia="Times New Roman" w:hAnsi="Times New Roman" w:cs="Times New Roman"/>
                <w:sz w:val="20"/>
                <w:szCs w:val="20"/>
                <w:lang w:val="en-US"/>
              </w:rPr>
              <w:t>Aktif</w:t>
            </w:r>
          </w:p>
        </w:tc>
      </w:tr>
      <w:tr w:rsidR="00416050" w:rsidRPr="00416050" w14:paraId="1E2C1092" w14:textId="77777777" w:rsidTr="00950570">
        <w:trPr>
          <w:trHeight w:val="76"/>
        </w:trPr>
        <w:tc>
          <w:tcPr>
            <w:tcW w:w="1297" w:type="dxa"/>
            <w:shd w:val="clear" w:color="auto" w:fill="auto"/>
            <w:vAlign w:val="center"/>
            <w:hideMark/>
          </w:tcPr>
          <w:p w14:paraId="72629341" w14:textId="77777777" w:rsidR="00416050" w:rsidRPr="00416050" w:rsidRDefault="00416050" w:rsidP="00416050">
            <w:pPr>
              <w:widowControl w:val="0"/>
              <w:autoSpaceDE w:val="0"/>
              <w:autoSpaceDN w:val="0"/>
              <w:spacing w:after="0" w:line="240" w:lineRule="auto"/>
              <w:jc w:val="center"/>
              <w:rPr>
                <w:rFonts w:ascii="Times New Roman" w:eastAsia="Times New Roman" w:hAnsi="Times New Roman" w:cs="Times New Roman"/>
                <w:bCs/>
                <w:color w:val="000000"/>
                <w:sz w:val="20"/>
                <w:szCs w:val="20"/>
                <w:lang w:val="en-US"/>
              </w:rPr>
            </w:pPr>
          </w:p>
        </w:tc>
        <w:tc>
          <w:tcPr>
            <w:tcW w:w="1583" w:type="dxa"/>
            <w:shd w:val="clear" w:color="auto" w:fill="auto"/>
            <w:hideMark/>
          </w:tcPr>
          <w:p w14:paraId="4AB80E7D" w14:textId="77777777" w:rsidR="00416050" w:rsidRPr="00416050" w:rsidRDefault="00416050" w:rsidP="00416050">
            <w:pPr>
              <w:widowControl w:val="0"/>
              <w:autoSpaceDE w:val="0"/>
              <w:autoSpaceDN w:val="0"/>
              <w:spacing w:after="0" w:line="240" w:lineRule="auto"/>
              <w:jc w:val="center"/>
              <w:rPr>
                <w:rFonts w:ascii="Times New Roman" w:eastAsia="Times New Roman" w:hAnsi="Times New Roman" w:cs="Times New Roman"/>
                <w:bCs/>
                <w:color w:val="000000"/>
                <w:sz w:val="20"/>
                <w:szCs w:val="20"/>
                <w:lang w:val="en-US"/>
              </w:rPr>
            </w:pPr>
            <w:r w:rsidRPr="00416050">
              <w:rPr>
                <w:rFonts w:ascii="Times New Roman" w:eastAsia="Times New Roman" w:hAnsi="Times New Roman" w:cs="Times New Roman"/>
                <w:sz w:val="20"/>
                <w:szCs w:val="20"/>
                <w:lang w:val="en-US"/>
              </w:rPr>
              <w:t>S14</w:t>
            </w:r>
          </w:p>
        </w:tc>
        <w:tc>
          <w:tcPr>
            <w:tcW w:w="1796" w:type="dxa"/>
          </w:tcPr>
          <w:p w14:paraId="12109E37" w14:textId="77777777" w:rsidR="00416050" w:rsidRPr="00416050" w:rsidRDefault="00416050" w:rsidP="00416050">
            <w:pPr>
              <w:widowControl w:val="0"/>
              <w:autoSpaceDE w:val="0"/>
              <w:autoSpaceDN w:val="0"/>
              <w:spacing w:after="0" w:line="240" w:lineRule="auto"/>
              <w:jc w:val="center"/>
              <w:rPr>
                <w:rFonts w:ascii="Times New Roman" w:eastAsia="Times New Roman" w:hAnsi="Times New Roman" w:cs="Times New Roman"/>
                <w:sz w:val="20"/>
                <w:szCs w:val="20"/>
                <w:lang w:val="en-US"/>
              </w:rPr>
            </w:pPr>
            <w:r w:rsidRPr="00416050">
              <w:rPr>
                <w:rFonts w:ascii="Times New Roman" w:eastAsia="Times New Roman" w:hAnsi="Times New Roman" w:cs="Times New Roman"/>
                <w:sz w:val="20"/>
                <w:szCs w:val="20"/>
                <w:lang w:val="en-US"/>
              </w:rPr>
              <w:t>583159</w:t>
            </w:r>
          </w:p>
        </w:tc>
        <w:tc>
          <w:tcPr>
            <w:tcW w:w="2277" w:type="dxa"/>
            <w:gridSpan w:val="2"/>
          </w:tcPr>
          <w:p w14:paraId="22925E6D" w14:textId="77777777" w:rsidR="00416050" w:rsidRPr="00416050" w:rsidRDefault="00416050" w:rsidP="00416050">
            <w:pPr>
              <w:widowControl w:val="0"/>
              <w:autoSpaceDE w:val="0"/>
              <w:autoSpaceDN w:val="0"/>
              <w:spacing w:after="0" w:line="240" w:lineRule="auto"/>
              <w:jc w:val="center"/>
              <w:rPr>
                <w:rFonts w:ascii="Times New Roman" w:eastAsia="Times New Roman" w:hAnsi="Times New Roman" w:cs="Times New Roman"/>
                <w:sz w:val="20"/>
                <w:szCs w:val="20"/>
                <w:lang w:val="en-US"/>
              </w:rPr>
            </w:pPr>
            <w:r w:rsidRPr="00416050">
              <w:rPr>
                <w:rFonts w:ascii="Times New Roman" w:eastAsia="Times New Roman" w:hAnsi="Times New Roman" w:cs="Times New Roman"/>
                <w:sz w:val="20"/>
                <w:szCs w:val="20"/>
                <w:lang w:val="en-US"/>
              </w:rPr>
              <w:t xml:space="preserve">  9102676</w:t>
            </w:r>
          </w:p>
        </w:tc>
        <w:tc>
          <w:tcPr>
            <w:tcW w:w="2728" w:type="dxa"/>
            <w:gridSpan w:val="4"/>
          </w:tcPr>
          <w:p w14:paraId="643D4926" w14:textId="77777777" w:rsidR="00416050" w:rsidRPr="00416050" w:rsidRDefault="00416050" w:rsidP="00416050">
            <w:pPr>
              <w:widowControl w:val="0"/>
              <w:autoSpaceDE w:val="0"/>
              <w:autoSpaceDN w:val="0"/>
              <w:spacing w:after="0" w:line="360" w:lineRule="auto"/>
              <w:jc w:val="center"/>
              <w:rPr>
                <w:rFonts w:ascii="Times New Roman" w:eastAsia="Times New Roman" w:hAnsi="Times New Roman" w:cs="Times New Roman"/>
                <w:sz w:val="20"/>
                <w:szCs w:val="20"/>
                <w:lang w:val="en-US"/>
              </w:rPr>
            </w:pPr>
            <w:r w:rsidRPr="00416050">
              <w:rPr>
                <w:rFonts w:ascii="Times New Roman" w:eastAsia="Times New Roman" w:hAnsi="Times New Roman" w:cs="Times New Roman"/>
                <w:sz w:val="20"/>
                <w:szCs w:val="20"/>
                <w:lang w:val="en-US"/>
              </w:rPr>
              <w:t>Aktif</w:t>
            </w:r>
          </w:p>
        </w:tc>
      </w:tr>
      <w:tr w:rsidR="00416050" w:rsidRPr="00416050" w14:paraId="124AF835" w14:textId="77777777" w:rsidTr="00950570">
        <w:trPr>
          <w:trHeight w:val="307"/>
        </w:trPr>
        <w:tc>
          <w:tcPr>
            <w:tcW w:w="1297" w:type="dxa"/>
            <w:tcBorders>
              <w:bottom w:val="single" w:sz="4" w:space="0" w:color="auto"/>
            </w:tcBorders>
            <w:shd w:val="clear" w:color="auto" w:fill="auto"/>
            <w:vAlign w:val="center"/>
            <w:hideMark/>
          </w:tcPr>
          <w:p w14:paraId="1B847BBF" w14:textId="77777777" w:rsidR="00416050" w:rsidRPr="00416050" w:rsidRDefault="00416050" w:rsidP="00416050">
            <w:pPr>
              <w:widowControl w:val="0"/>
              <w:autoSpaceDE w:val="0"/>
              <w:autoSpaceDN w:val="0"/>
              <w:spacing w:after="0" w:line="240" w:lineRule="auto"/>
              <w:jc w:val="center"/>
              <w:rPr>
                <w:rFonts w:ascii="Times New Roman" w:eastAsia="Times New Roman" w:hAnsi="Times New Roman" w:cs="Times New Roman"/>
                <w:bCs/>
                <w:color w:val="000000"/>
                <w:sz w:val="20"/>
                <w:szCs w:val="20"/>
                <w:lang w:val="en-US"/>
              </w:rPr>
            </w:pPr>
          </w:p>
        </w:tc>
        <w:tc>
          <w:tcPr>
            <w:tcW w:w="1583" w:type="dxa"/>
            <w:tcBorders>
              <w:bottom w:val="single" w:sz="4" w:space="0" w:color="auto"/>
            </w:tcBorders>
            <w:shd w:val="clear" w:color="auto" w:fill="auto"/>
            <w:hideMark/>
          </w:tcPr>
          <w:p w14:paraId="448C0589" w14:textId="77777777" w:rsidR="00416050" w:rsidRPr="00416050" w:rsidRDefault="00416050" w:rsidP="00416050">
            <w:pPr>
              <w:widowControl w:val="0"/>
              <w:autoSpaceDE w:val="0"/>
              <w:autoSpaceDN w:val="0"/>
              <w:spacing w:after="0" w:line="240" w:lineRule="auto"/>
              <w:jc w:val="center"/>
              <w:rPr>
                <w:rFonts w:ascii="Times New Roman" w:eastAsia="Times New Roman" w:hAnsi="Times New Roman" w:cs="Times New Roman"/>
                <w:bCs/>
                <w:color w:val="000000"/>
                <w:sz w:val="20"/>
                <w:szCs w:val="20"/>
                <w:lang w:val="en-US"/>
              </w:rPr>
            </w:pPr>
            <w:r w:rsidRPr="00416050">
              <w:rPr>
                <w:rFonts w:ascii="Times New Roman" w:eastAsia="Times New Roman" w:hAnsi="Times New Roman" w:cs="Times New Roman"/>
                <w:sz w:val="20"/>
                <w:szCs w:val="20"/>
                <w:lang w:val="en-US"/>
              </w:rPr>
              <w:t>S15</w:t>
            </w:r>
          </w:p>
        </w:tc>
        <w:tc>
          <w:tcPr>
            <w:tcW w:w="1796" w:type="dxa"/>
            <w:tcBorders>
              <w:bottom w:val="single" w:sz="4" w:space="0" w:color="auto"/>
            </w:tcBorders>
          </w:tcPr>
          <w:p w14:paraId="4ABD269F" w14:textId="77777777" w:rsidR="00416050" w:rsidRPr="00416050" w:rsidRDefault="00416050" w:rsidP="00416050">
            <w:pPr>
              <w:widowControl w:val="0"/>
              <w:autoSpaceDE w:val="0"/>
              <w:autoSpaceDN w:val="0"/>
              <w:spacing w:after="0" w:line="240" w:lineRule="auto"/>
              <w:jc w:val="center"/>
              <w:rPr>
                <w:rFonts w:ascii="Times New Roman" w:eastAsia="Times New Roman" w:hAnsi="Times New Roman" w:cs="Times New Roman"/>
                <w:sz w:val="20"/>
                <w:szCs w:val="20"/>
                <w:lang w:val="en-US"/>
              </w:rPr>
            </w:pPr>
            <w:r w:rsidRPr="00416050">
              <w:rPr>
                <w:rFonts w:ascii="Times New Roman" w:eastAsia="Times New Roman" w:hAnsi="Times New Roman" w:cs="Times New Roman"/>
                <w:sz w:val="20"/>
                <w:szCs w:val="20"/>
                <w:lang w:val="en-US"/>
              </w:rPr>
              <w:t>583259</w:t>
            </w:r>
          </w:p>
        </w:tc>
        <w:tc>
          <w:tcPr>
            <w:tcW w:w="2277" w:type="dxa"/>
            <w:gridSpan w:val="2"/>
            <w:tcBorders>
              <w:bottom w:val="single" w:sz="4" w:space="0" w:color="auto"/>
            </w:tcBorders>
          </w:tcPr>
          <w:p w14:paraId="557F7109" w14:textId="77777777" w:rsidR="00416050" w:rsidRPr="00416050" w:rsidRDefault="00416050" w:rsidP="00416050">
            <w:pPr>
              <w:widowControl w:val="0"/>
              <w:autoSpaceDE w:val="0"/>
              <w:autoSpaceDN w:val="0"/>
              <w:spacing w:after="0" w:line="240" w:lineRule="auto"/>
              <w:jc w:val="center"/>
              <w:rPr>
                <w:rFonts w:ascii="Times New Roman" w:eastAsia="Times New Roman" w:hAnsi="Times New Roman" w:cs="Times New Roman"/>
                <w:sz w:val="20"/>
                <w:szCs w:val="20"/>
                <w:lang w:val="en-US"/>
              </w:rPr>
            </w:pPr>
            <w:r w:rsidRPr="00416050">
              <w:rPr>
                <w:rFonts w:ascii="Times New Roman" w:eastAsia="Times New Roman" w:hAnsi="Times New Roman" w:cs="Times New Roman"/>
                <w:sz w:val="20"/>
                <w:szCs w:val="20"/>
                <w:lang w:val="en-US"/>
              </w:rPr>
              <w:t xml:space="preserve">   9102623</w:t>
            </w:r>
          </w:p>
        </w:tc>
        <w:tc>
          <w:tcPr>
            <w:tcW w:w="2728" w:type="dxa"/>
            <w:gridSpan w:val="4"/>
            <w:tcBorders>
              <w:bottom w:val="single" w:sz="4" w:space="0" w:color="auto"/>
            </w:tcBorders>
            <w:vAlign w:val="center"/>
          </w:tcPr>
          <w:p w14:paraId="152046DB" w14:textId="77777777" w:rsidR="00416050" w:rsidRPr="00416050" w:rsidRDefault="00416050" w:rsidP="00416050">
            <w:pPr>
              <w:widowControl w:val="0"/>
              <w:autoSpaceDE w:val="0"/>
              <w:autoSpaceDN w:val="0"/>
              <w:spacing w:after="0" w:line="240" w:lineRule="auto"/>
              <w:jc w:val="center"/>
              <w:rPr>
                <w:rFonts w:ascii="Times New Roman" w:eastAsia="Times New Roman" w:hAnsi="Times New Roman" w:cs="Times New Roman"/>
                <w:bCs/>
                <w:color w:val="000000"/>
                <w:sz w:val="20"/>
                <w:szCs w:val="20"/>
                <w:lang w:val="en-US"/>
              </w:rPr>
            </w:pPr>
            <w:r w:rsidRPr="00416050">
              <w:rPr>
                <w:rFonts w:ascii="Times New Roman" w:eastAsia="Times New Roman" w:hAnsi="Times New Roman" w:cs="Times New Roman"/>
                <w:bCs/>
                <w:color w:val="000000"/>
                <w:sz w:val="20"/>
                <w:szCs w:val="20"/>
                <w:lang w:val="en-US"/>
              </w:rPr>
              <w:t>Tidak Aktif</w:t>
            </w:r>
          </w:p>
        </w:tc>
      </w:tr>
    </w:tbl>
    <w:p w14:paraId="6120C904" w14:textId="77777777" w:rsidR="00416050" w:rsidRPr="00416050" w:rsidRDefault="00416050" w:rsidP="00416050">
      <w:pPr>
        <w:widowControl w:val="0"/>
        <w:tabs>
          <w:tab w:val="left" w:pos="567"/>
        </w:tabs>
        <w:autoSpaceDE w:val="0"/>
        <w:autoSpaceDN w:val="0"/>
        <w:spacing w:after="0" w:line="240" w:lineRule="auto"/>
        <w:rPr>
          <w:rFonts w:ascii="Times New Roman" w:eastAsia="Times New Roman" w:hAnsi="Times New Roman" w:cs="Times New Roman"/>
          <w:sz w:val="20"/>
          <w:szCs w:val="20"/>
          <w:lang w:val="en-US"/>
        </w:rPr>
      </w:pPr>
    </w:p>
    <w:p w14:paraId="4C30C768" w14:textId="77777777" w:rsidR="00950570" w:rsidRDefault="00950570" w:rsidP="00950570">
      <w:pPr>
        <w:pStyle w:val="Normal1"/>
        <w:sectPr w:rsidR="00950570" w:rsidSect="00416050">
          <w:type w:val="continuous"/>
          <w:pgSz w:w="11906" w:h="16838"/>
          <w:pgMar w:top="1134" w:right="1134" w:bottom="1134" w:left="1134" w:header="709" w:footer="397" w:gutter="0"/>
          <w:cols w:space="567"/>
          <w:docGrid w:linePitch="360"/>
        </w:sectPr>
      </w:pPr>
    </w:p>
    <w:p w14:paraId="1C352BAB" w14:textId="42F500E9" w:rsidR="00950570" w:rsidRDefault="00950570" w:rsidP="00950570">
      <w:pPr>
        <w:pStyle w:val="Normal1"/>
      </w:pPr>
      <w:r>
        <w:lastRenderedPageBreak/>
        <w:t xml:space="preserve">Sarang aktif ditandai dengan kondisi sarang yang tidak di tumbuhi oleh semak blukar, tidak rata, terdapat aktifitas burung seperti mencari makan disekitar sarang, dan adanya bekas galian baru pada sarang bertelur, sedangkan sarang tidak aktif ditandai dengan kondisi sarang yang terkadang tertutupi oleh semak belukar, rata atau tidak membentuk gundukan sarang, tidak terdapat aktifitas burung di sekitar sarang, dan tidak adanya bekas galian baru pada sarang bertelur. Hal ini sesuai dengan Kesaulya dkk., (2023) yang menyatakan bahwa sarang aktif di tandai adanya galian baru serta terdapat seresah daun yang masih baru, dan teramati burung dewasa yang beraktivitas di sekitar sarang, sedangkan sarang tidak aktif merupakan gudukan sarang yang rata (tidak membentuk gundukan), tidak ditemukan burung dewasa di sekitar sarang, dan ditutupi oleh semak-semak.  </w:t>
      </w:r>
    </w:p>
    <w:p w14:paraId="71912CCC" w14:textId="77777777" w:rsidR="00950570" w:rsidRDefault="00950570" w:rsidP="00950570">
      <w:pPr>
        <w:pStyle w:val="Normal1"/>
      </w:pPr>
      <w:r>
        <w:lastRenderedPageBreak/>
        <w:t>Adanya sarang yang tidak aktif pada lokasi penelitian ini dikarenakan kondisi sarang yang tidak terkena sinar matahari yang cukup untuk penetasan telur burung, lokasi yang dekat dengan aktifitas manusia, dan terdapat predator seperti biawak yang menempati sarang burung tersebut. Pernyataan ini sejalan dengan Gunawan (2000) bahwa burung gosong memiliki strategi dalam menyeleksi habitat yang akan menjadi lokasi tempat bertelur meliputi kelembapan tanah, keamanan dari gangguan manusia, efektifitas sumber panas, keamanan dari predator, pengaruh iklim mikro, dan aksesibilitas burung dari lokasi bertelur dengan tempatnya tinggal dan mencari makan.</w:t>
      </w:r>
    </w:p>
    <w:p w14:paraId="69708B8A" w14:textId="77777777" w:rsidR="00950570" w:rsidRDefault="00950570" w:rsidP="00950570">
      <w:pPr>
        <w:pStyle w:val="Normal1"/>
      </w:pPr>
    </w:p>
    <w:p w14:paraId="122FC415" w14:textId="77777777" w:rsidR="00950570" w:rsidRDefault="00950570" w:rsidP="00950570">
      <w:pPr>
        <w:pStyle w:val="Normal1"/>
        <w:sectPr w:rsidR="00950570" w:rsidSect="00950570">
          <w:type w:val="continuous"/>
          <w:pgSz w:w="11906" w:h="16838"/>
          <w:pgMar w:top="1134" w:right="1134" w:bottom="1134" w:left="1134" w:header="709" w:footer="397" w:gutter="0"/>
          <w:cols w:num="2" w:space="567"/>
          <w:docGrid w:linePitch="360"/>
        </w:sectPr>
      </w:pPr>
    </w:p>
    <w:p w14:paraId="1DA609AC" w14:textId="16BE00C2" w:rsidR="00950570" w:rsidRDefault="00950570" w:rsidP="00950570">
      <w:pPr>
        <w:pStyle w:val="Normal1"/>
      </w:pPr>
      <w:r>
        <w:lastRenderedPageBreak/>
        <w:t xml:space="preserve"> </w:t>
      </w:r>
      <w:r w:rsidRPr="00F5632C">
        <w:rPr>
          <w:rFonts w:eastAsiaTheme="minorEastAsia"/>
          <w:noProof/>
          <w:sz w:val="24"/>
          <w:szCs w:val="24"/>
          <w:lang w:eastAsia="en-US"/>
        </w:rPr>
        <w:drawing>
          <wp:inline distT="0" distB="0" distL="0" distR="0" wp14:anchorId="0DAAD75D" wp14:editId="569BA728">
            <wp:extent cx="2929555" cy="1939332"/>
            <wp:effectExtent l="0" t="0" r="4445" b="3810"/>
            <wp:docPr id="14" name="Picture 14" descr="C:\Users\Aqila\Documents\Sarang akti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Aqila\Documents\Sarang aktif.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955438" cy="1956466"/>
                    </a:xfrm>
                    <a:prstGeom prst="rect">
                      <a:avLst/>
                    </a:prstGeom>
                    <a:noFill/>
                    <a:ln>
                      <a:noFill/>
                    </a:ln>
                  </pic:spPr>
                </pic:pic>
              </a:graphicData>
            </a:graphic>
          </wp:inline>
        </w:drawing>
      </w:r>
      <w:r>
        <w:t xml:space="preserve"> </w:t>
      </w:r>
      <w:r w:rsidRPr="00190C29">
        <w:rPr>
          <w:rFonts w:eastAsiaTheme="minorEastAsia"/>
          <w:noProof/>
          <w:sz w:val="24"/>
          <w:szCs w:val="24"/>
          <w:lang w:eastAsia="en-US"/>
        </w:rPr>
        <w:drawing>
          <wp:inline distT="0" distB="0" distL="0" distR="0" wp14:anchorId="05EBED29" wp14:editId="3F1CFD4A">
            <wp:extent cx="2919387" cy="1942290"/>
            <wp:effectExtent l="0" t="0" r="0" b="1270"/>
            <wp:docPr id="16" name="Picture 16" descr="C:\Users\Aqila\Documents\Sarang tidak akti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Aqila\Documents\Sarang tidak aktif.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950709" cy="1963129"/>
                    </a:xfrm>
                    <a:prstGeom prst="rect">
                      <a:avLst/>
                    </a:prstGeom>
                    <a:noFill/>
                    <a:ln>
                      <a:noFill/>
                    </a:ln>
                  </pic:spPr>
                </pic:pic>
              </a:graphicData>
            </a:graphic>
          </wp:inline>
        </w:drawing>
      </w:r>
    </w:p>
    <w:p w14:paraId="12A20DC8" w14:textId="77777777" w:rsidR="00950570" w:rsidRDefault="00950570" w:rsidP="00950570">
      <w:pPr>
        <w:pStyle w:val="Normal1"/>
        <w:ind w:firstLine="0"/>
        <w:sectPr w:rsidR="00950570" w:rsidSect="00950570">
          <w:type w:val="continuous"/>
          <w:pgSz w:w="11906" w:h="16838"/>
          <w:pgMar w:top="1134" w:right="1134" w:bottom="1134" w:left="1134" w:header="709" w:footer="397" w:gutter="0"/>
          <w:cols w:space="567"/>
          <w:docGrid w:linePitch="360"/>
        </w:sectPr>
      </w:pPr>
    </w:p>
    <w:p w14:paraId="73DC605C" w14:textId="0A992AC3" w:rsidR="00950570" w:rsidRDefault="00950570" w:rsidP="00950570">
      <w:pPr>
        <w:pStyle w:val="Normal1"/>
        <w:ind w:firstLine="0"/>
      </w:pPr>
      <w:r>
        <w:lastRenderedPageBreak/>
        <w:t xml:space="preserve">     </w:t>
      </w:r>
    </w:p>
    <w:p w14:paraId="12A7C630" w14:textId="77777777" w:rsidR="00950570" w:rsidRDefault="00950570" w:rsidP="00950570">
      <w:pPr>
        <w:pStyle w:val="Normal1"/>
        <w:ind w:firstLine="0"/>
        <w:sectPr w:rsidR="00950570" w:rsidSect="00950570">
          <w:type w:val="continuous"/>
          <w:pgSz w:w="11906" w:h="16838"/>
          <w:pgMar w:top="1134" w:right="1134" w:bottom="1134" w:left="1134" w:header="709" w:footer="397" w:gutter="0"/>
          <w:cols w:space="567"/>
          <w:docGrid w:linePitch="360"/>
        </w:sectPr>
      </w:pPr>
    </w:p>
    <w:p w14:paraId="68698C2D" w14:textId="68468FD9" w:rsidR="00950570" w:rsidRPr="00950570" w:rsidRDefault="00950570" w:rsidP="00950570">
      <w:pPr>
        <w:pStyle w:val="Caption"/>
        <w:spacing w:after="0"/>
        <w:rPr>
          <w:rFonts w:ascii="Times New Roman" w:eastAsiaTheme="minorEastAsia" w:hAnsi="Times New Roman" w:cs="Times New Roman"/>
          <w:i w:val="0"/>
          <w:color w:val="000000" w:themeColor="text1"/>
          <w:sz w:val="24"/>
          <w:szCs w:val="22"/>
          <w:lang w:val="en-US"/>
        </w:rPr>
      </w:pPr>
      <w:bookmarkStart w:id="3" w:name="_Toc143803875"/>
      <w:r w:rsidRPr="00950570">
        <w:rPr>
          <w:rFonts w:ascii="Times New Roman" w:hAnsi="Times New Roman" w:cs="Times New Roman"/>
          <w:b/>
          <w:i w:val="0"/>
          <w:color w:val="auto"/>
          <w:sz w:val="22"/>
          <w:szCs w:val="22"/>
        </w:rPr>
        <w:lastRenderedPageBreak/>
        <w:t>Gambar 6.</w:t>
      </w:r>
      <w:r w:rsidRPr="00950570">
        <w:rPr>
          <w:rFonts w:ascii="Times New Roman" w:hAnsi="Times New Roman" w:cs="Times New Roman"/>
          <w:i w:val="0"/>
          <w:color w:val="auto"/>
          <w:sz w:val="22"/>
          <w:szCs w:val="22"/>
        </w:rPr>
        <w:t xml:space="preserve"> Jenis Sarang Burung Gosong: (a) Sarang aktif; (b) Sarang tidak aktif</w:t>
      </w:r>
      <w:bookmarkEnd w:id="3"/>
      <w:r w:rsidRPr="00950570">
        <w:rPr>
          <w:rFonts w:ascii="Times New Roman" w:hAnsi="Times New Roman" w:cs="Times New Roman"/>
          <w:i w:val="0"/>
          <w:color w:val="auto"/>
          <w:sz w:val="22"/>
          <w:szCs w:val="22"/>
          <w:lang w:val="en-US"/>
        </w:rPr>
        <w:t xml:space="preserve"> (</w:t>
      </w:r>
      <w:r w:rsidRPr="00950570">
        <w:rPr>
          <w:rFonts w:ascii="Times New Roman" w:eastAsiaTheme="minorEastAsia" w:hAnsi="Times New Roman" w:cs="Times New Roman"/>
          <w:i w:val="0"/>
          <w:color w:val="000000" w:themeColor="text1"/>
          <w:sz w:val="20"/>
        </w:rPr>
        <w:t>Sumber: Data primer, 2023</w:t>
      </w:r>
      <w:r w:rsidRPr="00950570">
        <w:rPr>
          <w:rFonts w:ascii="Times New Roman" w:eastAsiaTheme="minorEastAsia" w:hAnsi="Times New Roman" w:cs="Times New Roman"/>
          <w:i w:val="0"/>
          <w:color w:val="000000" w:themeColor="text1"/>
          <w:sz w:val="20"/>
          <w:lang w:val="en-US"/>
        </w:rPr>
        <w:t>)</w:t>
      </w:r>
    </w:p>
    <w:p w14:paraId="489BE7C1" w14:textId="77777777" w:rsidR="00950570" w:rsidRDefault="00950570" w:rsidP="00950570">
      <w:pPr>
        <w:pStyle w:val="Normal1"/>
        <w:sectPr w:rsidR="00950570" w:rsidSect="00950570">
          <w:type w:val="continuous"/>
          <w:pgSz w:w="11906" w:h="16838"/>
          <w:pgMar w:top="1134" w:right="1134" w:bottom="1134" w:left="1134" w:header="709" w:footer="397" w:gutter="0"/>
          <w:cols w:space="567"/>
          <w:docGrid w:linePitch="360"/>
        </w:sectPr>
      </w:pPr>
    </w:p>
    <w:p w14:paraId="5509DB46" w14:textId="6DF7704B" w:rsidR="00416050" w:rsidRDefault="00416050" w:rsidP="00950570">
      <w:pPr>
        <w:pStyle w:val="Normal1"/>
      </w:pPr>
    </w:p>
    <w:p w14:paraId="70BCA337" w14:textId="77777777" w:rsidR="00B25307" w:rsidRDefault="00B25307" w:rsidP="00B25307">
      <w:pPr>
        <w:widowControl w:val="0"/>
        <w:tabs>
          <w:tab w:val="left" w:pos="142"/>
          <w:tab w:val="left" w:pos="284"/>
          <w:tab w:val="left" w:pos="426"/>
        </w:tabs>
        <w:autoSpaceDE w:val="0"/>
        <w:autoSpaceDN w:val="0"/>
        <w:spacing w:after="0" w:line="240" w:lineRule="auto"/>
        <w:rPr>
          <w:rFonts w:ascii="Times New Roman" w:eastAsiaTheme="minorEastAsia" w:hAnsi="Times New Roman" w:cs="Times New Roman"/>
          <w:b/>
        </w:rPr>
        <w:sectPr w:rsidR="00B25307" w:rsidSect="00950570">
          <w:type w:val="continuous"/>
          <w:pgSz w:w="11906" w:h="16838"/>
          <w:pgMar w:top="1134" w:right="1134" w:bottom="1134" w:left="1134" w:header="709" w:footer="397" w:gutter="0"/>
          <w:cols w:num="2" w:space="567"/>
          <w:docGrid w:linePitch="360"/>
        </w:sectPr>
      </w:pPr>
    </w:p>
    <w:p w14:paraId="51E9B70C" w14:textId="7C8E0E04" w:rsidR="00950570" w:rsidRPr="00B25307" w:rsidRDefault="00950570" w:rsidP="00B25307">
      <w:pPr>
        <w:widowControl w:val="0"/>
        <w:tabs>
          <w:tab w:val="left" w:pos="142"/>
          <w:tab w:val="left" w:pos="284"/>
          <w:tab w:val="left" w:pos="426"/>
        </w:tabs>
        <w:autoSpaceDE w:val="0"/>
        <w:autoSpaceDN w:val="0"/>
        <w:spacing w:after="0" w:line="240" w:lineRule="auto"/>
        <w:rPr>
          <w:rFonts w:ascii="Times New Roman" w:eastAsiaTheme="minorEastAsia" w:hAnsi="Times New Roman" w:cs="Times New Roman"/>
          <w:b/>
        </w:rPr>
      </w:pPr>
      <w:r w:rsidRPr="00B25307">
        <w:rPr>
          <w:rFonts w:ascii="Times New Roman" w:eastAsiaTheme="minorEastAsia" w:hAnsi="Times New Roman" w:cs="Times New Roman"/>
          <w:b/>
        </w:rPr>
        <w:lastRenderedPageBreak/>
        <w:t>Parameter Lingkungan Sarang</w:t>
      </w:r>
    </w:p>
    <w:p w14:paraId="0E201DE8" w14:textId="77777777" w:rsidR="00950570" w:rsidRPr="00950570" w:rsidRDefault="00950570" w:rsidP="00950570">
      <w:pPr>
        <w:tabs>
          <w:tab w:val="left" w:pos="142"/>
        </w:tabs>
        <w:ind w:left="142" w:firstLine="284"/>
        <w:jc w:val="both"/>
        <w:rPr>
          <w:rFonts w:ascii="Times New Roman" w:hAnsi="Times New Roman" w:cs="Times New Roman"/>
        </w:rPr>
      </w:pPr>
      <w:r w:rsidRPr="00950570">
        <w:rPr>
          <w:rFonts w:ascii="Times New Roman" w:hAnsi="Times New Roman" w:cs="Times New Roman"/>
        </w:rPr>
        <w:t>Parameter ini meliputi suhu, kelembapan, dan intensitas cahaya.</w:t>
      </w:r>
    </w:p>
    <w:p w14:paraId="0127F8E5" w14:textId="77777777" w:rsidR="00950570" w:rsidRPr="00950570" w:rsidRDefault="00950570" w:rsidP="00950570">
      <w:pPr>
        <w:tabs>
          <w:tab w:val="left" w:pos="142"/>
        </w:tabs>
        <w:ind w:left="142" w:firstLine="284"/>
        <w:jc w:val="both"/>
        <w:rPr>
          <w:rFonts w:ascii="Times New Roman" w:hAnsi="Times New Roman" w:cs="Times New Roman"/>
        </w:rPr>
      </w:pPr>
    </w:p>
    <w:p w14:paraId="064F9594" w14:textId="77777777" w:rsidR="00950570" w:rsidRDefault="00950570" w:rsidP="00950570">
      <w:pPr>
        <w:tabs>
          <w:tab w:val="left" w:pos="142"/>
        </w:tabs>
        <w:ind w:left="142" w:firstLine="284"/>
        <w:rPr>
          <w:rFonts w:ascii="Times New Roman" w:hAnsi="Times New Roman" w:cs="Times New Roman"/>
        </w:rPr>
        <w:sectPr w:rsidR="00950570" w:rsidSect="00B25307">
          <w:pgSz w:w="11906" w:h="16838"/>
          <w:pgMar w:top="1134" w:right="1134" w:bottom="1134" w:left="1134" w:header="709" w:footer="397" w:gutter="0"/>
          <w:cols w:num="2" w:space="567"/>
          <w:docGrid w:linePitch="360"/>
        </w:sectPr>
      </w:pPr>
      <w:r w:rsidRPr="00950570">
        <w:rPr>
          <w:rFonts w:ascii="Times New Roman" w:hAnsi="Times New Roman" w:cs="Times New Roman"/>
        </w:rPr>
        <w:tab/>
        <w:t xml:space="preserve">  </w:t>
      </w:r>
    </w:p>
    <w:tbl>
      <w:tblPr>
        <w:tblpPr w:leftFromText="180" w:rightFromText="180" w:vertAnchor="text" w:horzAnchor="margin" w:tblpY="325"/>
        <w:tblW w:w="9668" w:type="dxa"/>
        <w:tblLayout w:type="fixed"/>
        <w:tblLook w:val="04A0" w:firstRow="1" w:lastRow="0" w:firstColumn="1" w:lastColumn="0" w:noHBand="0" w:noVBand="1"/>
      </w:tblPr>
      <w:tblGrid>
        <w:gridCol w:w="711"/>
        <w:gridCol w:w="796"/>
        <w:gridCol w:w="1194"/>
        <w:gridCol w:w="995"/>
        <w:gridCol w:w="1421"/>
        <w:gridCol w:w="1706"/>
        <w:gridCol w:w="1565"/>
        <w:gridCol w:w="1280"/>
      </w:tblGrid>
      <w:tr w:rsidR="00B25307" w:rsidRPr="00950570" w14:paraId="2C739FF9" w14:textId="77777777" w:rsidTr="00B25307">
        <w:trPr>
          <w:trHeight w:val="394"/>
        </w:trPr>
        <w:tc>
          <w:tcPr>
            <w:tcW w:w="711" w:type="dxa"/>
            <w:vMerge w:val="restart"/>
            <w:tcBorders>
              <w:top w:val="single" w:sz="4" w:space="0" w:color="auto"/>
            </w:tcBorders>
          </w:tcPr>
          <w:p w14:paraId="58BD25CE" w14:textId="77777777" w:rsidR="00B25307" w:rsidRPr="00B25307" w:rsidRDefault="00B25307" w:rsidP="00B25307">
            <w:pPr>
              <w:spacing w:after="0"/>
              <w:ind w:left="-108"/>
              <w:jc w:val="center"/>
              <w:rPr>
                <w:rFonts w:ascii="Times New Roman" w:hAnsi="Times New Roman" w:cs="Times New Roman"/>
                <w:b/>
                <w:sz w:val="18"/>
              </w:rPr>
            </w:pPr>
          </w:p>
          <w:p w14:paraId="6B603F41" w14:textId="77777777" w:rsidR="00B25307" w:rsidRPr="00B25307" w:rsidRDefault="00B25307" w:rsidP="00B25307">
            <w:pPr>
              <w:spacing w:after="0"/>
              <w:ind w:left="-108"/>
              <w:jc w:val="center"/>
              <w:rPr>
                <w:rFonts w:ascii="Times New Roman" w:hAnsi="Times New Roman" w:cs="Times New Roman"/>
                <w:b/>
                <w:sz w:val="18"/>
              </w:rPr>
            </w:pPr>
            <w:r w:rsidRPr="00B25307">
              <w:rPr>
                <w:rFonts w:ascii="Times New Roman" w:hAnsi="Times New Roman" w:cs="Times New Roman"/>
                <w:b/>
                <w:sz w:val="18"/>
              </w:rPr>
              <w:t>Kode</w:t>
            </w:r>
          </w:p>
          <w:p w14:paraId="66677E46" w14:textId="77777777" w:rsidR="00B25307" w:rsidRPr="00B25307" w:rsidRDefault="00B25307" w:rsidP="00B25307">
            <w:pPr>
              <w:spacing w:after="0"/>
              <w:ind w:left="-108"/>
              <w:jc w:val="center"/>
              <w:rPr>
                <w:rFonts w:ascii="Times New Roman" w:hAnsi="Times New Roman" w:cs="Times New Roman"/>
                <w:b/>
                <w:sz w:val="18"/>
              </w:rPr>
            </w:pPr>
            <w:r w:rsidRPr="00B25307">
              <w:rPr>
                <w:rFonts w:ascii="Times New Roman" w:hAnsi="Times New Roman" w:cs="Times New Roman"/>
                <w:b/>
                <w:sz w:val="18"/>
              </w:rPr>
              <w:t>Sarang</w:t>
            </w:r>
          </w:p>
        </w:tc>
        <w:tc>
          <w:tcPr>
            <w:tcW w:w="796" w:type="dxa"/>
            <w:vMerge w:val="restart"/>
            <w:tcBorders>
              <w:top w:val="single" w:sz="4" w:space="0" w:color="auto"/>
            </w:tcBorders>
          </w:tcPr>
          <w:p w14:paraId="2B641F5E" w14:textId="77777777" w:rsidR="00B25307" w:rsidRPr="00B25307" w:rsidRDefault="00B25307" w:rsidP="00B25307">
            <w:pPr>
              <w:spacing w:after="0"/>
              <w:jc w:val="center"/>
              <w:rPr>
                <w:rFonts w:ascii="Times New Roman" w:hAnsi="Times New Roman" w:cs="Times New Roman"/>
                <w:b/>
                <w:sz w:val="18"/>
              </w:rPr>
            </w:pPr>
          </w:p>
          <w:p w14:paraId="3B142E1E" w14:textId="6FC85723" w:rsidR="00B25307" w:rsidRPr="00B25307" w:rsidRDefault="00B25307" w:rsidP="00B25307">
            <w:pPr>
              <w:spacing w:after="0"/>
              <w:jc w:val="center"/>
              <w:rPr>
                <w:rFonts w:ascii="Times New Roman" w:hAnsi="Times New Roman" w:cs="Times New Roman"/>
                <w:b/>
                <w:sz w:val="18"/>
              </w:rPr>
            </w:pPr>
            <w:r w:rsidRPr="00B25307">
              <w:rPr>
                <w:rFonts w:ascii="Times New Roman" w:hAnsi="Times New Roman" w:cs="Times New Roman"/>
                <w:b/>
                <w:sz w:val="18"/>
              </w:rPr>
              <w:t>Suhu</w:t>
            </w:r>
          </w:p>
          <w:p w14:paraId="103A0DFE" w14:textId="73C3C4C9" w:rsidR="00B25307" w:rsidRPr="00B25307" w:rsidRDefault="00B25307" w:rsidP="00B25307">
            <w:pPr>
              <w:spacing w:after="0"/>
              <w:jc w:val="center"/>
              <w:rPr>
                <w:rFonts w:ascii="Times New Roman" w:hAnsi="Times New Roman" w:cs="Times New Roman"/>
                <w:b/>
                <w:sz w:val="18"/>
              </w:rPr>
            </w:pPr>
            <w:r w:rsidRPr="00B25307">
              <w:rPr>
                <w:rFonts w:ascii="Times New Roman" w:hAnsi="Times New Roman" w:cs="Times New Roman"/>
                <w:b/>
                <w:sz w:val="18"/>
              </w:rPr>
              <w:t>dalam</w:t>
            </w:r>
          </w:p>
          <w:p w14:paraId="1E377BA1" w14:textId="77777777" w:rsidR="00B25307" w:rsidRPr="00B25307" w:rsidRDefault="00B25307" w:rsidP="00B25307">
            <w:pPr>
              <w:spacing w:after="0"/>
              <w:jc w:val="center"/>
              <w:rPr>
                <w:rFonts w:ascii="Times New Roman" w:hAnsi="Times New Roman" w:cs="Times New Roman"/>
                <w:b/>
                <w:sz w:val="18"/>
              </w:rPr>
            </w:pPr>
            <w:r w:rsidRPr="00B25307">
              <w:rPr>
                <w:rFonts w:ascii="Times New Roman" w:hAnsi="Times New Roman" w:cs="Times New Roman"/>
                <w:b/>
                <w:sz w:val="18"/>
              </w:rPr>
              <w:t>sarang</w:t>
            </w:r>
          </w:p>
          <w:p w14:paraId="518E855C" w14:textId="77777777" w:rsidR="00B25307" w:rsidRPr="00B25307" w:rsidRDefault="00B25307" w:rsidP="00B25307">
            <w:pPr>
              <w:spacing w:after="0"/>
              <w:jc w:val="center"/>
              <w:rPr>
                <w:rFonts w:ascii="Times New Roman" w:hAnsi="Times New Roman" w:cs="Times New Roman"/>
                <w:b/>
                <w:sz w:val="18"/>
              </w:rPr>
            </w:pPr>
            <w:r w:rsidRPr="00B25307">
              <w:rPr>
                <w:rFonts w:ascii="Times New Roman" w:hAnsi="Times New Roman" w:cs="Times New Roman"/>
                <w:b/>
                <w:sz w:val="18"/>
              </w:rPr>
              <w:t>(X ̅̅ ± SD)</w:t>
            </w:r>
          </w:p>
        </w:tc>
        <w:tc>
          <w:tcPr>
            <w:tcW w:w="1194" w:type="dxa"/>
            <w:vMerge w:val="restart"/>
            <w:tcBorders>
              <w:top w:val="single" w:sz="4" w:space="0" w:color="auto"/>
            </w:tcBorders>
          </w:tcPr>
          <w:p w14:paraId="639F0B43" w14:textId="77777777" w:rsidR="00B25307" w:rsidRPr="00B25307" w:rsidRDefault="00B25307" w:rsidP="00B25307">
            <w:pPr>
              <w:spacing w:after="0"/>
              <w:jc w:val="center"/>
              <w:rPr>
                <w:rFonts w:ascii="Times New Roman" w:hAnsi="Times New Roman" w:cs="Times New Roman"/>
                <w:b/>
                <w:sz w:val="18"/>
              </w:rPr>
            </w:pPr>
          </w:p>
          <w:p w14:paraId="677FF84E" w14:textId="38614297" w:rsidR="00B25307" w:rsidRPr="00B25307" w:rsidRDefault="00B25307" w:rsidP="00B25307">
            <w:pPr>
              <w:spacing w:after="0"/>
              <w:jc w:val="center"/>
              <w:rPr>
                <w:rFonts w:ascii="Times New Roman" w:hAnsi="Times New Roman" w:cs="Times New Roman"/>
                <w:b/>
                <w:sz w:val="18"/>
              </w:rPr>
            </w:pPr>
            <w:r w:rsidRPr="00B25307">
              <w:rPr>
                <w:rFonts w:ascii="Times New Roman" w:hAnsi="Times New Roman" w:cs="Times New Roman"/>
                <w:b/>
                <w:sz w:val="18"/>
              </w:rPr>
              <w:t>Kelembapan dalam</w:t>
            </w:r>
          </w:p>
          <w:p w14:paraId="3365C8EA" w14:textId="77777777" w:rsidR="00B25307" w:rsidRPr="00B25307" w:rsidRDefault="00B25307" w:rsidP="00B25307">
            <w:pPr>
              <w:spacing w:after="0"/>
              <w:jc w:val="center"/>
              <w:rPr>
                <w:rFonts w:ascii="Times New Roman" w:hAnsi="Times New Roman" w:cs="Times New Roman"/>
                <w:b/>
                <w:sz w:val="18"/>
              </w:rPr>
            </w:pPr>
            <w:r w:rsidRPr="00B25307">
              <w:rPr>
                <w:rFonts w:ascii="Times New Roman" w:hAnsi="Times New Roman" w:cs="Times New Roman"/>
                <w:b/>
                <w:sz w:val="18"/>
              </w:rPr>
              <w:t>sarang</w:t>
            </w:r>
          </w:p>
          <w:p w14:paraId="62D98728" w14:textId="77777777" w:rsidR="00B25307" w:rsidRPr="00B25307" w:rsidRDefault="00B25307" w:rsidP="00B25307">
            <w:pPr>
              <w:spacing w:after="0"/>
              <w:jc w:val="center"/>
              <w:rPr>
                <w:rFonts w:ascii="Times New Roman" w:hAnsi="Times New Roman" w:cs="Times New Roman"/>
                <w:b/>
                <w:sz w:val="18"/>
              </w:rPr>
            </w:pPr>
            <w:r w:rsidRPr="00B25307">
              <w:rPr>
                <w:rFonts w:ascii="Times New Roman" w:hAnsi="Times New Roman" w:cs="Times New Roman"/>
                <w:b/>
                <w:sz w:val="18"/>
              </w:rPr>
              <w:t>(X ̅̅ ± SD)</w:t>
            </w:r>
          </w:p>
        </w:tc>
        <w:tc>
          <w:tcPr>
            <w:tcW w:w="995" w:type="dxa"/>
            <w:vMerge w:val="restart"/>
            <w:tcBorders>
              <w:top w:val="single" w:sz="4" w:space="0" w:color="auto"/>
            </w:tcBorders>
          </w:tcPr>
          <w:p w14:paraId="4E22F4AE" w14:textId="77777777" w:rsidR="00B25307" w:rsidRPr="00B25307" w:rsidRDefault="00B25307" w:rsidP="00B25307">
            <w:pPr>
              <w:spacing w:after="0"/>
              <w:jc w:val="center"/>
              <w:rPr>
                <w:rFonts w:ascii="Times New Roman" w:hAnsi="Times New Roman" w:cs="Times New Roman"/>
                <w:b/>
                <w:sz w:val="18"/>
              </w:rPr>
            </w:pPr>
          </w:p>
          <w:p w14:paraId="2E118750" w14:textId="0644602B" w:rsidR="00B25307" w:rsidRPr="00B25307" w:rsidRDefault="00B25307" w:rsidP="00B25307">
            <w:pPr>
              <w:spacing w:after="0"/>
              <w:jc w:val="center"/>
              <w:rPr>
                <w:rFonts w:ascii="Times New Roman" w:hAnsi="Times New Roman" w:cs="Times New Roman"/>
                <w:b/>
                <w:sz w:val="18"/>
              </w:rPr>
            </w:pPr>
            <w:r w:rsidRPr="00B25307">
              <w:rPr>
                <w:rFonts w:ascii="Times New Roman" w:hAnsi="Times New Roman" w:cs="Times New Roman"/>
                <w:b/>
                <w:sz w:val="18"/>
              </w:rPr>
              <w:t>Suhu</w:t>
            </w:r>
          </w:p>
          <w:p w14:paraId="7180C234" w14:textId="77777777" w:rsidR="00B25307" w:rsidRPr="00B25307" w:rsidRDefault="00B25307" w:rsidP="00B25307">
            <w:pPr>
              <w:spacing w:after="0"/>
              <w:jc w:val="center"/>
              <w:rPr>
                <w:rFonts w:ascii="Times New Roman" w:hAnsi="Times New Roman" w:cs="Times New Roman"/>
                <w:b/>
                <w:sz w:val="18"/>
              </w:rPr>
            </w:pPr>
            <w:r w:rsidRPr="00B25307">
              <w:rPr>
                <w:rFonts w:ascii="Times New Roman" w:hAnsi="Times New Roman" w:cs="Times New Roman"/>
                <w:b/>
                <w:sz w:val="18"/>
              </w:rPr>
              <w:t>luar</w:t>
            </w:r>
          </w:p>
          <w:p w14:paraId="73A7434B" w14:textId="77777777" w:rsidR="00B25307" w:rsidRPr="00B25307" w:rsidRDefault="00B25307" w:rsidP="00B25307">
            <w:pPr>
              <w:spacing w:after="0"/>
              <w:jc w:val="center"/>
              <w:rPr>
                <w:rFonts w:ascii="Times New Roman" w:hAnsi="Times New Roman" w:cs="Times New Roman"/>
                <w:b/>
                <w:sz w:val="18"/>
              </w:rPr>
            </w:pPr>
            <w:r w:rsidRPr="00B25307">
              <w:rPr>
                <w:rFonts w:ascii="Times New Roman" w:hAnsi="Times New Roman" w:cs="Times New Roman"/>
                <w:b/>
                <w:sz w:val="18"/>
              </w:rPr>
              <w:t>sarang</w:t>
            </w:r>
          </w:p>
          <w:p w14:paraId="72CD7E91" w14:textId="77777777" w:rsidR="00B25307" w:rsidRPr="00B25307" w:rsidRDefault="00B25307" w:rsidP="00B25307">
            <w:pPr>
              <w:spacing w:after="0"/>
              <w:jc w:val="center"/>
              <w:rPr>
                <w:rFonts w:ascii="Times New Roman" w:hAnsi="Times New Roman" w:cs="Times New Roman"/>
                <w:b/>
                <w:sz w:val="18"/>
              </w:rPr>
            </w:pPr>
            <w:r w:rsidRPr="00B25307">
              <w:rPr>
                <w:rFonts w:ascii="Times New Roman" w:hAnsi="Times New Roman" w:cs="Times New Roman"/>
                <w:b/>
                <w:sz w:val="18"/>
              </w:rPr>
              <w:t>(X ̅̅ ± SD)</w:t>
            </w:r>
          </w:p>
        </w:tc>
        <w:tc>
          <w:tcPr>
            <w:tcW w:w="1421" w:type="dxa"/>
            <w:vMerge w:val="restart"/>
            <w:tcBorders>
              <w:top w:val="single" w:sz="4" w:space="0" w:color="auto"/>
            </w:tcBorders>
          </w:tcPr>
          <w:p w14:paraId="507D7749" w14:textId="77777777" w:rsidR="00B25307" w:rsidRPr="00B25307" w:rsidRDefault="00B25307" w:rsidP="00B25307">
            <w:pPr>
              <w:spacing w:after="0"/>
              <w:jc w:val="center"/>
              <w:rPr>
                <w:rFonts w:ascii="Times New Roman" w:hAnsi="Times New Roman" w:cs="Times New Roman"/>
                <w:b/>
                <w:sz w:val="18"/>
              </w:rPr>
            </w:pPr>
          </w:p>
          <w:p w14:paraId="78561A09" w14:textId="082A05C6" w:rsidR="00B25307" w:rsidRPr="00B25307" w:rsidRDefault="00B25307" w:rsidP="00B25307">
            <w:pPr>
              <w:spacing w:after="0"/>
              <w:jc w:val="center"/>
              <w:rPr>
                <w:rFonts w:ascii="Times New Roman" w:hAnsi="Times New Roman" w:cs="Times New Roman"/>
                <w:b/>
                <w:sz w:val="18"/>
              </w:rPr>
            </w:pPr>
            <w:r w:rsidRPr="00B25307">
              <w:rPr>
                <w:rFonts w:ascii="Times New Roman" w:hAnsi="Times New Roman" w:cs="Times New Roman"/>
                <w:b/>
                <w:sz w:val="18"/>
              </w:rPr>
              <w:t>Kelembapan</w:t>
            </w:r>
          </w:p>
          <w:p w14:paraId="1A31C867" w14:textId="4F2C4097" w:rsidR="00B25307" w:rsidRPr="00B25307" w:rsidRDefault="00B25307" w:rsidP="00B25307">
            <w:pPr>
              <w:spacing w:after="0"/>
              <w:jc w:val="center"/>
              <w:rPr>
                <w:rFonts w:ascii="Times New Roman" w:hAnsi="Times New Roman" w:cs="Times New Roman"/>
                <w:b/>
                <w:sz w:val="18"/>
              </w:rPr>
            </w:pPr>
            <w:r w:rsidRPr="00B25307">
              <w:rPr>
                <w:rFonts w:ascii="Times New Roman" w:hAnsi="Times New Roman" w:cs="Times New Roman"/>
                <w:b/>
                <w:sz w:val="18"/>
              </w:rPr>
              <w:t>luar</w:t>
            </w:r>
          </w:p>
          <w:p w14:paraId="02E1D816" w14:textId="77777777" w:rsidR="00B25307" w:rsidRPr="00B25307" w:rsidRDefault="00B25307" w:rsidP="00B25307">
            <w:pPr>
              <w:spacing w:after="0"/>
              <w:jc w:val="center"/>
              <w:rPr>
                <w:rFonts w:ascii="Times New Roman" w:hAnsi="Times New Roman" w:cs="Times New Roman"/>
                <w:b/>
                <w:sz w:val="18"/>
              </w:rPr>
            </w:pPr>
            <w:r w:rsidRPr="00B25307">
              <w:rPr>
                <w:rFonts w:ascii="Times New Roman" w:hAnsi="Times New Roman" w:cs="Times New Roman"/>
                <w:b/>
                <w:sz w:val="18"/>
              </w:rPr>
              <w:t>sarang</w:t>
            </w:r>
          </w:p>
          <w:p w14:paraId="2D2B6E1A" w14:textId="77777777" w:rsidR="00B25307" w:rsidRPr="00B25307" w:rsidRDefault="00B25307" w:rsidP="00B25307">
            <w:pPr>
              <w:spacing w:after="0"/>
              <w:jc w:val="center"/>
              <w:rPr>
                <w:rFonts w:ascii="Times New Roman" w:hAnsi="Times New Roman" w:cs="Times New Roman"/>
                <w:b/>
                <w:sz w:val="18"/>
              </w:rPr>
            </w:pPr>
            <w:r w:rsidRPr="00B25307">
              <w:rPr>
                <w:rFonts w:ascii="Times New Roman" w:hAnsi="Times New Roman" w:cs="Times New Roman"/>
                <w:b/>
                <w:sz w:val="18"/>
              </w:rPr>
              <w:t>(X ̅̅ ± SD)</w:t>
            </w:r>
          </w:p>
        </w:tc>
        <w:tc>
          <w:tcPr>
            <w:tcW w:w="4551" w:type="dxa"/>
            <w:gridSpan w:val="3"/>
            <w:tcBorders>
              <w:top w:val="single" w:sz="4" w:space="0" w:color="auto"/>
              <w:bottom w:val="single" w:sz="4" w:space="0" w:color="auto"/>
            </w:tcBorders>
            <w:hideMark/>
          </w:tcPr>
          <w:p w14:paraId="762BB86E" w14:textId="77777777" w:rsidR="00B25307" w:rsidRPr="00B25307" w:rsidRDefault="00B25307" w:rsidP="00B25307">
            <w:pPr>
              <w:spacing w:after="0"/>
              <w:jc w:val="center"/>
              <w:rPr>
                <w:rFonts w:ascii="Times New Roman" w:hAnsi="Times New Roman" w:cs="Times New Roman"/>
                <w:b/>
                <w:sz w:val="18"/>
              </w:rPr>
            </w:pPr>
          </w:p>
          <w:p w14:paraId="064F54C4" w14:textId="77777777" w:rsidR="00B25307" w:rsidRPr="00B25307" w:rsidRDefault="00B25307" w:rsidP="00B25307">
            <w:pPr>
              <w:spacing w:after="0"/>
              <w:jc w:val="center"/>
              <w:rPr>
                <w:rFonts w:ascii="Times New Roman" w:hAnsi="Times New Roman" w:cs="Times New Roman"/>
                <w:b/>
                <w:sz w:val="18"/>
              </w:rPr>
            </w:pPr>
            <w:r w:rsidRPr="00B25307">
              <w:rPr>
                <w:rFonts w:ascii="Times New Roman" w:hAnsi="Times New Roman" w:cs="Times New Roman"/>
                <w:b/>
                <w:sz w:val="18"/>
              </w:rPr>
              <w:t>Intensitas Cahaya</w:t>
            </w:r>
          </w:p>
        </w:tc>
      </w:tr>
      <w:tr w:rsidR="00B25307" w:rsidRPr="00950570" w14:paraId="48FF9985" w14:textId="77777777" w:rsidTr="00B25307">
        <w:trPr>
          <w:trHeight w:val="617"/>
        </w:trPr>
        <w:tc>
          <w:tcPr>
            <w:tcW w:w="711" w:type="dxa"/>
            <w:vMerge/>
            <w:tcBorders>
              <w:bottom w:val="single" w:sz="4" w:space="0" w:color="auto"/>
            </w:tcBorders>
            <w:vAlign w:val="center"/>
            <w:hideMark/>
          </w:tcPr>
          <w:p w14:paraId="6ACCD2D8" w14:textId="77777777" w:rsidR="00B25307" w:rsidRPr="00B25307" w:rsidRDefault="00B25307" w:rsidP="00B25307">
            <w:pPr>
              <w:spacing w:after="0"/>
              <w:jc w:val="center"/>
              <w:rPr>
                <w:rFonts w:ascii="Times New Roman" w:hAnsi="Times New Roman" w:cs="Times New Roman"/>
                <w:b/>
                <w:sz w:val="18"/>
              </w:rPr>
            </w:pPr>
          </w:p>
        </w:tc>
        <w:tc>
          <w:tcPr>
            <w:tcW w:w="796" w:type="dxa"/>
            <w:vMerge/>
            <w:tcBorders>
              <w:bottom w:val="single" w:sz="4" w:space="0" w:color="auto"/>
            </w:tcBorders>
            <w:vAlign w:val="center"/>
            <w:hideMark/>
          </w:tcPr>
          <w:p w14:paraId="4EC19BEF" w14:textId="77777777" w:rsidR="00B25307" w:rsidRPr="00B25307" w:rsidRDefault="00B25307" w:rsidP="00B25307">
            <w:pPr>
              <w:spacing w:after="0"/>
              <w:jc w:val="center"/>
              <w:rPr>
                <w:rFonts w:ascii="Times New Roman" w:hAnsi="Times New Roman" w:cs="Times New Roman"/>
                <w:b/>
                <w:sz w:val="18"/>
              </w:rPr>
            </w:pPr>
          </w:p>
        </w:tc>
        <w:tc>
          <w:tcPr>
            <w:tcW w:w="1194" w:type="dxa"/>
            <w:vMerge/>
            <w:tcBorders>
              <w:bottom w:val="single" w:sz="4" w:space="0" w:color="auto"/>
            </w:tcBorders>
            <w:vAlign w:val="center"/>
            <w:hideMark/>
          </w:tcPr>
          <w:p w14:paraId="7487F637" w14:textId="77777777" w:rsidR="00B25307" w:rsidRPr="00B25307" w:rsidRDefault="00B25307" w:rsidP="00B25307">
            <w:pPr>
              <w:spacing w:after="0"/>
              <w:jc w:val="center"/>
              <w:rPr>
                <w:rFonts w:ascii="Times New Roman" w:hAnsi="Times New Roman" w:cs="Times New Roman"/>
                <w:b/>
                <w:sz w:val="18"/>
              </w:rPr>
            </w:pPr>
          </w:p>
        </w:tc>
        <w:tc>
          <w:tcPr>
            <w:tcW w:w="995" w:type="dxa"/>
            <w:vMerge/>
            <w:tcBorders>
              <w:bottom w:val="single" w:sz="4" w:space="0" w:color="auto"/>
            </w:tcBorders>
            <w:vAlign w:val="center"/>
            <w:hideMark/>
          </w:tcPr>
          <w:p w14:paraId="1EFD8662" w14:textId="77777777" w:rsidR="00B25307" w:rsidRPr="00B25307" w:rsidRDefault="00B25307" w:rsidP="00B25307">
            <w:pPr>
              <w:spacing w:after="0"/>
              <w:jc w:val="center"/>
              <w:rPr>
                <w:rFonts w:ascii="Times New Roman" w:hAnsi="Times New Roman" w:cs="Times New Roman"/>
                <w:b/>
                <w:sz w:val="18"/>
              </w:rPr>
            </w:pPr>
          </w:p>
        </w:tc>
        <w:tc>
          <w:tcPr>
            <w:tcW w:w="1421" w:type="dxa"/>
            <w:vMerge/>
            <w:tcBorders>
              <w:bottom w:val="single" w:sz="4" w:space="0" w:color="auto"/>
            </w:tcBorders>
            <w:vAlign w:val="center"/>
            <w:hideMark/>
          </w:tcPr>
          <w:p w14:paraId="7F190E60" w14:textId="77777777" w:rsidR="00B25307" w:rsidRPr="00B25307" w:rsidRDefault="00B25307" w:rsidP="00B25307">
            <w:pPr>
              <w:spacing w:after="0"/>
              <w:jc w:val="center"/>
              <w:rPr>
                <w:rFonts w:ascii="Times New Roman" w:hAnsi="Times New Roman" w:cs="Times New Roman"/>
                <w:b/>
                <w:sz w:val="18"/>
              </w:rPr>
            </w:pPr>
          </w:p>
        </w:tc>
        <w:tc>
          <w:tcPr>
            <w:tcW w:w="1706" w:type="dxa"/>
            <w:tcBorders>
              <w:top w:val="single" w:sz="4" w:space="0" w:color="auto"/>
              <w:bottom w:val="single" w:sz="4" w:space="0" w:color="auto"/>
            </w:tcBorders>
            <w:hideMark/>
          </w:tcPr>
          <w:p w14:paraId="7F498297" w14:textId="77777777" w:rsidR="00B25307" w:rsidRPr="00B25307" w:rsidRDefault="00B25307" w:rsidP="00B25307">
            <w:pPr>
              <w:spacing w:after="0"/>
              <w:ind w:right="-24"/>
              <w:jc w:val="center"/>
              <w:rPr>
                <w:rFonts w:ascii="Times New Roman" w:hAnsi="Times New Roman" w:cs="Times New Roman"/>
                <w:b/>
                <w:sz w:val="18"/>
              </w:rPr>
            </w:pPr>
          </w:p>
          <w:p w14:paraId="4223D5AA" w14:textId="77777777" w:rsidR="00B25307" w:rsidRPr="00B25307" w:rsidRDefault="00B25307" w:rsidP="00B25307">
            <w:pPr>
              <w:spacing w:after="0"/>
              <w:ind w:right="-24"/>
              <w:jc w:val="center"/>
              <w:rPr>
                <w:rFonts w:ascii="Times New Roman" w:hAnsi="Times New Roman" w:cs="Times New Roman"/>
                <w:b/>
                <w:sz w:val="18"/>
              </w:rPr>
            </w:pPr>
            <w:r w:rsidRPr="00B25307">
              <w:rPr>
                <w:rFonts w:ascii="Times New Roman" w:hAnsi="Times New Roman" w:cs="Times New Roman"/>
                <w:b/>
                <w:sz w:val="18"/>
              </w:rPr>
              <w:t>Pagi</w:t>
            </w:r>
          </w:p>
          <w:p w14:paraId="73C8A981" w14:textId="77777777" w:rsidR="00B25307" w:rsidRPr="00B25307" w:rsidRDefault="00B25307" w:rsidP="00B25307">
            <w:pPr>
              <w:spacing w:after="0"/>
              <w:ind w:right="-24"/>
              <w:jc w:val="center"/>
              <w:rPr>
                <w:rFonts w:ascii="Times New Roman" w:hAnsi="Times New Roman" w:cs="Times New Roman"/>
                <w:b/>
                <w:sz w:val="18"/>
              </w:rPr>
            </w:pPr>
            <w:r w:rsidRPr="00B25307">
              <w:rPr>
                <w:rFonts w:ascii="Times New Roman" w:hAnsi="Times New Roman" w:cs="Times New Roman"/>
                <w:b/>
                <w:sz w:val="18"/>
              </w:rPr>
              <w:t>(X ̅̅ ± SD)</w:t>
            </w:r>
          </w:p>
        </w:tc>
        <w:tc>
          <w:tcPr>
            <w:tcW w:w="1565" w:type="dxa"/>
            <w:tcBorders>
              <w:top w:val="single" w:sz="4" w:space="0" w:color="auto"/>
              <w:bottom w:val="single" w:sz="4" w:space="0" w:color="auto"/>
            </w:tcBorders>
            <w:hideMark/>
          </w:tcPr>
          <w:p w14:paraId="741BB664" w14:textId="77777777" w:rsidR="00B25307" w:rsidRPr="00B25307" w:rsidRDefault="00B25307" w:rsidP="00B25307">
            <w:pPr>
              <w:spacing w:after="0"/>
              <w:ind w:right="-24"/>
              <w:jc w:val="center"/>
              <w:rPr>
                <w:rFonts w:ascii="Times New Roman" w:hAnsi="Times New Roman" w:cs="Times New Roman"/>
                <w:b/>
                <w:sz w:val="18"/>
              </w:rPr>
            </w:pPr>
          </w:p>
          <w:p w14:paraId="66311655" w14:textId="77777777" w:rsidR="00B25307" w:rsidRPr="00B25307" w:rsidRDefault="00B25307" w:rsidP="00B25307">
            <w:pPr>
              <w:spacing w:after="0"/>
              <w:ind w:right="-24"/>
              <w:jc w:val="center"/>
              <w:rPr>
                <w:rFonts w:ascii="Times New Roman" w:hAnsi="Times New Roman" w:cs="Times New Roman"/>
                <w:b/>
                <w:sz w:val="18"/>
              </w:rPr>
            </w:pPr>
            <w:r w:rsidRPr="00B25307">
              <w:rPr>
                <w:rFonts w:ascii="Times New Roman" w:hAnsi="Times New Roman" w:cs="Times New Roman"/>
                <w:b/>
                <w:sz w:val="18"/>
              </w:rPr>
              <w:t>Siang</w:t>
            </w:r>
          </w:p>
          <w:p w14:paraId="0432AC66" w14:textId="77777777" w:rsidR="00B25307" w:rsidRPr="00B25307" w:rsidRDefault="00B25307" w:rsidP="00B25307">
            <w:pPr>
              <w:spacing w:after="0"/>
              <w:ind w:right="-24"/>
              <w:jc w:val="center"/>
              <w:rPr>
                <w:rFonts w:ascii="Times New Roman" w:hAnsi="Times New Roman" w:cs="Times New Roman"/>
                <w:b/>
                <w:sz w:val="18"/>
              </w:rPr>
            </w:pPr>
            <w:r w:rsidRPr="00B25307">
              <w:rPr>
                <w:rFonts w:ascii="Times New Roman" w:hAnsi="Times New Roman" w:cs="Times New Roman"/>
                <w:b/>
                <w:sz w:val="18"/>
              </w:rPr>
              <w:t>(X ̅̅ ± SD)</w:t>
            </w:r>
          </w:p>
        </w:tc>
        <w:tc>
          <w:tcPr>
            <w:tcW w:w="1279" w:type="dxa"/>
            <w:tcBorders>
              <w:top w:val="single" w:sz="4" w:space="0" w:color="auto"/>
              <w:bottom w:val="single" w:sz="4" w:space="0" w:color="auto"/>
            </w:tcBorders>
            <w:hideMark/>
          </w:tcPr>
          <w:p w14:paraId="270C7FA7" w14:textId="77777777" w:rsidR="00B25307" w:rsidRPr="00B25307" w:rsidRDefault="00B25307" w:rsidP="00B25307">
            <w:pPr>
              <w:spacing w:after="0"/>
              <w:ind w:right="-24"/>
              <w:jc w:val="center"/>
              <w:rPr>
                <w:rFonts w:ascii="Times New Roman" w:hAnsi="Times New Roman" w:cs="Times New Roman"/>
                <w:b/>
                <w:sz w:val="18"/>
              </w:rPr>
            </w:pPr>
          </w:p>
          <w:p w14:paraId="2589DECB" w14:textId="77777777" w:rsidR="00B25307" w:rsidRPr="00B25307" w:rsidRDefault="00B25307" w:rsidP="00B25307">
            <w:pPr>
              <w:spacing w:after="0"/>
              <w:ind w:right="-24"/>
              <w:jc w:val="center"/>
              <w:rPr>
                <w:rFonts w:ascii="Times New Roman" w:hAnsi="Times New Roman" w:cs="Times New Roman"/>
                <w:b/>
                <w:sz w:val="18"/>
              </w:rPr>
            </w:pPr>
            <w:r w:rsidRPr="00B25307">
              <w:rPr>
                <w:rFonts w:ascii="Times New Roman" w:hAnsi="Times New Roman" w:cs="Times New Roman"/>
                <w:b/>
                <w:sz w:val="18"/>
              </w:rPr>
              <w:t>Sore</w:t>
            </w:r>
          </w:p>
          <w:p w14:paraId="3534E345" w14:textId="77777777" w:rsidR="00B25307" w:rsidRPr="00B25307" w:rsidRDefault="00B25307" w:rsidP="00B25307">
            <w:pPr>
              <w:spacing w:after="0"/>
              <w:ind w:right="-24"/>
              <w:jc w:val="center"/>
              <w:rPr>
                <w:rFonts w:ascii="Times New Roman" w:hAnsi="Times New Roman" w:cs="Times New Roman"/>
                <w:b/>
                <w:sz w:val="18"/>
              </w:rPr>
            </w:pPr>
            <w:r w:rsidRPr="00B25307">
              <w:rPr>
                <w:rFonts w:ascii="Times New Roman" w:hAnsi="Times New Roman" w:cs="Times New Roman"/>
                <w:b/>
                <w:sz w:val="18"/>
              </w:rPr>
              <w:t>(X ̅̅ ± SD)</w:t>
            </w:r>
          </w:p>
        </w:tc>
      </w:tr>
      <w:tr w:rsidR="00B25307" w:rsidRPr="00950570" w14:paraId="750A1F91" w14:textId="77777777" w:rsidTr="00B25307">
        <w:trPr>
          <w:trHeight w:val="296"/>
        </w:trPr>
        <w:tc>
          <w:tcPr>
            <w:tcW w:w="711" w:type="dxa"/>
            <w:tcBorders>
              <w:top w:val="single" w:sz="4" w:space="0" w:color="auto"/>
            </w:tcBorders>
            <w:hideMark/>
          </w:tcPr>
          <w:p w14:paraId="10B159C9" w14:textId="77777777" w:rsidR="00B25307" w:rsidRPr="00950570" w:rsidRDefault="00B25307" w:rsidP="00B25307">
            <w:pPr>
              <w:jc w:val="center"/>
              <w:rPr>
                <w:rFonts w:ascii="Times New Roman" w:hAnsi="Times New Roman" w:cs="Times New Roman"/>
              </w:rPr>
            </w:pPr>
            <w:r w:rsidRPr="00950570">
              <w:rPr>
                <w:rFonts w:ascii="Times New Roman" w:hAnsi="Times New Roman" w:cs="Times New Roman"/>
              </w:rPr>
              <w:t>S1</w:t>
            </w:r>
          </w:p>
        </w:tc>
        <w:tc>
          <w:tcPr>
            <w:tcW w:w="796" w:type="dxa"/>
            <w:tcBorders>
              <w:top w:val="single" w:sz="4" w:space="0" w:color="auto"/>
            </w:tcBorders>
            <w:hideMark/>
          </w:tcPr>
          <w:p w14:paraId="7ECE3F05" w14:textId="77777777" w:rsidR="00B25307" w:rsidRPr="00950570" w:rsidRDefault="00B25307" w:rsidP="00B25307">
            <w:pPr>
              <w:ind w:left="-48"/>
              <w:jc w:val="center"/>
              <w:rPr>
                <w:rFonts w:ascii="Times New Roman" w:hAnsi="Times New Roman" w:cs="Times New Roman"/>
              </w:rPr>
            </w:pPr>
            <w:r w:rsidRPr="00950570">
              <w:rPr>
                <w:rFonts w:ascii="Times New Roman" w:hAnsi="Times New Roman" w:cs="Times New Roman"/>
              </w:rPr>
              <w:t>29,5±0,2</w:t>
            </w:r>
          </w:p>
        </w:tc>
        <w:tc>
          <w:tcPr>
            <w:tcW w:w="1194" w:type="dxa"/>
            <w:tcBorders>
              <w:top w:val="single" w:sz="4" w:space="0" w:color="auto"/>
            </w:tcBorders>
            <w:hideMark/>
          </w:tcPr>
          <w:p w14:paraId="49549C33" w14:textId="77777777" w:rsidR="00B25307" w:rsidRPr="00950570" w:rsidRDefault="00B25307" w:rsidP="00B25307">
            <w:pPr>
              <w:jc w:val="center"/>
              <w:rPr>
                <w:rFonts w:ascii="Times New Roman" w:hAnsi="Times New Roman" w:cs="Times New Roman"/>
              </w:rPr>
            </w:pPr>
            <w:r w:rsidRPr="00950570">
              <w:rPr>
                <w:rFonts w:ascii="Times New Roman" w:hAnsi="Times New Roman" w:cs="Times New Roman"/>
              </w:rPr>
              <w:t>80±1,05</w:t>
            </w:r>
          </w:p>
        </w:tc>
        <w:tc>
          <w:tcPr>
            <w:tcW w:w="995" w:type="dxa"/>
            <w:tcBorders>
              <w:top w:val="single" w:sz="4" w:space="0" w:color="auto"/>
            </w:tcBorders>
            <w:hideMark/>
          </w:tcPr>
          <w:p w14:paraId="4DF93442" w14:textId="77777777" w:rsidR="00B25307" w:rsidRPr="00950570" w:rsidRDefault="00B25307" w:rsidP="00B25307">
            <w:pPr>
              <w:rPr>
                <w:rFonts w:ascii="Times New Roman" w:hAnsi="Times New Roman" w:cs="Times New Roman"/>
              </w:rPr>
            </w:pPr>
            <w:r w:rsidRPr="00950570">
              <w:rPr>
                <w:rFonts w:ascii="Times New Roman" w:hAnsi="Times New Roman" w:cs="Times New Roman"/>
              </w:rPr>
              <w:t>28,4±0,32</w:t>
            </w:r>
          </w:p>
        </w:tc>
        <w:tc>
          <w:tcPr>
            <w:tcW w:w="1421" w:type="dxa"/>
            <w:tcBorders>
              <w:top w:val="single" w:sz="4" w:space="0" w:color="auto"/>
            </w:tcBorders>
            <w:hideMark/>
          </w:tcPr>
          <w:p w14:paraId="6C5698BF" w14:textId="77777777" w:rsidR="00B25307" w:rsidRPr="00950570" w:rsidRDefault="00B25307" w:rsidP="00B25307">
            <w:pPr>
              <w:jc w:val="center"/>
              <w:rPr>
                <w:rFonts w:ascii="Times New Roman" w:hAnsi="Times New Roman" w:cs="Times New Roman"/>
              </w:rPr>
            </w:pPr>
            <w:r w:rsidRPr="00950570">
              <w:rPr>
                <w:rFonts w:ascii="Times New Roman" w:hAnsi="Times New Roman" w:cs="Times New Roman"/>
              </w:rPr>
              <w:t>78 ±3,96</w:t>
            </w:r>
          </w:p>
        </w:tc>
        <w:tc>
          <w:tcPr>
            <w:tcW w:w="1706" w:type="dxa"/>
            <w:tcBorders>
              <w:top w:val="single" w:sz="4" w:space="0" w:color="auto"/>
            </w:tcBorders>
            <w:vAlign w:val="bottom"/>
            <w:hideMark/>
          </w:tcPr>
          <w:p w14:paraId="512ED03F" w14:textId="77777777" w:rsidR="00B25307" w:rsidRPr="00950570" w:rsidRDefault="00B25307" w:rsidP="00B25307">
            <w:pPr>
              <w:jc w:val="center"/>
              <w:rPr>
                <w:rFonts w:ascii="Times New Roman" w:hAnsi="Times New Roman" w:cs="Times New Roman"/>
              </w:rPr>
            </w:pPr>
            <w:r w:rsidRPr="00950570">
              <w:rPr>
                <w:rFonts w:ascii="Times New Roman" w:hAnsi="Times New Roman" w:cs="Times New Roman"/>
                <w:color w:val="000000"/>
              </w:rPr>
              <w:t>1.341±157,27</w:t>
            </w:r>
          </w:p>
        </w:tc>
        <w:tc>
          <w:tcPr>
            <w:tcW w:w="1565" w:type="dxa"/>
            <w:tcBorders>
              <w:top w:val="single" w:sz="4" w:space="0" w:color="auto"/>
            </w:tcBorders>
            <w:hideMark/>
          </w:tcPr>
          <w:p w14:paraId="0BF7DA48" w14:textId="77777777" w:rsidR="00B25307" w:rsidRPr="00950570" w:rsidRDefault="00B25307" w:rsidP="00B25307">
            <w:pPr>
              <w:ind w:right="-255"/>
              <w:rPr>
                <w:rFonts w:ascii="Times New Roman" w:hAnsi="Times New Roman" w:cs="Times New Roman"/>
              </w:rPr>
            </w:pPr>
            <w:r w:rsidRPr="00950570">
              <w:rPr>
                <w:rFonts w:ascii="Times New Roman" w:hAnsi="Times New Roman" w:cs="Times New Roman"/>
                <w:color w:val="000000"/>
              </w:rPr>
              <w:t>3.238±241,73</w:t>
            </w:r>
          </w:p>
        </w:tc>
        <w:tc>
          <w:tcPr>
            <w:tcW w:w="1279" w:type="dxa"/>
            <w:tcBorders>
              <w:top w:val="single" w:sz="4" w:space="0" w:color="auto"/>
            </w:tcBorders>
            <w:hideMark/>
          </w:tcPr>
          <w:p w14:paraId="3E7DA405" w14:textId="77777777" w:rsidR="00B25307" w:rsidRPr="00950570" w:rsidRDefault="00B25307" w:rsidP="00B25307">
            <w:pPr>
              <w:ind w:right="-344"/>
              <w:rPr>
                <w:rFonts w:ascii="Times New Roman" w:hAnsi="Times New Roman" w:cs="Times New Roman"/>
              </w:rPr>
            </w:pPr>
            <w:r w:rsidRPr="00950570">
              <w:rPr>
                <w:rFonts w:ascii="Times New Roman" w:hAnsi="Times New Roman" w:cs="Times New Roman"/>
                <w:color w:val="000000"/>
              </w:rPr>
              <w:t>598±69,17</w:t>
            </w:r>
          </w:p>
        </w:tc>
      </w:tr>
      <w:tr w:rsidR="00B25307" w:rsidRPr="00950570" w14:paraId="3C1F902D" w14:textId="77777777" w:rsidTr="00B25307">
        <w:trPr>
          <w:trHeight w:val="322"/>
        </w:trPr>
        <w:tc>
          <w:tcPr>
            <w:tcW w:w="711" w:type="dxa"/>
            <w:hideMark/>
          </w:tcPr>
          <w:p w14:paraId="2069F005" w14:textId="77777777" w:rsidR="00B25307" w:rsidRPr="00950570" w:rsidRDefault="00B25307" w:rsidP="00B25307">
            <w:pPr>
              <w:jc w:val="center"/>
              <w:rPr>
                <w:rFonts w:ascii="Times New Roman" w:hAnsi="Times New Roman" w:cs="Times New Roman"/>
              </w:rPr>
            </w:pPr>
            <w:r w:rsidRPr="00950570">
              <w:rPr>
                <w:rFonts w:ascii="Times New Roman" w:hAnsi="Times New Roman" w:cs="Times New Roman"/>
              </w:rPr>
              <w:t>S2</w:t>
            </w:r>
          </w:p>
        </w:tc>
        <w:tc>
          <w:tcPr>
            <w:tcW w:w="796" w:type="dxa"/>
            <w:hideMark/>
          </w:tcPr>
          <w:p w14:paraId="1B29AA7D" w14:textId="77777777" w:rsidR="00B25307" w:rsidRPr="00950570" w:rsidRDefault="00B25307" w:rsidP="00B25307">
            <w:pPr>
              <w:jc w:val="center"/>
              <w:rPr>
                <w:rFonts w:ascii="Times New Roman" w:hAnsi="Times New Roman" w:cs="Times New Roman"/>
              </w:rPr>
            </w:pPr>
            <w:r w:rsidRPr="00950570">
              <w:rPr>
                <w:rFonts w:ascii="Times New Roman" w:hAnsi="Times New Roman" w:cs="Times New Roman"/>
              </w:rPr>
              <w:t>30,1±0,66</w:t>
            </w:r>
          </w:p>
        </w:tc>
        <w:tc>
          <w:tcPr>
            <w:tcW w:w="1194" w:type="dxa"/>
            <w:hideMark/>
          </w:tcPr>
          <w:p w14:paraId="287E3981" w14:textId="77777777" w:rsidR="00B25307" w:rsidRPr="00950570" w:rsidRDefault="00B25307" w:rsidP="00B25307">
            <w:pPr>
              <w:jc w:val="center"/>
              <w:rPr>
                <w:rFonts w:ascii="Times New Roman" w:hAnsi="Times New Roman" w:cs="Times New Roman"/>
              </w:rPr>
            </w:pPr>
            <w:r w:rsidRPr="00950570">
              <w:rPr>
                <w:rFonts w:ascii="Times New Roman" w:hAnsi="Times New Roman" w:cs="Times New Roman"/>
              </w:rPr>
              <w:t>76±1,07</w:t>
            </w:r>
          </w:p>
        </w:tc>
        <w:tc>
          <w:tcPr>
            <w:tcW w:w="995" w:type="dxa"/>
            <w:hideMark/>
          </w:tcPr>
          <w:p w14:paraId="0D70D745" w14:textId="77777777" w:rsidR="00B25307" w:rsidRPr="00950570" w:rsidRDefault="00B25307" w:rsidP="00B25307">
            <w:pPr>
              <w:rPr>
                <w:rFonts w:ascii="Times New Roman" w:hAnsi="Times New Roman" w:cs="Times New Roman"/>
              </w:rPr>
            </w:pPr>
            <w:r w:rsidRPr="00950570">
              <w:rPr>
                <w:rFonts w:ascii="Times New Roman" w:hAnsi="Times New Roman" w:cs="Times New Roman"/>
              </w:rPr>
              <w:t>29,3±0,23</w:t>
            </w:r>
          </w:p>
        </w:tc>
        <w:tc>
          <w:tcPr>
            <w:tcW w:w="1421" w:type="dxa"/>
            <w:hideMark/>
          </w:tcPr>
          <w:p w14:paraId="3CFF1788" w14:textId="77777777" w:rsidR="00B25307" w:rsidRPr="00950570" w:rsidRDefault="00B25307" w:rsidP="00B25307">
            <w:pPr>
              <w:jc w:val="center"/>
              <w:rPr>
                <w:rFonts w:ascii="Times New Roman" w:hAnsi="Times New Roman" w:cs="Times New Roman"/>
              </w:rPr>
            </w:pPr>
            <w:r w:rsidRPr="00950570">
              <w:rPr>
                <w:rFonts w:ascii="Times New Roman" w:hAnsi="Times New Roman" w:cs="Times New Roman"/>
              </w:rPr>
              <w:t>77 ±2,50</w:t>
            </w:r>
          </w:p>
        </w:tc>
        <w:tc>
          <w:tcPr>
            <w:tcW w:w="1706" w:type="dxa"/>
            <w:hideMark/>
          </w:tcPr>
          <w:p w14:paraId="21368F5B" w14:textId="77777777" w:rsidR="00B25307" w:rsidRPr="00950570" w:rsidRDefault="00B25307" w:rsidP="00B25307">
            <w:pPr>
              <w:jc w:val="center"/>
              <w:rPr>
                <w:rFonts w:ascii="Times New Roman" w:hAnsi="Times New Roman" w:cs="Times New Roman"/>
              </w:rPr>
            </w:pPr>
            <w:r w:rsidRPr="00950570">
              <w:rPr>
                <w:rFonts w:ascii="Times New Roman" w:hAnsi="Times New Roman" w:cs="Times New Roman"/>
              </w:rPr>
              <w:t>2.366±216.61</w:t>
            </w:r>
          </w:p>
        </w:tc>
        <w:tc>
          <w:tcPr>
            <w:tcW w:w="1565" w:type="dxa"/>
            <w:hideMark/>
          </w:tcPr>
          <w:p w14:paraId="45264C75" w14:textId="77777777" w:rsidR="00B25307" w:rsidRPr="00950570" w:rsidRDefault="00B25307" w:rsidP="00B25307">
            <w:pPr>
              <w:rPr>
                <w:rFonts w:ascii="Times New Roman" w:hAnsi="Times New Roman" w:cs="Times New Roman"/>
              </w:rPr>
            </w:pPr>
            <w:r w:rsidRPr="00950570">
              <w:rPr>
                <w:rFonts w:ascii="Times New Roman" w:hAnsi="Times New Roman" w:cs="Times New Roman"/>
              </w:rPr>
              <w:t>5.395±878,16</w:t>
            </w:r>
          </w:p>
        </w:tc>
        <w:tc>
          <w:tcPr>
            <w:tcW w:w="1279" w:type="dxa"/>
            <w:hideMark/>
          </w:tcPr>
          <w:p w14:paraId="694FF965" w14:textId="77777777" w:rsidR="00B25307" w:rsidRPr="00950570" w:rsidRDefault="00B25307" w:rsidP="00B25307">
            <w:pPr>
              <w:rPr>
                <w:rFonts w:ascii="Times New Roman" w:hAnsi="Times New Roman" w:cs="Times New Roman"/>
              </w:rPr>
            </w:pPr>
            <w:r w:rsidRPr="00950570">
              <w:rPr>
                <w:rFonts w:ascii="Times New Roman" w:hAnsi="Times New Roman" w:cs="Times New Roman"/>
              </w:rPr>
              <w:t>920±78,75</w:t>
            </w:r>
          </w:p>
        </w:tc>
      </w:tr>
      <w:tr w:rsidR="00B25307" w:rsidRPr="00950570" w14:paraId="2A700675" w14:textId="77777777" w:rsidTr="00B25307">
        <w:trPr>
          <w:trHeight w:val="322"/>
        </w:trPr>
        <w:tc>
          <w:tcPr>
            <w:tcW w:w="711" w:type="dxa"/>
            <w:hideMark/>
          </w:tcPr>
          <w:p w14:paraId="21EAEB30" w14:textId="77777777" w:rsidR="00B25307" w:rsidRPr="00950570" w:rsidRDefault="00B25307" w:rsidP="00B25307">
            <w:pPr>
              <w:jc w:val="center"/>
              <w:rPr>
                <w:rFonts w:ascii="Times New Roman" w:hAnsi="Times New Roman" w:cs="Times New Roman"/>
              </w:rPr>
            </w:pPr>
            <w:r w:rsidRPr="00950570">
              <w:rPr>
                <w:rFonts w:ascii="Times New Roman" w:hAnsi="Times New Roman" w:cs="Times New Roman"/>
              </w:rPr>
              <w:t>S3</w:t>
            </w:r>
          </w:p>
        </w:tc>
        <w:tc>
          <w:tcPr>
            <w:tcW w:w="796" w:type="dxa"/>
            <w:hideMark/>
          </w:tcPr>
          <w:p w14:paraId="4C4D45F0" w14:textId="77777777" w:rsidR="00B25307" w:rsidRPr="00950570" w:rsidRDefault="00B25307" w:rsidP="00B25307">
            <w:pPr>
              <w:jc w:val="center"/>
              <w:rPr>
                <w:rFonts w:ascii="Times New Roman" w:hAnsi="Times New Roman" w:cs="Times New Roman"/>
              </w:rPr>
            </w:pPr>
            <w:r w:rsidRPr="00950570">
              <w:rPr>
                <w:rFonts w:ascii="Times New Roman" w:hAnsi="Times New Roman" w:cs="Times New Roman"/>
              </w:rPr>
              <w:t>29,0±0,76</w:t>
            </w:r>
          </w:p>
        </w:tc>
        <w:tc>
          <w:tcPr>
            <w:tcW w:w="1194" w:type="dxa"/>
            <w:hideMark/>
          </w:tcPr>
          <w:p w14:paraId="4B80D630" w14:textId="77777777" w:rsidR="00B25307" w:rsidRPr="00950570" w:rsidRDefault="00B25307" w:rsidP="00B25307">
            <w:pPr>
              <w:jc w:val="center"/>
              <w:rPr>
                <w:rFonts w:ascii="Times New Roman" w:hAnsi="Times New Roman" w:cs="Times New Roman"/>
              </w:rPr>
            </w:pPr>
            <w:r w:rsidRPr="00950570">
              <w:rPr>
                <w:rFonts w:ascii="Times New Roman" w:hAnsi="Times New Roman" w:cs="Times New Roman"/>
              </w:rPr>
              <w:t>81±2,93</w:t>
            </w:r>
          </w:p>
        </w:tc>
        <w:tc>
          <w:tcPr>
            <w:tcW w:w="995" w:type="dxa"/>
            <w:hideMark/>
          </w:tcPr>
          <w:p w14:paraId="28A5CCA6" w14:textId="77777777" w:rsidR="00B25307" w:rsidRPr="00950570" w:rsidRDefault="00B25307" w:rsidP="00B25307">
            <w:pPr>
              <w:rPr>
                <w:rFonts w:ascii="Times New Roman" w:hAnsi="Times New Roman" w:cs="Times New Roman"/>
              </w:rPr>
            </w:pPr>
            <w:r w:rsidRPr="00950570">
              <w:rPr>
                <w:rFonts w:ascii="Times New Roman" w:hAnsi="Times New Roman" w:cs="Times New Roman"/>
              </w:rPr>
              <w:t>28,1±0,45</w:t>
            </w:r>
          </w:p>
        </w:tc>
        <w:tc>
          <w:tcPr>
            <w:tcW w:w="1421" w:type="dxa"/>
            <w:hideMark/>
          </w:tcPr>
          <w:p w14:paraId="7BA8D4A4" w14:textId="77777777" w:rsidR="00B25307" w:rsidRPr="00950570" w:rsidRDefault="00B25307" w:rsidP="00B25307">
            <w:pPr>
              <w:jc w:val="center"/>
              <w:rPr>
                <w:rFonts w:ascii="Times New Roman" w:hAnsi="Times New Roman" w:cs="Times New Roman"/>
              </w:rPr>
            </w:pPr>
            <w:r w:rsidRPr="00950570">
              <w:rPr>
                <w:rFonts w:ascii="Times New Roman" w:hAnsi="Times New Roman" w:cs="Times New Roman"/>
              </w:rPr>
              <w:t>82±3,30</w:t>
            </w:r>
          </w:p>
        </w:tc>
        <w:tc>
          <w:tcPr>
            <w:tcW w:w="1706" w:type="dxa"/>
            <w:hideMark/>
          </w:tcPr>
          <w:p w14:paraId="16F29DB4" w14:textId="77777777" w:rsidR="00B25307" w:rsidRPr="00950570" w:rsidRDefault="00B25307" w:rsidP="00B25307">
            <w:pPr>
              <w:jc w:val="center"/>
              <w:rPr>
                <w:rFonts w:ascii="Times New Roman" w:hAnsi="Times New Roman" w:cs="Times New Roman"/>
              </w:rPr>
            </w:pPr>
            <w:r w:rsidRPr="00950570">
              <w:rPr>
                <w:rFonts w:ascii="Times New Roman" w:hAnsi="Times New Roman" w:cs="Times New Roman"/>
              </w:rPr>
              <w:t>434±50,24</w:t>
            </w:r>
          </w:p>
        </w:tc>
        <w:tc>
          <w:tcPr>
            <w:tcW w:w="1565" w:type="dxa"/>
            <w:hideMark/>
          </w:tcPr>
          <w:p w14:paraId="7498BB42" w14:textId="77777777" w:rsidR="00B25307" w:rsidRPr="00950570" w:rsidRDefault="00B25307" w:rsidP="00B25307">
            <w:pPr>
              <w:rPr>
                <w:rFonts w:ascii="Times New Roman" w:hAnsi="Times New Roman" w:cs="Times New Roman"/>
              </w:rPr>
            </w:pPr>
            <w:r w:rsidRPr="00950570">
              <w:rPr>
                <w:rFonts w:ascii="Times New Roman" w:hAnsi="Times New Roman" w:cs="Times New Roman"/>
              </w:rPr>
              <w:t>2.129±884,13</w:t>
            </w:r>
          </w:p>
        </w:tc>
        <w:tc>
          <w:tcPr>
            <w:tcW w:w="1279" w:type="dxa"/>
            <w:hideMark/>
          </w:tcPr>
          <w:p w14:paraId="2254CE03" w14:textId="77777777" w:rsidR="00B25307" w:rsidRPr="00950570" w:rsidRDefault="00B25307" w:rsidP="00B25307">
            <w:pPr>
              <w:rPr>
                <w:rFonts w:ascii="Times New Roman" w:hAnsi="Times New Roman" w:cs="Times New Roman"/>
              </w:rPr>
            </w:pPr>
            <w:r w:rsidRPr="00950570">
              <w:rPr>
                <w:rFonts w:ascii="Times New Roman" w:hAnsi="Times New Roman" w:cs="Times New Roman"/>
              </w:rPr>
              <w:t>113±8,13</w:t>
            </w:r>
          </w:p>
        </w:tc>
      </w:tr>
      <w:tr w:rsidR="00B25307" w:rsidRPr="00950570" w14:paraId="72132E3A" w14:textId="77777777" w:rsidTr="00B25307">
        <w:trPr>
          <w:trHeight w:val="322"/>
        </w:trPr>
        <w:tc>
          <w:tcPr>
            <w:tcW w:w="711" w:type="dxa"/>
            <w:hideMark/>
          </w:tcPr>
          <w:p w14:paraId="26B48747" w14:textId="77777777" w:rsidR="00B25307" w:rsidRPr="00950570" w:rsidRDefault="00B25307" w:rsidP="00B25307">
            <w:pPr>
              <w:jc w:val="center"/>
              <w:rPr>
                <w:rFonts w:ascii="Times New Roman" w:hAnsi="Times New Roman" w:cs="Times New Roman"/>
              </w:rPr>
            </w:pPr>
            <w:r w:rsidRPr="00950570">
              <w:rPr>
                <w:rFonts w:ascii="Times New Roman" w:hAnsi="Times New Roman" w:cs="Times New Roman"/>
              </w:rPr>
              <w:t>S4</w:t>
            </w:r>
          </w:p>
        </w:tc>
        <w:tc>
          <w:tcPr>
            <w:tcW w:w="796" w:type="dxa"/>
            <w:hideMark/>
          </w:tcPr>
          <w:p w14:paraId="76B68149" w14:textId="77777777" w:rsidR="00B25307" w:rsidRPr="00950570" w:rsidRDefault="00B25307" w:rsidP="00B25307">
            <w:pPr>
              <w:jc w:val="center"/>
              <w:rPr>
                <w:rFonts w:ascii="Times New Roman" w:hAnsi="Times New Roman" w:cs="Times New Roman"/>
              </w:rPr>
            </w:pPr>
            <w:r w:rsidRPr="00950570">
              <w:rPr>
                <w:rFonts w:ascii="Times New Roman" w:hAnsi="Times New Roman" w:cs="Times New Roman"/>
              </w:rPr>
              <w:t>29,1±0,58</w:t>
            </w:r>
          </w:p>
        </w:tc>
        <w:tc>
          <w:tcPr>
            <w:tcW w:w="1194" w:type="dxa"/>
            <w:hideMark/>
          </w:tcPr>
          <w:p w14:paraId="528ACD32" w14:textId="77777777" w:rsidR="00B25307" w:rsidRPr="00950570" w:rsidRDefault="00B25307" w:rsidP="00B25307">
            <w:pPr>
              <w:jc w:val="center"/>
              <w:rPr>
                <w:rFonts w:ascii="Times New Roman" w:hAnsi="Times New Roman" w:cs="Times New Roman"/>
              </w:rPr>
            </w:pPr>
            <w:r w:rsidRPr="00950570">
              <w:rPr>
                <w:rFonts w:ascii="Times New Roman" w:hAnsi="Times New Roman" w:cs="Times New Roman"/>
              </w:rPr>
              <w:t>81±1,53</w:t>
            </w:r>
          </w:p>
        </w:tc>
        <w:tc>
          <w:tcPr>
            <w:tcW w:w="995" w:type="dxa"/>
            <w:hideMark/>
          </w:tcPr>
          <w:p w14:paraId="31EEE4C9" w14:textId="77777777" w:rsidR="00B25307" w:rsidRPr="00950570" w:rsidRDefault="00B25307" w:rsidP="00B25307">
            <w:pPr>
              <w:rPr>
                <w:rFonts w:ascii="Times New Roman" w:hAnsi="Times New Roman" w:cs="Times New Roman"/>
              </w:rPr>
            </w:pPr>
            <w:r w:rsidRPr="00950570">
              <w:rPr>
                <w:rFonts w:ascii="Times New Roman" w:hAnsi="Times New Roman" w:cs="Times New Roman"/>
              </w:rPr>
              <w:t>28,8±0,67</w:t>
            </w:r>
          </w:p>
        </w:tc>
        <w:tc>
          <w:tcPr>
            <w:tcW w:w="1421" w:type="dxa"/>
            <w:hideMark/>
          </w:tcPr>
          <w:p w14:paraId="34CBC2E5" w14:textId="77777777" w:rsidR="00B25307" w:rsidRPr="00950570" w:rsidRDefault="00B25307" w:rsidP="00B25307">
            <w:pPr>
              <w:jc w:val="center"/>
              <w:rPr>
                <w:rFonts w:ascii="Times New Roman" w:hAnsi="Times New Roman" w:cs="Times New Roman"/>
              </w:rPr>
            </w:pPr>
            <w:r w:rsidRPr="00950570">
              <w:rPr>
                <w:rFonts w:ascii="Times New Roman" w:hAnsi="Times New Roman" w:cs="Times New Roman"/>
              </w:rPr>
              <w:t>78±2,37</w:t>
            </w:r>
          </w:p>
        </w:tc>
        <w:tc>
          <w:tcPr>
            <w:tcW w:w="1706" w:type="dxa"/>
            <w:hideMark/>
          </w:tcPr>
          <w:p w14:paraId="080096CC" w14:textId="77777777" w:rsidR="00B25307" w:rsidRPr="00950570" w:rsidRDefault="00B25307" w:rsidP="00B25307">
            <w:pPr>
              <w:jc w:val="center"/>
              <w:rPr>
                <w:rFonts w:ascii="Times New Roman" w:hAnsi="Times New Roman" w:cs="Times New Roman"/>
              </w:rPr>
            </w:pPr>
            <w:r w:rsidRPr="00950570">
              <w:rPr>
                <w:rFonts w:ascii="Times New Roman" w:hAnsi="Times New Roman" w:cs="Times New Roman"/>
              </w:rPr>
              <w:t>505±71,09</w:t>
            </w:r>
          </w:p>
        </w:tc>
        <w:tc>
          <w:tcPr>
            <w:tcW w:w="1565" w:type="dxa"/>
            <w:hideMark/>
          </w:tcPr>
          <w:p w14:paraId="19A5CE27" w14:textId="77777777" w:rsidR="00B25307" w:rsidRPr="00950570" w:rsidRDefault="00B25307" w:rsidP="00B25307">
            <w:pPr>
              <w:rPr>
                <w:rFonts w:ascii="Times New Roman" w:hAnsi="Times New Roman" w:cs="Times New Roman"/>
              </w:rPr>
            </w:pPr>
            <w:r w:rsidRPr="00950570">
              <w:rPr>
                <w:rFonts w:ascii="Times New Roman" w:hAnsi="Times New Roman" w:cs="Times New Roman"/>
              </w:rPr>
              <w:t>3.597±963,33</w:t>
            </w:r>
          </w:p>
        </w:tc>
        <w:tc>
          <w:tcPr>
            <w:tcW w:w="1279" w:type="dxa"/>
            <w:hideMark/>
          </w:tcPr>
          <w:p w14:paraId="08E270EF" w14:textId="77777777" w:rsidR="00B25307" w:rsidRPr="00950570" w:rsidRDefault="00B25307" w:rsidP="00B25307">
            <w:pPr>
              <w:rPr>
                <w:rFonts w:ascii="Times New Roman" w:hAnsi="Times New Roman" w:cs="Times New Roman"/>
              </w:rPr>
            </w:pPr>
            <w:r w:rsidRPr="00950570">
              <w:rPr>
                <w:rFonts w:ascii="Times New Roman" w:hAnsi="Times New Roman" w:cs="Times New Roman"/>
              </w:rPr>
              <w:t>146±5,66</w:t>
            </w:r>
          </w:p>
        </w:tc>
      </w:tr>
      <w:tr w:rsidR="00B25307" w:rsidRPr="00950570" w14:paraId="591F90B0" w14:textId="77777777" w:rsidTr="00B25307">
        <w:trPr>
          <w:trHeight w:val="322"/>
        </w:trPr>
        <w:tc>
          <w:tcPr>
            <w:tcW w:w="711" w:type="dxa"/>
            <w:hideMark/>
          </w:tcPr>
          <w:p w14:paraId="64E16A1E" w14:textId="77777777" w:rsidR="00B25307" w:rsidRPr="00950570" w:rsidRDefault="00B25307" w:rsidP="00B25307">
            <w:pPr>
              <w:jc w:val="center"/>
              <w:rPr>
                <w:rFonts w:ascii="Times New Roman" w:hAnsi="Times New Roman" w:cs="Times New Roman"/>
              </w:rPr>
            </w:pPr>
            <w:r w:rsidRPr="00950570">
              <w:rPr>
                <w:rFonts w:ascii="Times New Roman" w:hAnsi="Times New Roman" w:cs="Times New Roman"/>
              </w:rPr>
              <w:t>S5</w:t>
            </w:r>
          </w:p>
        </w:tc>
        <w:tc>
          <w:tcPr>
            <w:tcW w:w="796" w:type="dxa"/>
            <w:hideMark/>
          </w:tcPr>
          <w:p w14:paraId="36B0F543" w14:textId="77777777" w:rsidR="00B25307" w:rsidRPr="00950570" w:rsidRDefault="00B25307" w:rsidP="00B25307">
            <w:pPr>
              <w:jc w:val="center"/>
              <w:rPr>
                <w:rFonts w:ascii="Times New Roman" w:hAnsi="Times New Roman" w:cs="Times New Roman"/>
              </w:rPr>
            </w:pPr>
            <w:r w:rsidRPr="00950570">
              <w:rPr>
                <w:rFonts w:ascii="Times New Roman" w:hAnsi="Times New Roman" w:cs="Times New Roman"/>
              </w:rPr>
              <w:t>29,0±1,03</w:t>
            </w:r>
          </w:p>
        </w:tc>
        <w:tc>
          <w:tcPr>
            <w:tcW w:w="1194" w:type="dxa"/>
            <w:hideMark/>
          </w:tcPr>
          <w:p w14:paraId="3DBDE88D" w14:textId="77777777" w:rsidR="00B25307" w:rsidRPr="00950570" w:rsidRDefault="00B25307" w:rsidP="00B25307">
            <w:pPr>
              <w:jc w:val="center"/>
              <w:rPr>
                <w:rFonts w:ascii="Times New Roman" w:hAnsi="Times New Roman" w:cs="Times New Roman"/>
              </w:rPr>
            </w:pPr>
            <w:r w:rsidRPr="00950570">
              <w:rPr>
                <w:rFonts w:ascii="Times New Roman" w:hAnsi="Times New Roman" w:cs="Times New Roman"/>
              </w:rPr>
              <w:t>82±2,41</w:t>
            </w:r>
          </w:p>
        </w:tc>
        <w:tc>
          <w:tcPr>
            <w:tcW w:w="995" w:type="dxa"/>
            <w:hideMark/>
          </w:tcPr>
          <w:p w14:paraId="398F4190" w14:textId="77777777" w:rsidR="00B25307" w:rsidRPr="00950570" w:rsidRDefault="00B25307" w:rsidP="00B25307">
            <w:pPr>
              <w:rPr>
                <w:rFonts w:ascii="Times New Roman" w:hAnsi="Times New Roman" w:cs="Times New Roman"/>
              </w:rPr>
            </w:pPr>
            <w:r w:rsidRPr="00950570">
              <w:rPr>
                <w:rFonts w:ascii="Times New Roman" w:hAnsi="Times New Roman" w:cs="Times New Roman"/>
              </w:rPr>
              <w:t>28,0±0,47</w:t>
            </w:r>
          </w:p>
        </w:tc>
        <w:tc>
          <w:tcPr>
            <w:tcW w:w="1421" w:type="dxa"/>
            <w:hideMark/>
          </w:tcPr>
          <w:p w14:paraId="47D31112" w14:textId="77777777" w:rsidR="00B25307" w:rsidRPr="00950570" w:rsidRDefault="00B25307" w:rsidP="00B25307">
            <w:pPr>
              <w:jc w:val="center"/>
              <w:rPr>
                <w:rFonts w:ascii="Times New Roman" w:hAnsi="Times New Roman" w:cs="Times New Roman"/>
              </w:rPr>
            </w:pPr>
            <w:r w:rsidRPr="00950570">
              <w:rPr>
                <w:rFonts w:ascii="Times New Roman" w:hAnsi="Times New Roman" w:cs="Times New Roman"/>
              </w:rPr>
              <w:t>81±2,64</w:t>
            </w:r>
          </w:p>
        </w:tc>
        <w:tc>
          <w:tcPr>
            <w:tcW w:w="1706" w:type="dxa"/>
            <w:hideMark/>
          </w:tcPr>
          <w:p w14:paraId="0742BEA0" w14:textId="77777777" w:rsidR="00B25307" w:rsidRPr="00950570" w:rsidRDefault="00B25307" w:rsidP="00B25307">
            <w:pPr>
              <w:jc w:val="center"/>
              <w:rPr>
                <w:rFonts w:ascii="Times New Roman" w:hAnsi="Times New Roman" w:cs="Times New Roman"/>
              </w:rPr>
            </w:pPr>
            <w:r w:rsidRPr="00950570">
              <w:rPr>
                <w:rFonts w:ascii="Times New Roman" w:hAnsi="Times New Roman" w:cs="Times New Roman"/>
              </w:rPr>
              <w:t>453±61,44</w:t>
            </w:r>
          </w:p>
        </w:tc>
        <w:tc>
          <w:tcPr>
            <w:tcW w:w="1565" w:type="dxa"/>
            <w:hideMark/>
          </w:tcPr>
          <w:p w14:paraId="2697C6DC" w14:textId="77777777" w:rsidR="00B25307" w:rsidRPr="00950570" w:rsidRDefault="00B25307" w:rsidP="00B25307">
            <w:pPr>
              <w:rPr>
                <w:rFonts w:ascii="Times New Roman" w:hAnsi="Times New Roman" w:cs="Times New Roman"/>
              </w:rPr>
            </w:pPr>
            <w:r w:rsidRPr="00950570">
              <w:rPr>
                <w:rFonts w:ascii="Times New Roman" w:hAnsi="Times New Roman" w:cs="Times New Roman"/>
              </w:rPr>
              <w:t>3.757±523,47</w:t>
            </w:r>
          </w:p>
        </w:tc>
        <w:tc>
          <w:tcPr>
            <w:tcW w:w="1279" w:type="dxa"/>
            <w:hideMark/>
          </w:tcPr>
          <w:p w14:paraId="27B4AB62" w14:textId="77777777" w:rsidR="00B25307" w:rsidRPr="00950570" w:rsidRDefault="00B25307" w:rsidP="00B25307">
            <w:pPr>
              <w:rPr>
                <w:rFonts w:ascii="Times New Roman" w:hAnsi="Times New Roman" w:cs="Times New Roman"/>
              </w:rPr>
            </w:pPr>
            <w:r w:rsidRPr="00950570">
              <w:rPr>
                <w:rFonts w:ascii="Times New Roman" w:hAnsi="Times New Roman" w:cs="Times New Roman"/>
              </w:rPr>
              <w:t>111±7,65</w:t>
            </w:r>
          </w:p>
        </w:tc>
      </w:tr>
      <w:tr w:rsidR="00B25307" w:rsidRPr="00950570" w14:paraId="44E7BF6E" w14:textId="77777777" w:rsidTr="00B25307">
        <w:trPr>
          <w:trHeight w:val="322"/>
        </w:trPr>
        <w:tc>
          <w:tcPr>
            <w:tcW w:w="711" w:type="dxa"/>
            <w:hideMark/>
          </w:tcPr>
          <w:p w14:paraId="2AFE91B8" w14:textId="77777777" w:rsidR="00B25307" w:rsidRPr="00950570" w:rsidRDefault="00B25307" w:rsidP="00B25307">
            <w:pPr>
              <w:jc w:val="center"/>
              <w:rPr>
                <w:rFonts w:ascii="Times New Roman" w:hAnsi="Times New Roman" w:cs="Times New Roman"/>
              </w:rPr>
            </w:pPr>
            <w:r w:rsidRPr="00950570">
              <w:rPr>
                <w:rFonts w:ascii="Times New Roman" w:hAnsi="Times New Roman" w:cs="Times New Roman"/>
              </w:rPr>
              <w:t>S6</w:t>
            </w:r>
          </w:p>
        </w:tc>
        <w:tc>
          <w:tcPr>
            <w:tcW w:w="796" w:type="dxa"/>
            <w:hideMark/>
          </w:tcPr>
          <w:p w14:paraId="03291B43" w14:textId="77777777" w:rsidR="00B25307" w:rsidRPr="00950570" w:rsidRDefault="00B25307" w:rsidP="00B25307">
            <w:pPr>
              <w:jc w:val="center"/>
              <w:rPr>
                <w:rFonts w:ascii="Times New Roman" w:hAnsi="Times New Roman" w:cs="Times New Roman"/>
              </w:rPr>
            </w:pPr>
            <w:r w:rsidRPr="00950570">
              <w:rPr>
                <w:rFonts w:ascii="Times New Roman" w:hAnsi="Times New Roman" w:cs="Times New Roman"/>
              </w:rPr>
              <w:t>27,1±0,75</w:t>
            </w:r>
          </w:p>
        </w:tc>
        <w:tc>
          <w:tcPr>
            <w:tcW w:w="1194" w:type="dxa"/>
            <w:hideMark/>
          </w:tcPr>
          <w:p w14:paraId="5B077D87" w14:textId="77777777" w:rsidR="00B25307" w:rsidRPr="00950570" w:rsidRDefault="00B25307" w:rsidP="00B25307">
            <w:pPr>
              <w:jc w:val="center"/>
              <w:rPr>
                <w:rFonts w:ascii="Times New Roman" w:hAnsi="Times New Roman" w:cs="Times New Roman"/>
              </w:rPr>
            </w:pPr>
            <w:r w:rsidRPr="00950570">
              <w:rPr>
                <w:rFonts w:ascii="Times New Roman" w:hAnsi="Times New Roman" w:cs="Times New Roman"/>
              </w:rPr>
              <w:t>90±2,62</w:t>
            </w:r>
          </w:p>
        </w:tc>
        <w:tc>
          <w:tcPr>
            <w:tcW w:w="995" w:type="dxa"/>
            <w:hideMark/>
          </w:tcPr>
          <w:p w14:paraId="496799FB" w14:textId="77777777" w:rsidR="00B25307" w:rsidRPr="00950570" w:rsidRDefault="00B25307" w:rsidP="00B25307">
            <w:pPr>
              <w:rPr>
                <w:rFonts w:ascii="Times New Roman" w:hAnsi="Times New Roman" w:cs="Times New Roman"/>
              </w:rPr>
            </w:pPr>
            <w:r w:rsidRPr="00950570">
              <w:rPr>
                <w:rFonts w:ascii="Times New Roman" w:hAnsi="Times New Roman" w:cs="Times New Roman"/>
              </w:rPr>
              <w:t>27,6±0,51</w:t>
            </w:r>
          </w:p>
        </w:tc>
        <w:tc>
          <w:tcPr>
            <w:tcW w:w="1421" w:type="dxa"/>
            <w:hideMark/>
          </w:tcPr>
          <w:p w14:paraId="268B1F48" w14:textId="77777777" w:rsidR="00B25307" w:rsidRPr="00950570" w:rsidRDefault="00B25307" w:rsidP="00B25307">
            <w:pPr>
              <w:jc w:val="center"/>
              <w:rPr>
                <w:rFonts w:ascii="Times New Roman" w:hAnsi="Times New Roman" w:cs="Times New Roman"/>
              </w:rPr>
            </w:pPr>
            <w:r w:rsidRPr="00950570">
              <w:rPr>
                <w:rFonts w:ascii="Times New Roman" w:hAnsi="Times New Roman" w:cs="Times New Roman"/>
              </w:rPr>
              <w:t>89±1,68</w:t>
            </w:r>
          </w:p>
        </w:tc>
        <w:tc>
          <w:tcPr>
            <w:tcW w:w="1706" w:type="dxa"/>
            <w:hideMark/>
          </w:tcPr>
          <w:p w14:paraId="423BD29D" w14:textId="77777777" w:rsidR="00B25307" w:rsidRPr="00950570" w:rsidRDefault="00B25307" w:rsidP="00B25307">
            <w:pPr>
              <w:jc w:val="center"/>
              <w:rPr>
                <w:rFonts w:ascii="Times New Roman" w:hAnsi="Times New Roman" w:cs="Times New Roman"/>
              </w:rPr>
            </w:pPr>
            <w:r w:rsidRPr="00950570">
              <w:rPr>
                <w:rFonts w:ascii="Times New Roman" w:hAnsi="Times New Roman" w:cs="Times New Roman"/>
              </w:rPr>
              <w:t>123±22,82</w:t>
            </w:r>
          </w:p>
        </w:tc>
        <w:tc>
          <w:tcPr>
            <w:tcW w:w="1565" w:type="dxa"/>
            <w:hideMark/>
          </w:tcPr>
          <w:p w14:paraId="0C0BB97D" w14:textId="77777777" w:rsidR="00B25307" w:rsidRPr="00950570" w:rsidRDefault="00B25307" w:rsidP="00B25307">
            <w:pPr>
              <w:rPr>
                <w:rFonts w:ascii="Times New Roman" w:hAnsi="Times New Roman" w:cs="Times New Roman"/>
              </w:rPr>
            </w:pPr>
            <w:r w:rsidRPr="00950570">
              <w:rPr>
                <w:rFonts w:ascii="Times New Roman" w:hAnsi="Times New Roman" w:cs="Times New Roman"/>
              </w:rPr>
              <w:t>329±43,45</w:t>
            </w:r>
          </w:p>
        </w:tc>
        <w:tc>
          <w:tcPr>
            <w:tcW w:w="1279" w:type="dxa"/>
            <w:hideMark/>
          </w:tcPr>
          <w:p w14:paraId="38D7ABD4" w14:textId="77777777" w:rsidR="00B25307" w:rsidRPr="00950570" w:rsidRDefault="00B25307" w:rsidP="00B25307">
            <w:pPr>
              <w:rPr>
                <w:rFonts w:ascii="Times New Roman" w:hAnsi="Times New Roman" w:cs="Times New Roman"/>
              </w:rPr>
            </w:pPr>
            <w:r w:rsidRPr="00950570">
              <w:rPr>
                <w:rFonts w:ascii="Times New Roman" w:hAnsi="Times New Roman" w:cs="Times New Roman"/>
              </w:rPr>
              <w:t>81±9,23</w:t>
            </w:r>
          </w:p>
        </w:tc>
      </w:tr>
      <w:tr w:rsidR="00B25307" w:rsidRPr="00950570" w14:paraId="01E21119" w14:textId="77777777" w:rsidTr="00B25307">
        <w:trPr>
          <w:trHeight w:val="322"/>
        </w:trPr>
        <w:tc>
          <w:tcPr>
            <w:tcW w:w="711" w:type="dxa"/>
            <w:hideMark/>
          </w:tcPr>
          <w:p w14:paraId="09A7A985" w14:textId="77777777" w:rsidR="00B25307" w:rsidRPr="00950570" w:rsidRDefault="00B25307" w:rsidP="00B25307">
            <w:pPr>
              <w:jc w:val="center"/>
              <w:rPr>
                <w:rFonts w:ascii="Times New Roman" w:hAnsi="Times New Roman" w:cs="Times New Roman"/>
              </w:rPr>
            </w:pPr>
            <w:r w:rsidRPr="00950570">
              <w:rPr>
                <w:rFonts w:ascii="Times New Roman" w:hAnsi="Times New Roman" w:cs="Times New Roman"/>
              </w:rPr>
              <w:t>S7</w:t>
            </w:r>
          </w:p>
        </w:tc>
        <w:tc>
          <w:tcPr>
            <w:tcW w:w="796" w:type="dxa"/>
            <w:hideMark/>
          </w:tcPr>
          <w:p w14:paraId="001EFC88" w14:textId="77777777" w:rsidR="00B25307" w:rsidRPr="00950570" w:rsidRDefault="00B25307" w:rsidP="00B25307">
            <w:pPr>
              <w:tabs>
                <w:tab w:val="center" w:pos="705"/>
              </w:tabs>
              <w:jc w:val="center"/>
              <w:rPr>
                <w:rFonts w:ascii="Times New Roman" w:hAnsi="Times New Roman" w:cs="Times New Roman"/>
              </w:rPr>
            </w:pPr>
            <w:r w:rsidRPr="00950570">
              <w:rPr>
                <w:rFonts w:ascii="Times New Roman" w:hAnsi="Times New Roman" w:cs="Times New Roman"/>
              </w:rPr>
              <w:t>29,2±0,85</w:t>
            </w:r>
          </w:p>
        </w:tc>
        <w:tc>
          <w:tcPr>
            <w:tcW w:w="1194" w:type="dxa"/>
            <w:hideMark/>
          </w:tcPr>
          <w:p w14:paraId="3FCA9D23" w14:textId="77777777" w:rsidR="00B25307" w:rsidRPr="00950570" w:rsidRDefault="00B25307" w:rsidP="00B25307">
            <w:pPr>
              <w:jc w:val="center"/>
              <w:rPr>
                <w:rFonts w:ascii="Times New Roman" w:hAnsi="Times New Roman" w:cs="Times New Roman"/>
              </w:rPr>
            </w:pPr>
            <w:r w:rsidRPr="00950570">
              <w:rPr>
                <w:rFonts w:ascii="Times New Roman" w:hAnsi="Times New Roman" w:cs="Times New Roman"/>
              </w:rPr>
              <w:t>76±1,46</w:t>
            </w:r>
          </w:p>
        </w:tc>
        <w:tc>
          <w:tcPr>
            <w:tcW w:w="995" w:type="dxa"/>
            <w:hideMark/>
          </w:tcPr>
          <w:p w14:paraId="5AFB163D" w14:textId="77777777" w:rsidR="00B25307" w:rsidRPr="00950570" w:rsidRDefault="00B25307" w:rsidP="00B25307">
            <w:pPr>
              <w:rPr>
                <w:rFonts w:ascii="Times New Roman" w:hAnsi="Times New Roman" w:cs="Times New Roman"/>
              </w:rPr>
            </w:pPr>
            <w:r w:rsidRPr="00950570">
              <w:rPr>
                <w:rFonts w:ascii="Times New Roman" w:hAnsi="Times New Roman" w:cs="Times New Roman"/>
              </w:rPr>
              <w:t>29,1±0,57</w:t>
            </w:r>
          </w:p>
        </w:tc>
        <w:tc>
          <w:tcPr>
            <w:tcW w:w="1421" w:type="dxa"/>
            <w:hideMark/>
          </w:tcPr>
          <w:p w14:paraId="6D91182B" w14:textId="77777777" w:rsidR="00B25307" w:rsidRPr="00950570" w:rsidRDefault="00B25307" w:rsidP="00B25307">
            <w:pPr>
              <w:jc w:val="center"/>
              <w:rPr>
                <w:rFonts w:ascii="Times New Roman" w:hAnsi="Times New Roman" w:cs="Times New Roman"/>
              </w:rPr>
            </w:pPr>
            <w:r w:rsidRPr="00950570">
              <w:rPr>
                <w:rFonts w:ascii="Times New Roman" w:hAnsi="Times New Roman" w:cs="Times New Roman"/>
              </w:rPr>
              <w:t>75±1,06</w:t>
            </w:r>
          </w:p>
        </w:tc>
        <w:tc>
          <w:tcPr>
            <w:tcW w:w="1706" w:type="dxa"/>
            <w:hideMark/>
          </w:tcPr>
          <w:p w14:paraId="72592D0B" w14:textId="77777777" w:rsidR="00B25307" w:rsidRPr="00950570" w:rsidRDefault="00B25307" w:rsidP="00B25307">
            <w:pPr>
              <w:jc w:val="center"/>
              <w:rPr>
                <w:rFonts w:ascii="Times New Roman" w:hAnsi="Times New Roman" w:cs="Times New Roman"/>
              </w:rPr>
            </w:pPr>
            <w:r w:rsidRPr="00950570">
              <w:rPr>
                <w:rFonts w:ascii="Times New Roman" w:hAnsi="Times New Roman" w:cs="Times New Roman"/>
              </w:rPr>
              <w:t>688±8,16</w:t>
            </w:r>
          </w:p>
        </w:tc>
        <w:tc>
          <w:tcPr>
            <w:tcW w:w="1565" w:type="dxa"/>
            <w:hideMark/>
          </w:tcPr>
          <w:p w14:paraId="6221EFE9" w14:textId="77777777" w:rsidR="00B25307" w:rsidRPr="00950570" w:rsidRDefault="00B25307" w:rsidP="00B25307">
            <w:pPr>
              <w:rPr>
                <w:rFonts w:ascii="Times New Roman" w:hAnsi="Times New Roman" w:cs="Times New Roman"/>
              </w:rPr>
            </w:pPr>
            <w:r w:rsidRPr="00950570">
              <w:rPr>
                <w:rFonts w:ascii="Times New Roman" w:hAnsi="Times New Roman" w:cs="Times New Roman"/>
              </w:rPr>
              <w:t>4.190±725,18</w:t>
            </w:r>
          </w:p>
        </w:tc>
        <w:tc>
          <w:tcPr>
            <w:tcW w:w="1279" w:type="dxa"/>
            <w:hideMark/>
          </w:tcPr>
          <w:p w14:paraId="4AFDB3A8" w14:textId="77777777" w:rsidR="00B25307" w:rsidRPr="00950570" w:rsidRDefault="00B25307" w:rsidP="00B25307">
            <w:pPr>
              <w:rPr>
                <w:rFonts w:ascii="Times New Roman" w:hAnsi="Times New Roman" w:cs="Times New Roman"/>
              </w:rPr>
            </w:pPr>
            <w:r w:rsidRPr="00950570">
              <w:rPr>
                <w:rFonts w:ascii="Times New Roman" w:hAnsi="Times New Roman" w:cs="Times New Roman"/>
              </w:rPr>
              <w:t>201±22,27</w:t>
            </w:r>
          </w:p>
        </w:tc>
      </w:tr>
      <w:tr w:rsidR="00B25307" w:rsidRPr="00950570" w14:paraId="2FCE878D" w14:textId="77777777" w:rsidTr="00B25307">
        <w:trPr>
          <w:trHeight w:val="322"/>
        </w:trPr>
        <w:tc>
          <w:tcPr>
            <w:tcW w:w="711" w:type="dxa"/>
            <w:hideMark/>
          </w:tcPr>
          <w:p w14:paraId="58B6901F" w14:textId="77777777" w:rsidR="00B25307" w:rsidRPr="00950570" w:rsidRDefault="00B25307" w:rsidP="00B25307">
            <w:pPr>
              <w:jc w:val="center"/>
              <w:rPr>
                <w:rFonts w:ascii="Times New Roman" w:hAnsi="Times New Roman" w:cs="Times New Roman"/>
              </w:rPr>
            </w:pPr>
            <w:r w:rsidRPr="00950570">
              <w:rPr>
                <w:rFonts w:ascii="Times New Roman" w:hAnsi="Times New Roman" w:cs="Times New Roman"/>
              </w:rPr>
              <w:t>S8</w:t>
            </w:r>
          </w:p>
        </w:tc>
        <w:tc>
          <w:tcPr>
            <w:tcW w:w="796" w:type="dxa"/>
            <w:hideMark/>
          </w:tcPr>
          <w:p w14:paraId="6EC3DD43" w14:textId="77777777" w:rsidR="00B25307" w:rsidRPr="00950570" w:rsidRDefault="00B25307" w:rsidP="00B25307">
            <w:pPr>
              <w:jc w:val="center"/>
              <w:rPr>
                <w:rFonts w:ascii="Times New Roman" w:hAnsi="Times New Roman" w:cs="Times New Roman"/>
              </w:rPr>
            </w:pPr>
            <w:r w:rsidRPr="00950570">
              <w:rPr>
                <w:rFonts w:ascii="Times New Roman" w:hAnsi="Times New Roman" w:cs="Times New Roman"/>
              </w:rPr>
              <w:t>29,0±0.88</w:t>
            </w:r>
          </w:p>
        </w:tc>
        <w:tc>
          <w:tcPr>
            <w:tcW w:w="1194" w:type="dxa"/>
            <w:hideMark/>
          </w:tcPr>
          <w:p w14:paraId="6B0C48AD" w14:textId="77777777" w:rsidR="00B25307" w:rsidRPr="00950570" w:rsidRDefault="00B25307" w:rsidP="00B25307">
            <w:pPr>
              <w:jc w:val="center"/>
              <w:rPr>
                <w:rFonts w:ascii="Times New Roman" w:hAnsi="Times New Roman" w:cs="Times New Roman"/>
              </w:rPr>
            </w:pPr>
            <w:r w:rsidRPr="00950570">
              <w:rPr>
                <w:rFonts w:ascii="Times New Roman" w:hAnsi="Times New Roman" w:cs="Times New Roman"/>
              </w:rPr>
              <w:t>83±1,76</w:t>
            </w:r>
          </w:p>
        </w:tc>
        <w:tc>
          <w:tcPr>
            <w:tcW w:w="995" w:type="dxa"/>
            <w:hideMark/>
          </w:tcPr>
          <w:p w14:paraId="514D0012" w14:textId="77777777" w:rsidR="00B25307" w:rsidRPr="00950570" w:rsidRDefault="00B25307" w:rsidP="00B25307">
            <w:pPr>
              <w:rPr>
                <w:rFonts w:ascii="Times New Roman" w:hAnsi="Times New Roman" w:cs="Times New Roman"/>
              </w:rPr>
            </w:pPr>
            <w:r w:rsidRPr="00950570">
              <w:rPr>
                <w:rFonts w:ascii="Times New Roman" w:hAnsi="Times New Roman" w:cs="Times New Roman"/>
              </w:rPr>
              <w:t>28,3±0,58</w:t>
            </w:r>
          </w:p>
        </w:tc>
        <w:tc>
          <w:tcPr>
            <w:tcW w:w="1421" w:type="dxa"/>
            <w:hideMark/>
          </w:tcPr>
          <w:p w14:paraId="120889AF" w14:textId="77777777" w:rsidR="00B25307" w:rsidRPr="00950570" w:rsidRDefault="00B25307" w:rsidP="00B25307">
            <w:pPr>
              <w:jc w:val="center"/>
              <w:rPr>
                <w:rFonts w:ascii="Times New Roman" w:hAnsi="Times New Roman" w:cs="Times New Roman"/>
              </w:rPr>
            </w:pPr>
            <w:r w:rsidRPr="00950570">
              <w:rPr>
                <w:rFonts w:ascii="Times New Roman" w:hAnsi="Times New Roman" w:cs="Times New Roman"/>
              </w:rPr>
              <w:t>83±3,45</w:t>
            </w:r>
          </w:p>
        </w:tc>
        <w:tc>
          <w:tcPr>
            <w:tcW w:w="1706" w:type="dxa"/>
            <w:hideMark/>
          </w:tcPr>
          <w:p w14:paraId="6C96BB90" w14:textId="77777777" w:rsidR="00B25307" w:rsidRPr="00950570" w:rsidRDefault="00B25307" w:rsidP="00B25307">
            <w:pPr>
              <w:jc w:val="center"/>
              <w:rPr>
                <w:rFonts w:ascii="Times New Roman" w:hAnsi="Times New Roman" w:cs="Times New Roman"/>
              </w:rPr>
            </w:pPr>
            <w:r w:rsidRPr="00950570">
              <w:rPr>
                <w:rFonts w:ascii="Times New Roman" w:hAnsi="Times New Roman" w:cs="Times New Roman"/>
              </w:rPr>
              <w:t>461±76,36</w:t>
            </w:r>
          </w:p>
        </w:tc>
        <w:tc>
          <w:tcPr>
            <w:tcW w:w="1565" w:type="dxa"/>
            <w:hideMark/>
          </w:tcPr>
          <w:p w14:paraId="6DA67DF8" w14:textId="77777777" w:rsidR="00B25307" w:rsidRPr="00950570" w:rsidRDefault="00B25307" w:rsidP="00B25307">
            <w:pPr>
              <w:rPr>
                <w:rFonts w:ascii="Times New Roman" w:hAnsi="Times New Roman" w:cs="Times New Roman"/>
              </w:rPr>
            </w:pPr>
            <w:r w:rsidRPr="00950570">
              <w:rPr>
                <w:rFonts w:ascii="Times New Roman" w:hAnsi="Times New Roman" w:cs="Times New Roman"/>
              </w:rPr>
              <w:t>3.749±675,15</w:t>
            </w:r>
          </w:p>
        </w:tc>
        <w:tc>
          <w:tcPr>
            <w:tcW w:w="1279" w:type="dxa"/>
            <w:hideMark/>
          </w:tcPr>
          <w:p w14:paraId="273B7A46" w14:textId="77777777" w:rsidR="00B25307" w:rsidRPr="00950570" w:rsidRDefault="00B25307" w:rsidP="00B25307">
            <w:pPr>
              <w:rPr>
                <w:rFonts w:ascii="Times New Roman" w:hAnsi="Times New Roman" w:cs="Times New Roman"/>
              </w:rPr>
            </w:pPr>
            <w:r w:rsidRPr="00950570">
              <w:rPr>
                <w:rFonts w:ascii="Times New Roman" w:hAnsi="Times New Roman" w:cs="Times New Roman"/>
              </w:rPr>
              <w:t>180±44,90</w:t>
            </w:r>
          </w:p>
        </w:tc>
      </w:tr>
      <w:tr w:rsidR="00B25307" w:rsidRPr="00950570" w14:paraId="48E1856F" w14:textId="77777777" w:rsidTr="00B25307">
        <w:trPr>
          <w:trHeight w:val="322"/>
        </w:trPr>
        <w:tc>
          <w:tcPr>
            <w:tcW w:w="711" w:type="dxa"/>
            <w:hideMark/>
          </w:tcPr>
          <w:p w14:paraId="213307F0" w14:textId="77777777" w:rsidR="00B25307" w:rsidRPr="00950570" w:rsidRDefault="00B25307" w:rsidP="00B25307">
            <w:pPr>
              <w:jc w:val="center"/>
              <w:rPr>
                <w:rFonts w:ascii="Times New Roman" w:hAnsi="Times New Roman" w:cs="Times New Roman"/>
              </w:rPr>
            </w:pPr>
            <w:r w:rsidRPr="00950570">
              <w:rPr>
                <w:rFonts w:ascii="Times New Roman" w:hAnsi="Times New Roman" w:cs="Times New Roman"/>
              </w:rPr>
              <w:t>S9</w:t>
            </w:r>
          </w:p>
        </w:tc>
        <w:tc>
          <w:tcPr>
            <w:tcW w:w="796" w:type="dxa"/>
            <w:hideMark/>
          </w:tcPr>
          <w:p w14:paraId="3DC44240" w14:textId="77777777" w:rsidR="00B25307" w:rsidRPr="00950570" w:rsidRDefault="00B25307" w:rsidP="00B25307">
            <w:pPr>
              <w:jc w:val="center"/>
              <w:rPr>
                <w:rFonts w:ascii="Times New Roman" w:hAnsi="Times New Roman" w:cs="Times New Roman"/>
              </w:rPr>
            </w:pPr>
            <w:r w:rsidRPr="00950570">
              <w:rPr>
                <w:rFonts w:ascii="Times New Roman" w:hAnsi="Times New Roman" w:cs="Times New Roman"/>
              </w:rPr>
              <w:t>29,0±0,70</w:t>
            </w:r>
          </w:p>
        </w:tc>
        <w:tc>
          <w:tcPr>
            <w:tcW w:w="1194" w:type="dxa"/>
            <w:hideMark/>
          </w:tcPr>
          <w:p w14:paraId="2D2E76B4" w14:textId="77777777" w:rsidR="00B25307" w:rsidRPr="00950570" w:rsidRDefault="00B25307" w:rsidP="00B25307">
            <w:pPr>
              <w:jc w:val="center"/>
              <w:rPr>
                <w:rFonts w:ascii="Times New Roman" w:hAnsi="Times New Roman" w:cs="Times New Roman"/>
              </w:rPr>
            </w:pPr>
            <w:r w:rsidRPr="00950570">
              <w:rPr>
                <w:rFonts w:ascii="Times New Roman" w:hAnsi="Times New Roman" w:cs="Times New Roman"/>
              </w:rPr>
              <w:t>84±1,14</w:t>
            </w:r>
          </w:p>
        </w:tc>
        <w:tc>
          <w:tcPr>
            <w:tcW w:w="995" w:type="dxa"/>
            <w:hideMark/>
          </w:tcPr>
          <w:p w14:paraId="6A8CAEFB" w14:textId="77777777" w:rsidR="00B25307" w:rsidRPr="00950570" w:rsidRDefault="00B25307" w:rsidP="00B25307">
            <w:pPr>
              <w:rPr>
                <w:rFonts w:ascii="Times New Roman" w:hAnsi="Times New Roman" w:cs="Times New Roman"/>
              </w:rPr>
            </w:pPr>
            <w:r w:rsidRPr="00950570">
              <w:rPr>
                <w:rFonts w:ascii="Times New Roman" w:hAnsi="Times New Roman" w:cs="Times New Roman"/>
              </w:rPr>
              <w:t>28,8±0,34</w:t>
            </w:r>
          </w:p>
        </w:tc>
        <w:tc>
          <w:tcPr>
            <w:tcW w:w="1421" w:type="dxa"/>
            <w:hideMark/>
          </w:tcPr>
          <w:p w14:paraId="3221B9FD" w14:textId="77777777" w:rsidR="00B25307" w:rsidRPr="00950570" w:rsidRDefault="00B25307" w:rsidP="00B25307">
            <w:pPr>
              <w:jc w:val="center"/>
              <w:rPr>
                <w:rFonts w:ascii="Times New Roman" w:hAnsi="Times New Roman" w:cs="Times New Roman"/>
              </w:rPr>
            </w:pPr>
            <w:r w:rsidRPr="00950570">
              <w:rPr>
                <w:rFonts w:ascii="Times New Roman" w:hAnsi="Times New Roman" w:cs="Times New Roman"/>
              </w:rPr>
              <w:t>80±1,97</w:t>
            </w:r>
          </w:p>
        </w:tc>
        <w:tc>
          <w:tcPr>
            <w:tcW w:w="1706" w:type="dxa"/>
            <w:hideMark/>
          </w:tcPr>
          <w:p w14:paraId="52E8DA7A" w14:textId="77777777" w:rsidR="00B25307" w:rsidRPr="00950570" w:rsidRDefault="00B25307" w:rsidP="00B25307">
            <w:pPr>
              <w:jc w:val="center"/>
              <w:rPr>
                <w:rFonts w:ascii="Times New Roman" w:hAnsi="Times New Roman" w:cs="Times New Roman"/>
              </w:rPr>
            </w:pPr>
            <w:r w:rsidRPr="00950570">
              <w:rPr>
                <w:rFonts w:ascii="Times New Roman" w:hAnsi="Times New Roman" w:cs="Times New Roman"/>
              </w:rPr>
              <w:t>569±85,48</w:t>
            </w:r>
          </w:p>
        </w:tc>
        <w:tc>
          <w:tcPr>
            <w:tcW w:w="1565" w:type="dxa"/>
            <w:hideMark/>
          </w:tcPr>
          <w:p w14:paraId="4A1263AB" w14:textId="77777777" w:rsidR="00B25307" w:rsidRPr="00950570" w:rsidRDefault="00B25307" w:rsidP="00B25307">
            <w:pPr>
              <w:rPr>
                <w:rFonts w:ascii="Times New Roman" w:hAnsi="Times New Roman" w:cs="Times New Roman"/>
              </w:rPr>
            </w:pPr>
            <w:r w:rsidRPr="00950570">
              <w:rPr>
                <w:rFonts w:ascii="Times New Roman" w:hAnsi="Times New Roman" w:cs="Times New Roman"/>
              </w:rPr>
              <w:t>3.853±666,69</w:t>
            </w:r>
          </w:p>
        </w:tc>
        <w:tc>
          <w:tcPr>
            <w:tcW w:w="1279" w:type="dxa"/>
            <w:hideMark/>
          </w:tcPr>
          <w:p w14:paraId="3E867FCC" w14:textId="77777777" w:rsidR="00B25307" w:rsidRPr="00950570" w:rsidRDefault="00B25307" w:rsidP="00B25307">
            <w:pPr>
              <w:rPr>
                <w:rFonts w:ascii="Times New Roman" w:hAnsi="Times New Roman" w:cs="Times New Roman"/>
              </w:rPr>
            </w:pPr>
            <w:r w:rsidRPr="00950570">
              <w:rPr>
                <w:rFonts w:ascii="Times New Roman" w:hAnsi="Times New Roman" w:cs="Times New Roman"/>
              </w:rPr>
              <w:t>133±8,46</w:t>
            </w:r>
          </w:p>
        </w:tc>
      </w:tr>
      <w:tr w:rsidR="00B25307" w:rsidRPr="00950570" w14:paraId="3954CCBC" w14:textId="77777777" w:rsidTr="00B25307">
        <w:trPr>
          <w:trHeight w:val="322"/>
        </w:trPr>
        <w:tc>
          <w:tcPr>
            <w:tcW w:w="711" w:type="dxa"/>
            <w:hideMark/>
          </w:tcPr>
          <w:p w14:paraId="0EC8C260" w14:textId="77777777" w:rsidR="00B25307" w:rsidRPr="00950570" w:rsidRDefault="00B25307" w:rsidP="00B25307">
            <w:pPr>
              <w:jc w:val="center"/>
              <w:rPr>
                <w:rFonts w:ascii="Times New Roman" w:hAnsi="Times New Roman" w:cs="Times New Roman"/>
              </w:rPr>
            </w:pPr>
            <w:r w:rsidRPr="00950570">
              <w:rPr>
                <w:rFonts w:ascii="Times New Roman" w:hAnsi="Times New Roman" w:cs="Times New Roman"/>
              </w:rPr>
              <w:t>S10</w:t>
            </w:r>
          </w:p>
        </w:tc>
        <w:tc>
          <w:tcPr>
            <w:tcW w:w="796" w:type="dxa"/>
            <w:hideMark/>
          </w:tcPr>
          <w:p w14:paraId="46D5A88D" w14:textId="77777777" w:rsidR="00B25307" w:rsidRPr="00950570" w:rsidRDefault="00B25307" w:rsidP="00B25307">
            <w:pPr>
              <w:jc w:val="center"/>
              <w:rPr>
                <w:rFonts w:ascii="Times New Roman" w:hAnsi="Times New Roman" w:cs="Times New Roman"/>
              </w:rPr>
            </w:pPr>
            <w:r w:rsidRPr="00950570">
              <w:rPr>
                <w:rFonts w:ascii="Times New Roman" w:hAnsi="Times New Roman" w:cs="Times New Roman"/>
              </w:rPr>
              <w:t>29,4±0,50</w:t>
            </w:r>
          </w:p>
        </w:tc>
        <w:tc>
          <w:tcPr>
            <w:tcW w:w="1194" w:type="dxa"/>
            <w:hideMark/>
          </w:tcPr>
          <w:p w14:paraId="0DB01499" w14:textId="77777777" w:rsidR="00B25307" w:rsidRPr="00950570" w:rsidRDefault="00B25307" w:rsidP="00B25307">
            <w:pPr>
              <w:jc w:val="center"/>
              <w:rPr>
                <w:rFonts w:ascii="Times New Roman" w:hAnsi="Times New Roman" w:cs="Times New Roman"/>
              </w:rPr>
            </w:pPr>
            <w:r w:rsidRPr="00950570">
              <w:rPr>
                <w:rFonts w:ascii="Times New Roman" w:hAnsi="Times New Roman" w:cs="Times New Roman"/>
              </w:rPr>
              <w:t>75±2,39</w:t>
            </w:r>
          </w:p>
        </w:tc>
        <w:tc>
          <w:tcPr>
            <w:tcW w:w="995" w:type="dxa"/>
            <w:hideMark/>
          </w:tcPr>
          <w:p w14:paraId="3712F039" w14:textId="77777777" w:rsidR="00B25307" w:rsidRPr="00950570" w:rsidRDefault="00B25307" w:rsidP="00B25307">
            <w:pPr>
              <w:rPr>
                <w:rFonts w:ascii="Times New Roman" w:hAnsi="Times New Roman" w:cs="Times New Roman"/>
              </w:rPr>
            </w:pPr>
            <w:r w:rsidRPr="00950570">
              <w:rPr>
                <w:rFonts w:ascii="Times New Roman" w:hAnsi="Times New Roman" w:cs="Times New Roman"/>
              </w:rPr>
              <w:t>28,8±0,36</w:t>
            </w:r>
          </w:p>
        </w:tc>
        <w:tc>
          <w:tcPr>
            <w:tcW w:w="1421" w:type="dxa"/>
            <w:hideMark/>
          </w:tcPr>
          <w:p w14:paraId="6C968ED9" w14:textId="77777777" w:rsidR="00B25307" w:rsidRPr="00950570" w:rsidRDefault="00B25307" w:rsidP="00B25307">
            <w:pPr>
              <w:jc w:val="center"/>
              <w:rPr>
                <w:rFonts w:ascii="Times New Roman" w:hAnsi="Times New Roman" w:cs="Times New Roman"/>
              </w:rPr>
            </w:pPr>
            <w:r w:rsidRPr="00950570">
              <w:rPr>
                <w:rFonts w:ascii="Times New Roman" w:hAnsi="Times New Roman" w:cs="Times New Roman"/>
              </w:rPr>
              <w:t>72±2,45</w:t>
            </w:r>
          </w:p>
        </w:tc>
        <w:tc>
          <w:tcPr>
            <w:tcW w:w="1706" w:type="dxa"/>
            <w:hideMark/>
          </w:tcPr>
          <w:p w14:paraId="66F31A5C" w14:textId="77777777" w:rsidR="00B25307" w:rsidRPr="00950570" w:rsidRDefault="00B25307" w:rsidP="00B25307">
            <w:pPr>
              <w:jc w:val="center"/>
              <w:rPr>
                <w:rFonts w:ascii="Times New Roman" w:hAnsi="Times New Roman" w:cs="Times New Roman"/>
              </w:rPr>
            </w:pPr>
            <w:r w:rsidRPr="00950570">
              <w:rPr>
                <w:rFonts w:ascii="Times New Roman" w:hAnsi="Times New Roman" w:cs="Times New Roman"/>
              </w:rPr>
              <w:t>633±40,06</w:t>
            </w:r>
          </w:p>
        </w:tc>
        <w:tc>
          <w:tcPr>
            <w:tcW w:w="1565" w:type="dxa"/>
            <w:hideMark/>
          </w:tcPr>
          <w:p w14:paraId="17471B42" w14:textId="77777777" w:rsidR="00B25307" w:rsidRPr="00950570" w:rsidRDefault="00B25307" w:rsidP="00B25307">
            <w:pPr>
              <w:rPr>
                <w:rFonts w:ascii="Times New Roman" w:hAnsi="Times New Roman" w:cs="Times New Roman"/>
              </w:rPr>
            </w:pPr>
            <w:r w:rsidRPr="00950570">
              <w:rPr>
                <w:rFonts w:ascii="Times New Roman" w:hAnsi="Times New Roman" w:cs="Times New Roman"/>
              </w:rPr>
              <w:t>4.489±621,94</w:t>
            </w:r>
          </w:p>
        </w:tc>
        <w:tc>
          <w:tcPr>
            <w:tcW w:w="1279" w:type="dxa"/>
            <w:hideMark/>
          </w:tcPr>
          <w:p w14:paraId="1DED72AB" w14:textId="77777777" w:rsidR="00B25307" w:rsidRPr="00950570" w:rsidRDefault="00B25307" w:rsidP="00B25307">
            <w:pPr>
              <w:rPr>
                <w:rFonts w:ascii="Times New Roman" w:hAnsi="Times New Roman" w:cs="Times New Roman"/>
              </w:rPr>
            </w:pPr>
            <w:r w:rsidRPr="00950570">
              <w:rPr>
                <w:rFonts w:ascii="Times New Roman" w:hAnsi="Times New Roman" w:cs="Times New Roman"/>
              </w:rPr>
              <w:t>130±6,24</w:t>
            </w:r>
          </w:p>
        </w:tc>
      </w:tr>
      <w:tr w:rsidR="00B25307" w:rsidRPr="00950570" w14:paraId="31D4186B" w14:textId="77777777" w:rsidTr="00B25307">
        <w:trPr>
          <w:trHeight w:val="322"/>
        </w:trPr>
        <w:tc>
          <w:tcPr>
            <w:tcW w:w="711" w:type="dxa"/>
            <w:hideMark/>
          </w:tcPr>
          <w:p w14:paraId="053F0E22" w14:textId="77777777" w:rsidR="00B25307" w:rsidRPr="00950570" w:rsidRDefault="00B25307" w:rsidP="00B25307">
            <w:pPr>
              <w:jc w:val="center"/>
              <w:rPr>
                <w:rFonts w:ascii="Times New Roman" w:hAnsi="Times New Roman" w:cs="Times New Roman"/>
              </w:rPr>
            </w:pPr>
            <w:r w:rsidRPr="00950570">
              <w:rPr>
                <w:rFonts w:ascii="Times New Roman" w:hAnsi="Times New Roman" w:cs="Times New Roman"/>
              </w:rPr>
              <w:t>S11</w:t>
            </w:r>
          </w:p>
        </w:tc>
        <w:tc>
          <w:tcPr>
            <w:tcW w:w="796" w:type="dxa"/>
            <w:hideMark/>
          </w:tcPr>
          <w:p w14:paraId="5F0DECEA" w14:textId="77777777" w:rsidR="00B25307" w:rsidRPr="00950570" w:rsidRDefault="00B25307" w:rsidP="00B25307">
            <w:pPr>
              <w:jc w:val="center"/>
              <w:rPr>
                <w:rFonts w:ascii="Times New Roman" w:hAnsi="Times New Roman" w:cs="Times New Roman"/>
              </w:rPr>
            </w:pPr>
            <w:r w:rsidRPr="00950570">
              <w:rPr>
                <w:rFonts w:ascii="Times New Roman" w:hAnsi="Times New Roman" w:cs="Times New Roman"/>
              </w:rPr>
              <w:t>29,7±0,35</w:t>
            </w:r>
          </w:p>
        </w:tc>
        <w:tc>
          <w:tcPr>
            <w:tcW w:w="1194" w:type="dxa"/>
            <w:hideMark/>
          </w:tcPr>
          <w:p w14:paraId="3446C08C" w14:textId="77777777" w:rsidR="00B25307" w:rsidRPr="00950570" w:rsidRDefault="00B25307" w:rsidP="00B25307">
            <w:pPr>
              <w:jc w:val="center"/>
              <w:rPr>
                <w:rFonts w:ascii="Times New Roman" w:hAnsi="Times New Roman" w:cs="Times New Roman"/>
              </w:rPr>
            </w:pPr>
            <w:r w:rsidRPr="00950570">
              <w:rPr>
                <w:rFonts w:ascii="Times New Roman" w:hAnsi="Times New Roman" w:cs="Times New Roman"/>
              </w:rPr>
              <w:t>75±2,29</w:t>
            </w:r>
          </w:p>
        </w:tc>
        <w:tc>
          <w:tcPr>
            <w:tcW w:w="995" w:type="dxa"/>
            <w:hideMark/>
          </w:tcPr>
          <w:p w14:paraId="19559826" w14:textId="77777777" w:rsidR="00B25307" w:rsidRPr="00950570" w:rsidRDefault="00B25307" w:rsidP="00B25307">
            <w:pPr>
              <w:rPr>
                <w:rFonts w:ascii="Times New Roman" w:hAnsi="Times New Roman" w:cs="Times New Roman"/>
              </w:rPr>
            </w:pPr>
            <w:r w:rsidRPr="00950570">
              <w:rPr>
                <w:rFonts w:ascii="Times New Roman" w:hAnsi="Times New Roman" w:cs="Times New Roman"/>
              </w:rPr>
              <w:t>29,1±0,30</w:t>
            </w:r>
          </w:p>
        </w:tc>
        <w:tc>
          <w:tcPr>
            <w:tcW w:w="1421" w:type="dxa"/>
            <w:hideMark/>
          </w:tcPr>
          <w:p w14:paraId="03BAA2C1" w14:textId="77777777" w:rsidR="00B25307" w:rsidRPr="00950570" w:rsidRDefault="00B25307" w:rsidP="00B25307">
            <w:pPr>
              <w:jc w:val="center"/>
              <w:rPr>
                <w:rFonts w:ascii="Times New Roman" w:hAnsi="Times New Roman" w:cs="Times New Roman"/>
              </w:rPr>
            </w:pPr>
            <w:r w:rsidRPr="00950570">
              <w:rPr>
                <w:rFonts w:ascii="Times New Roman" w:hAnsi="Times New Roman" w:cs="Times New Roman"/>
              </w:rPr>
              <w:t>72±3,13</w:t>
            </w:r>
          </w:p>
        </w:tc>
        <w:tc>
          <w:tcPr>
            <w:tcW w:w="1706" w:type="dxa"/>
            <w:hideMark/>
          </w:tcPr>
          <w:p w14:paraId="2A027B64" w14:textId="77777777" w:rsidR="00B25307" w:rsidRPr="00950570" w:rsidRDefault="00B25307" w:rsidP="00B25307">
            <w:pPr>
              <w:jc w:val="center"/>
              <w:rPr>
                <w:rFonts w:ascii="Times New Roman" w:hAnsi="Times New Roman" w:cs="Times New Roman"/>
              </w:rPr>
            </w:pPr>
            <w:r w:rsidRPr="00950570">
              <w:rPr>
                <w:rFonts w:ascii="Times New Roman" w:hAnsi="Times New Roman" w:cs="Times New Roman"/>
              </w:rPr>
              <w:t>701±127,12</w:t>
            </w:r>
          </w:p>
        </w:tc>
        <w:tc>
          <w:tcPr>
            <w:tcW w:w="1565" w:type="dxa"/>
            <w:hideMark/>
          </w:tcPr>
          <w:p w14:paraId="3C44646D" w14:textId="77777777" w:rsidR="00B25307" w:rsidRPr="00950570" w:rsidRDefault="00B25307" w:rsidP="00B25307">
            <w:pPr>
              <w:rPr>
                <w:rFonts w:ascii="Times New Roman" w:hAnsi="Times New Roman" w:cs="Times New Roman"/>
              </w:rPr>
            </w:pPr>
            <w:r w:rsidRPr="00950570">
              <w:rPr>
                <w:rFonts w:ascii="Times New Roman" w:hAnsi="Times New Roman" w:cs="Times New Roman"/>
              </w:rPr>
              <w:t>5.294±1055,55</w:t>
            </w:r>
          </w:p>
        </w:tc>
        <w:tc>
          <w:tcPr>
            <w:tcW w:w="1279" w:type="dxa"/>
            <w:hideMark/>
          </w:tcPr>
          <w:p w14:paraId="26CD6CCF" w14:textId="77777777" w:rsidR="00B25307" w:rsidRPr="00950570" w:rsidRDefault="00B25307" w:rsidP="00B25307">
            <w:pPr>
              <w:rPr>
                <w:rFonts w:ascii="Times New Roman" w:hAnsi="Times New Roman" w:cs="Times New Roman"/>
              </w:rPr>
            </w:pPr>
            <w:r w:rsidRPr="00950570">
              <w:rPr>
                <w:rFonts w:ascii="Times New Roman" w:hAnsi="Times New Roman" w:cs="Times New Roman"/>
              </w:rPr>
              <w:t>273±55,82</w:t>
            </w:r>
          </w:p>
        </w:tc>
      </w:tr>
      <w:tr w:rsidR="00B25307" w:rsidRPr="00950570" w14:paraId="369E83EC" w14:textId="77777777" w:rsidTr="00B25307">
        <w:trPr>
          <w:trHeight w:val="322"/>
        </w:trPr>
        <w:tc>
          <w:tcPr>
            <w:tcW w:w="711" w:type="dxa"/>
            <w:hideMark/>
          </w:tcPr>
          <w:p w14:paraId="30B984D5" w14:textId="77777777" w:rsidR="00B25307" w:rsidRPr="00950570" w:rsidRDefault="00B25307" w:rsidP="00B25307">
            <w:pPr>
              <w:jc w:val="center"/>
              <w:rPr>
                <w:rFonts w:ascii="Times New Roman" w:hAnsi="Times New Roman" w:cs="Times New Roman"/>
              </w:rPr>
            </w:pPr>
            <w:r w:rsidRPr="00950570">
              <w:rPr>
                <w:rFonts w:ascii="Times New Roman" w:hAnsi="Times New Roman" w:cs="Times New Roman"/>
              </w:rPr>
              <w:t>S12</w:t>
            </w:r>
          </w:p>
        </w:tc>
        <w:tc>
          <w:tcPr>
            <w:tcW w:w="796" w:type="dxa"/>
            <w:hideMark/>
          </w:tcPr>
          <w:p w14:paraId="5829AF8D" w14:textId="77777777" w:rsidR="00B25307" w:rsidRPr="00950570" w:rsidRDefault="00B25307" w:rsidP="00B25307">
            <w:pPr>
              <w:jc w:val="center"/>
              <w:rPr>
                <w:rFonts w:ascii="Times New Roman" w:hAnsi="Times New Roman" w:cs="Times New Roman"/>
              </w:rPr>
            </w:pPr>
            <w:r w:rsidRPr="00950570">
              <w:rPr>
                <w:rFonts w:ascii="Times New Roman" w:hAnsi="Times New Roman" w:cs="Times New Roman"/>
              </w:rPr>
              <w:t>30,8±0,51</w:t>
            </w:r>
          </w:p>
        </w:tc>
        <w:tc>
          <w:tcPr>
            <w:tcW w:w="1194" w:type="dxa"/>
            <w:hideMark/>
          </w:tcPr>
          <w:p w14:paraId="52409BB3" w14:textId="77777777" w:rsidR="00B25307" w:rsidRPr="00950570" w:rsidRDefault="00B25307" w:rsidP="00B25307">
            <w:pPr>
              <w:jc w:val="center"/>
              <w:rPr>
                <w:rFonts w:ascii="Times New Roman" w:hAnsi="Times New Roman" w:cs="Times New Roman"/>
              </w:rPr>
            </w:pPr>
            <w:r w:rsidRPr="00950570">
              <w:rPr>
                <w:rFonts w:ascii="Times New Roman" w:hAnsi="Times New Roman" w:cs="Times New Roman"/>
              </w:rPr>
              <w:t>68±1,70</w:t>
            </w:r>
          </w:p>
        </w:tc>
        <w:tc>
          <w:tcPr>
            <w:tcW w:w="995" w:type="dxa"/>
            <w:hideMark/>
          </w:tcPr>
          <w:p w14:paraId="13A1F5F3" w14:textId="77777777" w:rsidR="00B25307" w:rsidRPr="00950570" w:rsidRDefault="00B25307" w:rsidP="00B25307">
            <w:pPr>
              <w:rPr>
                <w:rFonts w:ascii="Times New Roman" w:hAnsi="Times New Roman" w:cs="Times New Roman"/>
              </w:rPr>
            </w:pPr>
            <w:r w:rsidRPr="00950570">
              <w:rPr>
                <w:rFonts w:ascii="Times New Roman" w:hAnsi="Times New Roman" w:cs="Times New Roman"/>
              </w:rPr>
              <w:t>29,7±0,29</w:t>
            </w:r>
          </w:p>
        </w:tc>
        <w:tc>
          <w:tcPr>
            <w:tcW w:w="1421" w:type="dxa"/>
            <w:hideMark/>
          </w:tcPr>
          <w:p w14:paraId="47652F89" w14:textId="77777777" w:rsidR="00B25307" w:rsidRPr="00950570" w:rsidRDefault="00B25307" w:rsidP="00B25307">
            <w:pPr>
              <w:jc w:val="center"/>
              <w:rPr>
                <w:rFonts w:ascii="Times New Roman" w:hAnsi="Times New Roman" w:cs="Times New Roman"/>
              </w:rPr>
            </w:pPr>
            <w:r w:rsidRPr="00950570">
              <w:rPr>
                <w:rFonts w:ascii="Times New Roman" w:hAnsi="Times New Roman" w:cs="Times New Roman"/>
              </w:rPr>
              <w:t>69±0,92</w:t>
            </w:r>
          </w:p>
        </w:tc>
        <w:tc>
          <w:tcPr>
            <w:tcW w:w="1706" w:type="dxa"/>
            <w:hideMark/>
          </w:tcPr>
          <w:p w14:paraId="0FDD86D2" w14:textId="77777777" w:rsidR="00B25307" w:rsidRPr="00950570" w:rsidRDefault="00B25307" w:rsidP="00B25307">
            <w:pPr>
              <w:jc w:val="center"/>
              <w:rPr>
                <w:rFonts w:ascii="Times New Roman" w:hAnsi="Times New Roman" w:cs="Times New Roman"/>
              </w:rPr>
            </w:pPr>
            <w:r w:rsidRPr="00950570">
              <w:rPr>
                <w:rFonts w:ascii="Times New Roman" w:hAnsi="Times New Roman" w:cs="Times New Roman"/>
              </w:rPr>
              <w:t>3.157±540,95</w:t>
            </w:r>
          </w:p>
        </w:tc>
        <w:tc>
          <w:tcPr>
            <w:tcW w:w="1565" w:type="dxa"/>
            <w:hideMark/>
          </w:tcPr>
          <w:p w14:paraId="4089D6EB" w14:textId="77777777" w:rsidR="00B25307" w:rsidRPr="00950570" w:rsidRDefault="00B25307" w:rsidP="00B25307">
            <w:pPr>
              <w:rPr>
                <w:rFonts w:ascii="Times New Roman" w:hAnsi="Times New Roman" w:cs="Times New Roman"/>
              </w:rPr>
            </w:pPr>
            <w:r w:rsidRPr="00950570">
              <w:rPr>
                <w:rFonts w:ascii="Times New Roman" w:hAnsi="Times New Roman" w:cs="Times New Roman"/>
              </w:rPr>
              <w:t>6.189±546,06</w:t>
            </w:r>
          </w:p>
        </w:tc>
        <w:tc>
          <w:tcPr>
            <w:tcW w:w="1279" w:type="dxa"/>
            <w:hideMark/>
          </w:tcPr>
          <w:p w14:paraId="0306CACB" w14:textId="77777777" w:rsidR="00B25307" w:rsidRPr="00950570" w:rsidRDefault="00B25307" w:rsidP="00B25307">
            <w:pPr>
              <w:rPr>
                <w:rFonts w:ascii="Times New Roman" w:hAnsi="Times New Roman" w:cs="Times New Roman"/>
              </w:rPr>
            </w:pPr>
            <w:r w:rsidRPr="00950570">
              <w:rPr>
                <w:rFonts w:ascii="Times New Roman" w:hAnsi="Times New Roman" w:cs="Times New Roman"/>
              </w:rPr>
              <w:t>1.479±109,36</w:t>
            </w:r>
          </w:p>
        </w:tc>
      </w:tr>
      <w:tr w:rsidR="00B25307" w:rsidRPr="00950570" w14:paraId="2E256604" w14:textId="77777777" w:rsidTr="00B25307">
        <w:trPr>
          <w:trHeight w:val="322"/>
        </w:trPr>
        <w:tc>
          <w:tcPr>
            <w:tcW w:w="711" w:type="dxa"/>
            <w:hideMark/>
          </w:tcPr>
          <w:p w14:paraId="7A37B4B9" w14:textId="77777777" w:rsidR="00B25307" w:rsidRPr="00950570" w:rsidRDefault="00B25307" w:rsidP="00B25307">
            <w:pPr>
              <w:jc w:val="center"/>
              <w:rPr>
                <w:rFonts w:ascii="Times New Roman" w:hAnsi="Times New Roman" w:cs="Times New Roman"/>
              </w:rPr>
            </w:pPr>
            <w:r w:rsidRPr="00950570">
              <w:rPr>
                <w:rFonts w:ascii="Times New Roman" w:hAnsi="Times New Roman" w:cs="Times New Roman"/>
              </w:rPr>
              <w:t>S13</w:t>
            </w:r>
          </w:p>
        </w:tc>
        <w:tc>
          <w:tcPr>
            <w:tcW w:w="796" w:type="dxa"/>
            <w:hideMark/>
          </w:tcPr>
          <w:p w14:paraId="461D12B2" w14:textId="77777777" w:rsidR="00B25307" w:rsidRPr="00950570" w:rsidRDefault="00B25307" w:rsidP="00B25307">
            <w:pPr>
              <w:jc w:val="center"/>
              <w:rPr>
                <w:rFonts w:ascii="Times New Roman" w:hAnsi="Times New Roman" w:cs="Times New Roman"/>
              </w:rPr>
            </w:pPr>
            <w:r w:rsidRPr="00950570">
              <w:rPr>
                <w:rFonts w:ascii="Times New Roman" w:hAnsi="Times New Roman" w:cs="Times New Roman"/>
              </w:rPr>
              <w:t>30,2±0,40</w:t>
            </w:r>
          </w:p>
        </w:tc>
        <w:tc>
          <w:tcPr>
            <w:tcW w:w="1194" w:type="dxa"/>
            <w:hideMark/>
          </w:tcPr>
          <w:p w14:paraId="6463094F" w14:textId="77777777" w:rsidR="00B25307" w:rsidRPr="00950570" w:rsidRDefault="00B25307" w:rsidP="00B25307">
            <w:pPr>
              <w:jc w:val="center"/>
              <w:rPr>
                <w:rFonts w:ascii="Times New Roman" w:hAnsi="Times New Roman" w:cs="Times New Roman"/>
              </w:rPr>
            </w:pPr>
            <w:r w:rsidRPr="00950570">
              <w:rPr>
                <w:rFonts w:ascii="Times New Roman" w:hAnsi="Times New Roman" w:cs="Times New Roman"/>
              </w:rPr>
              <w:t>71±1,06</w:t>
            </w:r>
          </w:p>
        </w:tc>
        <w:tc>
          <w:tcPr>
            <w:tcW w:w="995" w:type="dxa"/>
            <w:hideMark/>
          </w:tcPr>
          <w:p w14:paraId="466902F3" w14:textId="77777777" w:rsidR="00B25307" w:rsidRPr="00950570" w:rsidRDefault="00B25307" w:rsidP="00B25307">
            <w:pPr>
              <w:rPr>
                <w:rFonts w:ascii="Times New Roman" w:hAnsi="Times New Roman" w:cs="Times New Roman"/>
              </w:rPr>
            </w:pPr>
            <w:r w:rsidRPr="00950570">
              <w:rPr>
                <w:rFonts w:ascii="Times New Roman" w:hAnsi="Times New Roman" w:cs="Times New Roman"/>
              </w:rPr>
              <w:t>28,3±0,53</w:t>
            </w:r>
          </w:p>
        </w:tc>
        <w:tc>
          <w:tcPr>
            <w:tcW w:w="1421" w:type="dxa"/>
            <w:hideMark/>
          </w:tcPr>
          <w:p w14:paraId="45A309A8" w14:textId="77777777" w:rsidR="00B25307" w:rsidRPr="00950570" w:rsidRDefault="00B25307" w:rsidP="00B25307">
            <w:pPr>
              <w:jc w:val="center"/>
              <w:rPr>
                <w:rFonts w:ascii="Times New Roman" w:hAnsi="Times New Roman" w:cs="Times New Roman"/>
              </w:rPr>
            </w:pPr>
            <w:r w:rsidRPr="00950570">
              <w:rPr>
                <w:rFonts w:ascii="Times New Roman" w:hAnsi="Times New Roman" w:cs="Times New Roman"/>
              </w:rPr>
              <w:t>72±3,93</w:t>
            </w:r>
          </w:p>
        </w:tc>
        <w:tc>
          <w:tcPr>
            <w:tcW w:w="1706" w:type="dxa"/>
            <w:hideMark/>
          </w:tcPr>
          <w:p w14:paraId="1AB642A8" w14:textId="77777777" w:rsidR="00B25307" w:rsidRPr="00950570" w:rsidRDefault="00B25307" w:rsidP="00B25307">
            <w:pPr>
              <w:jc w:val="center"/>
              <w:rPr>
                <w:rFonts w:ascii="Times New Roman" w:hAnsi="Times New Roman" w:cs="Times New Roman"/>
              </w:rPr>
            </w:pPr>
            <w:r w:rsidRPr="00950570">
              <w:rPr>
                <w:rFonts w:ascii="Times New Roman" w:hAnsi="Times New Roman" w:cs="Times New Roman"/>
              </w:rPr>
              <w:t>3.116±670,29</w:t>
            </w:r>
          </w:p>
        </w:tc>
        <w:tc>
          <w:tcPr>
            <w:tcW w:w="1565" w:type="dxa"/>
            <w:hideMark/>
          </w:tcPr>
          <w:p w14:paraId="5D27EB97" w14:textId="77777777" w:rsidR="00B25307" w:rsidRPr="00950570" w:rsidRDefault="00B25307" w:rsidP="00B25307">
            <w:pPr>
              <w:ind w:right="-1098"/>
              <w:rPr>
                <w:rFonts w:ascii="Times New Roman" w:hAnsi="Times New Roman" w:cs="Times New Roman"/>
              </w:rPr>
            </w:pPr>
            <w:r w:rsidRPr="00950570">
              <w:rPr>
                <w:rFonts w:ascii="Times New Roman" w:hAnsi="Times New Roman" w:cs="Times New Roman"/>
              </w:rPr>
              <w:t>5.734±87,94</w:t>
            </w:r>
          </w:p>
        </w:tc>
        <w:tc>
          <w:tcPr>
            <w:tcW w:w="1279" w:type="dxa"/>
            <w:hideMark/>
          </w:tcPr>
          <w:p w14:paraId="5F85E169" w14:textId="77777777" w:rsidR="00B25307" w:rsidRPr="00950570" w:rsidRDefault="00B25307" w:rsidP="00B25307">
            <w:pPr>
              <w:rPr>
                <w:rFonts w:ascii="Times New Roman" w:hAnsi="Times New Roman" w:cs="Times New Roman"/>
              </w:rPr>
            </w:pPr>
            <w:r w:rsidRPr="00950570">
              <w:rPr>
                <w:rFonts w:ascii="Times New Roman" w:hAnsi="Times New Roman" w:cs="Times New Roman"/>
              </w:rPr>
              <w:t>623±41,68</w:t>
            </w:r>
          </w:p>
        </w:tc>
      </w:tr>
      <w:tr w:rsidR="00B25307" w:rsidRPr="00950570" w14:paraId="51599BAE" w14:textId="77777777" w:rsidTr="00B25307">
        <w:trPr>
          <w:trHeight w:val="322"/>
        </w:trPr>
        <w:tc>
          <w:tcPr>
            <w:tcW w:w="711" w:type="dxa"/>
            <w:hideMark/>
          </w:tcPr>
          <w:p w14:paraId="6BC77E5E" w14:textId="77777777" w:rsidR="00B25307" w:rsidRPr="00950570" w:rsidRDefault="00B25307" w:rsidP="00B25307">
            <w:pPr>
              <w:jc w:val="center"/>
              <w:rPr>
                <w:rFonts w:ascii="Times New Roman" w:hAnsi="Times New Roman" w:cs="Times New Roman"/>
              </w:rPr>
            </w:pPr>
            <w:r w:rsidRPr="00950570">
              <w:rPr>
                <w:rFonts w:ascii="Times New Roman" w:hAnsi="Times New Roman" w:cs="Times New Roman"/>
              </w:rPr>
              <w:t>S14</w:t>
            </w:r>
          </w:p>
        </w:tc>
        <w:tc>
          <w:tcPr>
            <w:tcW w:w="796" w:type="dxa"/>
            <w:hideMark/>
          </w:tcPr>
          <w:p w14:paraId="5F47D0F6" w14:textId="77777777" w:rsidR="00B25307" w:rsidRPr="00950570" w:rsidRDefault="00B25307" w:rsidP="00B25307">
            <w:pPr>
              <w:jc w:val="center"/>
              <w:rPr>
                <w:rFonts w:ascii="Times New Roman" w:hAnsi="Times New Roman" w:cs="Times New Roman"/>
              </w:rPr>
            </w:pPr>
            <w:r w:rsidRPr="00950570">
              <w:rPr>
                <w:rFonts w:ascii="Times New Roman" w:hAnsi="Times New Roman" w:cs="Times New Roman"/>
              </w:rPr>
              <w:t>29,8±0,51</w:t>
            </w:r>
          </w:p>
        </w:tc>
        <w:tc>
          <w:tcPr>
            <w:tcW w:w="1194" w:type="dxa"/>
            <w:hideMark/>
          </w:tcPr>
          <w:p w14:paraId="61284E19" w14:textId="77777777" w:rsidR="00B25307" w:rsidRPr="00950570" w:rsidRDefault="00B25307" w:rsidP="00B25307">
            <w:pPr>
              <w:jc w:val="center"/>
              <w:rPr>
                <w:rFonts w:ascii="Times New Roman" w:hAnsi="Times New Roman" w:cs="Times New Roman"/>
              </w:rPr>
            </w:pPr>
            <w:r w:rsidRPr="00950570">
              <w:rPr>
                <w:rFonts w:ascii="Times New Roman" w:hAnsi="Times New Roman" w:cs="Times New Roman"/>
              </w:rPr>
              <w:t>71±1,27</w:t>
            </w:r>
          </w:p>
        </w:tc>
        <w:tc>
          <w:tcPr>
            <w:tcW w:w="995" w:type="dxa"/>
            <w:hideMark/>
          </w:tcPr>
          <w:p w14:paraId="62490207" w14:textId="77777777" w:rsidR="00B25307" w:rsidRPr="00950570" w:rsidRDefault="00B25307" w:rsidP="00B25307">
            <w:pPr>
              <w:ind w:right="113"/>
              <w:rPr>
                <w:rFonts w:ascii="Times New Roman" w:hAnsi="Times New Roman" w:cs="Times New Roman"/>
              </w:rPr>
            </w:pPr>
            <w:r w:rsidRPr="00950570">
              <w:rPr>
                <w:rFonts w:ascii="Times New Roman" w:hAnsi="Times New Roman" w:cs="Times New Roman"/>
              </w:rPr>
              <w:t>29,5±0,33</w:t>
            </w:r>
          </w:p>
          <w:p w14:paraId="25DFA46E" w14:textId="77777777" w:rsidR="00B25307" w:rsidRPr="00950570" w:rsidRDefault="00B25307" w:rsidP="00B25307">
            <w:pPr>
              <w:jc w:val="center"/>
              <w:rPr>
                <w:rFonts w:ascii="Times New Roman" w:hAnsi="Times New Roman" w:cs="Times New Roman"/>
              </w:rPr>
            </w:pPr>
          </w:p>
        </w:tc>
        <w:tc>
          <w:tcPr>
            <w:tcW w:w="1421" w:type="dxa"/>
            <w:hideMark/>
          </w:tcPr>
          <w:p w14:paraId="0FB3DA4B" w14:textId="77777777" w:rsidR="00B25307" w:rsidRPr="00950570" w:rsidRDefault="00B25307" w:rsidP="00B25307">
            <w:pPr>
              <w:jc w:val="center"/>
              <w:rPr>
                <w:rFonts w:ascii="Times New Roman" w:hAnsi="Times New Roman" w:cs="Times New Roman"/>
              </w:rPr>
            </w:pPr>
            <w:r w:rsidRPr="00950570">
              <w:rPr>
                <w:rFonts w:ascii="Times New Roman" w:hAnsi="Times New Roman" w:cs="Times New Roman"/>
              </w:rPr>
              <w:t>71±2,24</w:t>
            </w:r>
          </w:p>
        </w:tc>
        <w:tc>
          <w:tcPr>
            <w:tcW w:w="1706" w:type="dxa"/>
            <w:hideMark/>
          </w:tcPr>
          <w:p w14:paraId="01CA29EB" w14:textId="77777777" w:rsidR="00B25307" w:rsidRPr="00950570" w:rsidRDefault="00B25307" w:rsidP="00B25307">
            <w:pPr>
              <w:jc w:val="center"/>
              <w:rPr>
                <w:rFonts w:ascii="Times New Roman" w:hAnsi="Times New Roman" w:cs="Times New Roman"/>
              </w:rPr>
            </w:pPr>
            <w:r w:rsidRPr="00950570">
              <w:rPr>
                <w:rFonts w:ascii="Times New Roman" w:hAnsi="Times New Roman" w:cs="Times New Roman"/>
              </w:rPr>
              <w:t>2.322±947,54</w:t>
            </w:r>
          </w:p>
        </w:tc>
        <w:tc>
          <w:tcPr>
            <w:tcW w:w="1565" w:type="dxa"/>
            <w:hideMark/>
          </w:tcPr>
          <w:p w14:paraId="43B6D877" w14:textId="77777777" w:rsidR="00B25307" w:rsidRPr="00950570" w:rsidRDefault="00B25307" w:rsidP="00B25307">
            <w:pPr>
              <w:ind w:right="-1098"/>
              <w:rPr>
                <w:rFonts w:ascii="Times New Roman" w:hAnsi="Times New Roman" w:cs="Times New Roman"/>
              </w:rPr>
            </w:pPr>
            <w:r w:rsidRPr="00950570">
              <w:rPr>
                <w:rFonts w:ascii="Times New Roman" w:hAnsi="Times New Roman" w:cs="Times New Roman"/>
              </w:rPr>
              <w:t>5.123±676,48</w:t>
            </w:r>
          </w:p>
        </w:tc>
        <w:tc>
          <w:tcPr>
            <w:tcW w:w="1279" w:type="dxa"/>
            <w:hideMark/>
          </w:tcPr>
          <w:p w14:paraId="589B1AA2" w14:textId="77777777" w:rsidR="00B25307" w:rsidRPr="00950570" w:rsidRDefault="00B25307" w:rsidP="00B25307">
            <w:pPr>
              <w:rPr>
                <w:rFonts w:ascii="Times New Roman" w:hAnsi="Times New Roman" w:cs="Times New Roman"/>
              </w:rPr>
            </w:pPr>
            <w:r w:rsidRPr="00950570">
              <w:rPr>
                <w:rFonts w:ascii="Times New Roman" w:hAnsi="Times New Roman" w:cs="Times New Roman"/>
              </w:rPr>
              <w:t>546±49,03</w:t>
            </w:r>
          </w:p>
        </w:tc>
      </w:tr>
      <w:tr w:rsidR="00B25307" w:rsidRPr="00950570" w14:paraId="5218531A" w14:textId="77777777" w:rsidTr="00B25307">
        <w:trPr>
          <w:trHeight w:val="219"/>
        </w:trPr>
        <w:tc>
          <w:tcPr>
            <w:tcW w:w="711" w:type="dxa"/>
            <w:tcBorders>
              <w:bottom w:val="single" w:sz="4" w:space="0" w:color="auto"/>
            </w:tcBorders>
            <w:hideMark/>
          </w:tcPr>
          <w:p w14:paraId="75B65273" w14:textId="77777777" w:rsidR="00B25307" w:rsidRPr="00950570" w:rsidRDefault="00B25307" w:rsidP="00B25307">
            <w:pPr>
              <w:jc w:val="center"/>
              <w:rPr>
                <w:rFonts w:ascii="Times New Roman" w:hAnsi="Times New Roman" w:cs="Times New Roman"/>
              </w:rPr>
            </w:pPr>
            <w:r w:rsidRPr="00950570">
              <w:rPr>
                <w:rFonts w:ascii="Times New Roman" w:hAnsi="Times New Roman" w:cs="Times New Roman"/>
              </w:rPr>
              <w:t>S15</w:t>
            </w:r>
          </w:p>
        </w:tc>
        <w:tc>
          <w:tcPr>
            <w:tcW w:w="796" w:type="dxa"/>
            <w:tcBorders>
              <w:bottom w:val="single" w:sz="4" w:space="0" w:color="auto"/>
            </w:tcBorders>
            <w:hideMark/>
          </w:tcPr>
          <w:p w14:paraId="6E8609B9" w14:textId="77777777" w:rsidR="00B25307" w:rsidRPr="00950570" w:rsidRDefault="00B25307" w:rsidP="00B25307">
            <w:pPr>
              <w:jc w:val="center"/>
              <w:rPr>
                <w:rFonts w:ascii="Times New Roman" w:hAnsi="Times New Roman" w:cs="Times New Roman"/>
              </w:rPr>
            </w:pPr>
            <w:r w:rsidRPr="00950570">
              <w:rPr>
                <w:rFonts w:ascii="Times New Roman" w:hAnsi="Times New Roman" w:cs="Times New Roman"/>
              </w:rPr>
              <w:t>30,1±0,46</w:t>
            </w:r>
          </w:p>
        </w:tc>
        <w:tc>
          <w:tcPr>
            <w:tcW w:w="1194" w:type="dxa"/>
            <w:tcBorders>
              <w:bottom w:val="single" w:sz="4" w:space="0" w:color="auto"/>
            </w:tcBorders>
            <w:hideMark/>
          </w:tcPr>
          <w:p w14:paraId="272FF977" w14:textId="77777777" w:rsidR="00B25307" w:rsidRPr="00950570" w:rsidRDefault="00B25307" w:rsidP="00B25307">
            <w:pPr>
              <w:jc w:val="center"/>
              <w:rPr>
                <w:rFonts w:ascii="Times New Roman" w:hAnsi="Times New Roman" w:cs="Times New Roman"/>
              </w:rPr>
            </w:pPr>
            <w:r w:rsidRPr="00950570">
              <w:rPr>
                <w:rFonts w:ascii="Times New Roman" w:hAnsi="Times New Roman" w:cs="Times New Roman"/>
              </w:rPr>
              <w:t>72±1,22</w:t>
            </w:r>
          </w:p>
        </w:tc>
        <w:tc>
          <w:tcPr>
            <w:tcW w:w="995" w:type="dxa"/>
            <w:tcBorders>
              <w:bottom w:val="single" w:sz="4" w:space="0" w:color="auto"/>
            </w:tcBorders>
            <w:hideMark/>
          </w:tcPr>
          <w:p w14:paraId="76821C6C" w14:textId="77777777" w:rsidR="00B25307" w:rsidRPr="00950570" w:rsidRDefault="00B25307" w:rsidP="00B25307">
            <w:pPr>
              <w:rPr>
                <w:rFonts w:ascii="Times New Roman" w:hAnsi="Times New Roman" w:cs="Times New Roman"/>
              </w:rPr>
            </w:pPr>
            <w:r w:rsidRPr="00950570">
              <w:rPr>
                <w:rFonts w:ascii="Times New Roman" w:hAnsi="Times New Roman" w:cs="Times New Roman"/>
              </w:rPr>
              <w:t>28,8±0,51</w:t>
            </w:r>
          </w:p>
        </w:tc>
        <w:tc>
          <w:tcPr>
            <w:tcW w:w="1421" w:type="dxa"/>
            <w:tcBorders>
              <w:bottom w:val="single" w:sz="4" w:space="0" w:color="auto"/>
            </w:tcBorders>
            <w:hideMark/>
          </w:tcPr>
          <w:p w14:paraId="78896566" w14:textId="77777777" w:rsidR="00B25307" w:rsidRPr="00950570" w:rsidRDefault="00B25307" w:rsidP="00B25307">
            <w:pPr>
              <w:jc w:val="center"/>
              <w:rPr>
                <w:rFonts w:ascii="Times New Roman" w:hAnsi="Times New Roman" w:cs="Times New Roman"/>
              </w:rPr>
            </w:pPr>
            <w:r w:rsidRPr="00950570">
              <w:rPr>
                <w:rFonts w:ascii="Times New Roman" w:hAnsi="Times New Roman" w:cs="Times New Roman"/>
              </w:rPr>
              <w:t>73±3,96</w:t>
            </w:r>
          </w:p>
        </w:tc>
        <w:tc>
          <w:tcPr>
            <w:tcW w:w="1706" w:type="dxa"/>
            <w:tcBorders>
              <w:bottom w:val="single" w:sz="4" w:space="0" w:color="auto"/>
            </w:tcBorders>
            <w:hideMark/>
          </w:tcPr>
          <w:p w14:paraId="4A03F829" w14:textId="77777777" w:rsidR="00B25307" w:rsidRPr="00950570" w:rsidRDefault="00B25307" w:rsidP="00B25307">
            <w:pPr>
              <w:jc w:val="center"/>
              <w:rPr>
                <w:rFonts w:ascii="Times New Roman" w:hAnsi="Times New Roman" w:cs="Times New Roman"/>
              </w:rPr>
            </w:pPr>
            <w:r w:rsidRPr="00950570">
              <w:rPr>
                <w:rFonts w:ascii="Times New Roman" w:hAnsi="Times New Roman" w:cs="Times New Roman"/>
              </w:rPr>
              <w:t>2.163±466,05</w:t>
            </w:r>
          </w:p>
        </w:tc>
        <w:tc>
          <w:tcPr>
            <w:tcW w:w="1565" w:type="dxa"/>
            <w:tcBorders>
              <w:bottom w:val="single" w:sz="4" w:space="0" w:color="auto"/>
            </w:tcBorders>
            <w:hideMark/>
          </w:tcPr>
          <w:p w14:paraId="15540B59" w14:textId="77777777" w:rsidR="00B25307" w:rsidRPr="00950570" w:rsidRDefault="00B25307" w:rsidP="00B25307">
            <w:pPr>
              <w:ind w:right="-1098"/>
              <w:rPr>
                <w:rFonts w:ascii="Times New Roman" w:hAnsi="Times New Roman" w:cs="Times New Roman"/>
              </w:rPr>
            </w:pPr>
            <w:r w:rsidRPr="00950570">
              <w:rPr>
                <w:rFonts w:ascii="Times New Roman" w:hAnsi="Times New Roman" w:cs="Times New Roman"/>
              </w:rPr>
              <w:t xml:space="preserve"> 5.508±829,94</w:t>
            </w:r>
          </w:p>
        </w:tc>
        <w:tc>
          <w:tcPr>
            <w:tcW w:w="1279" w:type="dxa"/>
            <w:tcBorders>
              <w:bottom w:val="single" w:sz="4" w:space="0" w:color="auto"/>
            </w:tcBorders>
            <w:hideMark/>
          </w:tcPr>
          <w:p w14:paraId="54440FA0" w14:textId="77777777" w:rsidR="00B25307" w:rsidRPr="00950570" w:rsidRDefault="00B25307" w:rsidP="00B25307">
            <w:pPr>
              <w:rPr>
                <w:rFonts w:ascii="Times New Roman" w:hAnsi="Times New Roman" w:cs="Times New Roman"/>
              </w:rPr>
            </w:pPr>
            <w:r w:rsidRPr="00950570">
              <w:rPr>
                <w:rFonts w:ascii="Times New Roman" w:hAnsi="Times New Roman" w:cs="Times New Roman"/>
              </w:rPr>
              <w:t>1.188±160,18</w:t>
            </w:r>
          </w:p>
        </w:tc>
      </w:tr>
    </w:tbl>
    <w:p w14:paraId="758411BA" w14:textId="50C08F8B" w:rsidR="00950570" w:rsidRPr="00950570" w:rsidRDefault="00950570" w:rsidP="00B25307">
      <w:pPr>
        <w:tabs>
          <w:tab w:val="left" w:pos="142"/>
        </w:tabs>
        <w:rPr>
          <w:rFonts w:ascii="Times New Roman" w:hAnsi="Times New Roman" w:cs="Times New Roman"/>
        </w:rPr>
      </w:pPr>
      <w:r w:rsidRPr="00950570">
        <w:rPr>
          <w:rFonts w:ascii="Times New Roman" w:hAnsi="Times New Roman" w:cs="Times New Roman"/>
          <w:b/>
        </w:rPr>
        <w:lastRenderedPageBreak/>
        <w:t>Tabel 2</w:t>
      </w:r>
      <w:r w:rsidRPr="00950570">
        <w:rPr>
          <w:rFonts w:ascii="Times New Roman" w:hAnsi="Times New Roman" w:cs="Times New Roman"/>
        </w:rPr>
        <w:t>. Karakteristik Lingkungan Sarang Burung Gosong di Pulau Satonda</w:t>
      </w:r>
    </w:p>
    <w:p w14:paraId="543BC7F8" w14:textId="656601AC" w:rsidR="00950570" w:rsidRPr="00B25307" w:rsidRDefault="00950570" w:rsidP="00B25307">
      <w:pPr>
        <w:tabs>
          <w:tab w:val="left" w:pos="142"/>
        </w:tabs>
        <w:jc w:val="both"/>
        <w:rPr>
          <w:rFonts w:ascii="Times New Roman" w:hAnsi="Times New Roman" w:cs="Times New Roman"/>
          <w:i/>
          <w:sz w:val="20"/>
        </w:rPr>
      </w:pPr>
      <w:r w:rsidRPr="00B25307">
        <w:rPr>
          <w:rFonts w:ascii="Times New Roman" w:eastAsiaTheme="minorEastAsia" w:hAnsi="Times New Roman" w:cs="Times New Roman"/>
          <w:i/>
          <w:sz w:val="20"/>
        </w:rPr>
        <w:t xml:space="preserve">Ket: </w:t>
      </w:r>
      <m:oMath>
        <m:acc>
          <m:accPr>
            <m:chr m:val="̅"/>
            <m:ctrlPr>
              <w:rPr>
                <w:rFonts w:ascii="Cambria Math" w:eastAsiaTheme="minorEastAsia" w:hAnsi="Cambria Math" w:cs="Times New Roman"/>
                <w:i/>
                <w:sz w:val="20"/>
              </w:rPr>
            </m:ctrlPr>
          </m:accPr>
          <m:e>
            <m:r>
              <w:rPr>
                <w:rFonts w:ascii="Cambria Math" w:eastAsiaTheme="minorEastAsia" w:hAnsi="Cambria Math" w:cs="Times New Roman"/>
                <w:sz w:val="20"/>
              </w:rPr>
              <m:t>X:</m:t>
            </m:r>
          </m:e>
        </m:acc>
      </m:oMath>
      <w:r w:rsidRPr="00B25307">
        <w:rPr>
          <w:rFonts w:ascii="Times New Roman" w:eastAsiaTheme="minorEastAsia" w:hAnsi="Times New Roman" w:cs="Times New Roman"/>
          <w:i/>
          <w:sz w:val="20"/>
        </w:rPr>
        <w:t xml:space="preserve">  Nilai rata-rata; SD: Standar Deviasi</w:t>
      </w:r>
    </w:p>
    <w:p w14:paraId="5439F6BA" w14:textId="77777777" w:rsidR="00B25307" w:rsidRDefault="00B25307" w:rsidP="00B25307">
      <w:pPr>
        <w:pStyle w:val="Normal1"/>
        <w:ind w:firstLine="0"/>
        <w:rPr>
          <w:b/>
          <w:sz w:val="22"/>
        </w:rPr>
        <w:sectPr w:rsidR="00B25307" w:rsidSect="00950570">
          <w:type w:val="continuous"/>
          <w:pgSz w:w="11906" w:h="16838"/>
          <w:pgMar w:top="1134" w:right="1134" w:bottom="1134" w:left="1134" w:header="709" w:footer="397" w:gutter="0"/>
          <w:cols w:space="567"/>
          <w:docGrid w:linePitch="360"/>
        </w:sectPr>
      </w:pPr>
    </w:p>
    <w:p w14:paraId="4E91FEE7" w14:textId="6943B85F" w:rsidR="00B25307" w:rsidRPr="00B25307" w:rsidRDefault="00B25307" w:rsidP="00B25307">
      <w:pPr>
        <w:pStyle w:val="Normal1"/>
        <w:spacing w:before="120" w:after="120"/>
        <w:ind w:firstLine="0"/>
        <w:rPr>
          <w:b/>
          <w:sz w:val="22"/>
        </w:rPr>
      </w:pPr>
      <w:r>
        <w:rPr>
          <w:b/>
          <w:sz w:val="22"/>
        </w:rPr>
        <w:lastRenderedPageBreak/>
        <w:t>Suhu</w:t>
      </w:r>
    </w:p>
    <w:p w14:paraId="00D9DCEE" w14:textId="7BF1556D" w:rsidR="00B25307" w:rsidRPr="00B25307" w:rsidRDefault="00B25307" w:rsidP="00B25307">
      <w:pPr>
        <w:pStyle w:val="Normal1"/>
        <w:rPr>
          <w:sz w:val="22"/>
        </w:rPr>
      </w:pPr>
      <w:r w:rsidRPr="00B25307">
        <w:rPr>
          <w:sz w:val="22"/>
        </w:rPr>
        <w:t>Suhu atau temperatur merupakan faktor penting dalam keberhasilan penetasan terutama di dalam gundukan sarang. Berdasarkan hasil pengukuran suhu di dalam sarang berkisar mulai dari 27,1-30,8 °C. Gundukan sarang yang memiliki suhu tertinggi ada pada S12 dengan suhu mencapai 30,8°C, sedangkan suhu terendah berada pada S6 dengan suhu 27,1°C. Nilai suhu pada penelitian ini lebih tinggi dari suhu penelitian yang telah di lakukan Kesaulya dkk</w:t>
      </w:r>
      <w:r w:rsidRPr="00B25307">
        <w:rPr>
          <w:i/>
          <w:sz w:val="22"/>
        </w:rPr>
        <w:t>.,</w:t>
      </w:r>
      <w:r w:rsidRPr="00B25307">
        <w:rPr>
          <w:sz w:val="22"/>
        </w:rPr>
        <w:t xml:space="preserve"> (2023) berkisar 27,0-29,5°C.  Pada gundukan sarang dengan suhu yang tinggi di dapati kondisi tutupan vegetasi disekitarnya rendah sehingga tanah mendapatkan radiasi matahari yang lebih banyak. Ini sejalan dengan Gunawan (2000) bahwa rendahnya suhu pada gundukan sarang tersebut dikarenakan terdapat vegetasi yang rapat disekitarnya, sehingga radiasi matahari tidak mampu sampai tanah dengan sempurna, tetapi di serap oleh vegetasi dan kemudian di pantulkan kembali.</w:t>
      </w:r>
    </w:p>
    <w:p w14:paraId="40FD4D89" w14:textId="77777777" w:rsidR="00B25307" w:rsidRPr="00B25307" w:rsidRDefault="00B25307" w:rsidP="00B25307">
      <w:pPr>
        <w:pStyle w:val="Normal1"/>
        <w:rPr>
          <w:sz w:val="22"/>
        </w:rPr>
      </w:pPr>
      <w:r w:rsidRPr="00B25307">
        <w:rPr>
          <w:sz w:val="22"/>
        </w:rPr>
        <w:t>Suhu di luar gundukan sarang berkisar antara 27,6°C-29,7°C. Suhu di luar sarang paling tinggi ada pada S12 dengan suhu mencapai 29,7°C. Suhu di luar sarang pada penelitian ini sesuai dengan Panggur (2008) yang menyatakan bahwa skala suhu udara di luar gundukan sarang berkisar antara 26,23°C-30,50°C. Hidayati (2018) menyatakan bahwa gundukan sarang harus memiliki suhu yang optimum untuk berlangsungnya penetasan telur burung gosong (</w:t>
      </w:r>
      <w:r w:rsidRPr="00B25307">
        <w:rPr>
          <w:i/>
          <w:sz w:val="22"/>
        </w:rPr>
        <w:t>Megapodius reinwardt</w:t>
      </w:r>
      <w:r w:rsidRPr="00B25307">
        <w:rPr>
          <w:sz w:val="22"/>
        </w:rPr>
        <w:t>).</w:t>
      </w:r>
    </w:p>
    <w:p w14:paraId="638DB086" w14:textId="22DF29FB" w:rsidR="00B25307" w:rsidRPr="00B25307" w:rsidRDefault="00B25307" w:rsidP="00B25307">
      <w:pPr>
        <w:pStyle w:val="Normal1"/>
        <w:spacing w:before="120" w:after="120"/>
        <w:ind w:firstLine="0"/>
        <w:rPr>
          <w:b/>
          <w:sz w:val="22"/>
        </w:rPr>
      </w:pPr>
      <w:r w:rsidRPr="00B25307">
        <w:rPr>
          <w:b/>
          <w:sz w:val="22"/>
        </w:rPr>
        <w:t xml:space="preserve">Kelembapan </w:t>
      </w:r>
    </w:p>
    <w:p w14:paraId="4DBA033C" w14:textId="77777777" w:rsidR="00B25307" w:rsidRPr="00B25307" w:rsidRDefault="00B25307" w:rsidP="00B25307">
      <w:pPr>
        <w:pStyle w:val="Normal1"/>
        <w:rPr>
          <w:sz w:val="22"/>
        </w:rPr>
      </w:pPr>
      <w:r w:rsidRPr="00B25307">
        <w:rPr>
          <w:sz w:val="22"/>
        </w:rPr>
        <w:t xml:space="preserve">Kelembapan di dalam gundukan sarang berkisar mulai dari 68%-90%. Kelembapan tertinggi ada pada gundukkan S6 sebesar 90%. Kelembapan penelitian ini relatif berbeda dari penelitian Hidayati (2018) di TWA Gunung Tunak bahwa kelembapan harian di dalam gundukan sarang mulai dari 79,01%-85,64%. Perbedaan nilai ini diduga karena kedalaman yang digunakan berbeda pada saat pengukuran kelembapan sarang burung gosong </w:t>
      </w:r>
      <w:r w:rsidRPr="00B25307">
        <w:rPr>
          <w:sz w:val="22"/>
        </w:rPr>
        <w:lastRenderedPageBreak/>
        <w:t>kaki merah (</w:t>
      </w:r>
      <w:r w:rsidRPr="00B25307">
        <w:rPr>
          <w:i/>
          <w:sz w:val="22"/>
        </w:rPr>
        <w:t>Megapodius reidwardt</w:t>
      </w:r>
      <w:r w:rsidRPr="00B25307">
        <w:rPr>
          <w:sz w:val="22"/>
        </w:rPr>
        <w:t>). Pernyataan ini sejalan dengan Sapusha dkk</w:t>
      </w:r>
      <w:r w:rsidRPr="00B25307">
        <w:rPr>
          <w:i/>
          <w:sz w:val="22"/>
        </w:rPr>
        <w:t>.,</w:t>
      </w:r>
      <w:r w:rsidRPr="00B25307">
        <w:rPr>
          <w:sz w:val="22"/>
        </w:rPr>
        <w:t xml:space="preserve"> (2017) yang menyatakan bahwa kelembapan sarang burung gosong dipengaruhi oleh beberapa faktor salah satunya adalah kedalaman.</w:t>
      </w:r>
    </w:p>
    <w:p w14:paraId="741AE69E" w14:textId="77777777" w:rsidR="00B25307" w:rsidRPr="00B25307" w:rsidRDefault="00B25307" w:rsidP="00B25307">
      <w:pPr>
        <w:pStyle w:val="Normal1"/>
        <w:rPr>
          <w:sz w:val="22"/>
        </w:rPr>
      </w:pPr>
      <w:r w:rsidRPr="00B25307">
        <w:rPr>
          <w:sz w:val="22"/>
        </w:rPr>
        <w:t>Kelembapan di luar gundukan sarang didapatkan bahwa kelembapan rata-rata berkisar antara 69%-89%. Kelembapan tertinggi pada gundukan S6 sebesar 89%. Hasil penelitian memiliki nilai kelembapan maksimum lebih tinggi di bandingkan penelitian sebelumnya yang dilakukan oleh Kesaulya dkk., (2023) bahwa kelembapan udara yang ada di sekitar sarang mulai dari 65%-76%. Menurut Sari (2022) kelembapan yang tinggi di dalam ataupun di luar sarang di sebabkan oleh faktor kerapatan vegetasi, akibatnya cahaya matahari terhalang oleh vegetasi sekitar sarang.</w:t>
      </w:r>
    </w:p>
    <w:p w14:paraId="0456FFA2" w14:textId="5C6AC58E" w:rsidR="00B25307" w:rsidRPr="00B25307" w:rsidRDefault="00B25307" w:rsidP="00B25307">
      <w:pPr>
        <w:pStyle w:val="Normal1"/>
        <w:spacing w:before="120" w:after="100" w:afterAutospacing="1"/>
        <w:ind w:firstLine="0"/>
        <w:rPr>
          <w:b/>
          <w:sz w:val="22"/>
        </w:rPr>
      </w:pPr>
      <w:r w:rsidRPr="00B25307">
        <w:rPr>
          <w:b/>
          <w:sz w:val="22"/>
        </w:rPr>
        <w:t>Intensitas Cahaya</w:t>
      </w:r>
    </w:p>
    <w:p w14:paraId="189996F6" w14:textId="77777777" w:rsidR="00B25307" w:rsidRPr="00B25307" w:rsidRDefault="00B25307" w:rsidP="00B25307">
      <w:pPr>
        <w:pStyle w:val="Normal1"/>
        <w:rPr>
          <w:sz w:val="22"/>
        </w:rPr>
      </w:pPr>
      <w:r w:rsidRPr="00B25307">
        <w:rPr>
          <w:sz w:val="22"/>
        </w:rPr>
        <w:t>Hasil pengukuran intensitas cahaya di semua sarang menunjukan bahwa sinar matahari yang diterima pada pagi, siang, dan sore hari berkisar 81-6.189 lux. Hasil pengukuran intensitas cahaya ini lebih tinggi dibandingkan Sari (2022) yang melakukan penelitian di TWA Gunung Tunak dimana intensitas cahaya yang di dapat berkisar 48-4.014 lux. Adayanya perbedaan intensitas cahaya dipengaruhi banyaknya sinar matahari yang diterima oleh sarang. Faktor lain yang mempengaruhi besar kecil intensitas cahaya matahari selain dari vegetasi adalah penutupan awan dan garis edar matahari yang berbeda. Pernyataan ini sejalan dengan Kesaulya dkk., (2023) menyatakan bahwa adanya perbedaan posisi dari matahari akan mempengaruhi banyaknya sinar matahari yang diterima oleh sarang.</w:t>
      </w:r>
    </w:p>
    <w:p w14:paraId="77E2EF1E" w14:textId="44F01AF3" w:rsidR="00B25307" w:rsidRPr="00B25307" w:rsidRDefault="00B25307" w:rsidP="00B25307">
      <w:pPr>
        <w:pStyle w:val="Normal1"/>
        <w:spacing w:before="120" w:after="120"/>
        <w:ind w:firstLine="0"/>
        <w:rPr>
          <w:b/>
          <w:sz w:val="22"/>
        </w:rPr>
      </w:pPr>
      <w:r w:rsidRPr="00B25307">
        <w:rPr>
          <w:b/>
          <w:sz w:val="22"/>
        </w:rPr>
        <w:t>Parameter Kimia Sarang</w:t>
      </w:r>
    </w:p>
    <w:p w14:paraId="57FC4D01" w14:textId="113A4253" w:rsidR="00B25307" w:rsidRDefault="00B25307" w:rsidP="00B25307">
      <w:pPr>
        <w:pStyle w:val="Normal1"/>
        <w:rPr>
          <w:sz w:val="22"/>
        </w:rPr>
      </w:pPr>
      <w:r w:rsidRPr="00B25307">
        <w:rPr>
          <w:sz w:val="22"/>
        </w:rPr>
        <w:t>Parameter kimia ini meliputi, kandungan bahan organik tanah, kadar air tanah, pH tanah, dan tekstur tanah.</w:t>
      </w:r>
    </w:p>
    <w:p w14:paraId="41784838" w14:textId="77777777" w:rsidR="00B25307" w:rsidRDefault="00B25307" w:rsidP="00B25307">
      <w:pPr>
        <w:widowControl w:val="0"/>
        <w:tabs>
          <w:tab w:val="left" w:pos="426"/>
        </w:tabs>
        <w:autoSpaceDE w:val="0"/>
        <w:autoSpaceDN w:val="0"/>
        <w:spacing w:before="120" w:after="0" w:line="240" w:lineRule="auto"/>
        <w:rPr>
          <w:rFonts w:ascii="Times New Roman" w:eastAsia="Times New Roman" w:hAnsi="Times New Roman" w:cs="Times New Roman"/>
          <w:b/>
          <w:lang w:val="en-US"/>
        </w:rPr>
        <w:sectPr w:rsidR="00B25307" w:rsidSect="00B25307">
          <w:type w:val="continuous"/>
          <w:pgSz w:w="11906" w:h="16838"/>
          <w:pgMar w:top="1134" w:right="1134" w:bottom="1134" w:left="1134" w:header="709" w:footer="397" w:gutter="0"/>
          <w:cols w:num="2" w:space="567"/>
          <w:docGrid w:linePitch="360"/>
        </w:sectPr>
      </w:pPr>
    </w:p>
    <w:p w14:paraId="36258255" w14:textId="66D2D668" w:rsidR="00B25307" w:rsidRPr="00B25307" w:rsidRDefault="00B25307" w:rsidP="00B25307">
      <w:pPr>
        <w:widowControl w:val="0"/>
        <w:autoSpaceDE w:val="0"/>
        <w:autoSpaceDN w:val="0"/>
        <w:spacing w:before="120" w:after="0" w:line="240" w:lineRule="auto"/>
        <w:rPr>
          <w:rFonts w:ascii="Times New Roman" w:eastAsia="Times New Roman" w:hAnsi="Times New Roman" w:cs="Times New Roman"/>
          <w:lang w:val="en-US"/>
        </w:rPr>
      </w:pPr>
      <w:r w:rsidRPr="00B25307">
        <w:rPr>
          <w:rFonts w:ascii="Times New Roman" w:eastAsia="Times New Roman" w:hAnsi="Times New Roman" w:cs="Times New Roman"/>
          <w:b/>
          <w:lang w:val="en-US"/>
        </w:rPr>
        <w:lastRenderedPageBreak/>
        <w:t>Tabel 3</w:t>
      </w:r>
      <w:r w:rsidRPr="00B25307">
        <w:rPr>
          <w:rFonts w:ascii="Times New Roman" w:eastAsia="Times New Roman" w:hAnsi="Times New Roman" w:cs="Times New Roman"/>
          <w:lang w:val="en-US"/>
        </w:rPr>
        <w:t>. Karakteristik Kimia Sarang Burung Gosong di Pulau Satonda</w:t>
      </w:r>
    </w:p>
    <w:tbl>
      <w:tblPr>
        <w:tblStyle w:val="TableGrid3"/>
        <w:tblpPr w:leftFromText="180" w:rightFromText="180" w:vertAnchor="text" w:tblpX="70" w:tblpY="1"/>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1133"/>
        <w:gridCol w:w="1133"/>
        <w:gridCol w:w="992"/>
        <w:gridCol w:w="851"/>
        <w:gridCol w:w="708"/>
        <w:gridCol w:w="1167"/>
        <w:gridCol w:w="2550"/>
      </w:tblGrid>
      <w:tr w:rsidR="00B25307" w:rsidRPr="000C2577" w14:paraId="1895164F" w14:textId="77777777" w:rsidTr="005A63E7">
        <w:trPr>
          <w:trHeight w:val="240"/>
          <w:tblHeader/>
        </w:trPr>
        <w:tc>
          <w:tcPr>
            <w:tcW w:w="959" w:type="dxa"/>
            <w:vMerge w:val="restart"/>
            <w:tcBorders>
              <w:top w:val="single" w:sz="4" w:space="0" w:color="auto"/>
              <w:bottom w:val="single" w:sz="4" w:space="0" w:color="auto"/>
            </w:tcBorders>
            <w:hideMark/>
          </w:tcPr>
          <w:p w14:paraId="61EEC1E9" w14:textId="77777777" w:rsidR="00B25307" w:rsidRPr="000C2577" w:rsidRDefault="00B25307" w:rsidP="00B25307">
            <w:pPr>
              <w:spacing w:after="0" w:line="240" w:lineRule="auto"/>
              <w:ind w:hanging="360"/>
              <w:jc w:val="center"/>
              <w:rPr>
                <w:rFonts w:ascii="Times New Roman" w:eastAsia="Times New Roman" w:hAnsi="Times New Roman" w:cs="Times New Roman"/>
                <w:b/>
                <w:lang w:val="en-US"/>
              </w:rPr>
            </w:pPr>
            <w:r w:rsidRPr="000C2577">
              <w:rPr>
                <w:rFonts w:ascii="Times New Roman" w:eastAsia="Times New Roman" w:hAnsi="Times New Roman" w:cs="Times New Roman"/>
                <w:b/>
                <w:lang w:val="en-US"/>
              </w:rPr>
              <w:t>Kode</w:t>
            </w:r>
          </w:p>
          <w:p w14:paraId="1F91EE13" w14:textId="77777777" w:rsidR="00B25307" w:rsidRPr="000C2577" w:rsidRDefault="00B25307" w:rsidP="00B25307">
            <w:pPr>
              <w:spacing w:after="0" w:line="240" w:lineRule="auto"/>
              <w:ind w:hanging="360"/>
              <w:jc w:val="center"/>
              <w:rPr>
                <w:rFonts w:ascii="Times New Roman" w:eastAsia="Times New Roman" w:hAnsi="Times New Roman" w:cs="Times New Roman"/>
                <w:b/>
                <w:lang w:val="en-US"/>
              </w:rPr>
            </w:pPr>
            <w:r w:rsidRPr="000C2577">
              <w:rPr>
                <w:rFonts w:ascii="Times New Roman" w:eastAsia="Times New Roman" w:hAnsi="Times New Roman" w:cs="Times New Roman"/>
                <w:b/>
                <w:lang w:val="en-US"/>
              </w:rPr>
              <w:t>Sarang</w:t>
            </w:r>
          </w:p>
        </w:tc>
        <w:tc>
          <w:tcPr>
            <w:tcW w:w="1134" w:type="dxa"/>
            <w:vMerge w:val="restart"/>
            <w:tcBorders>
              <w:top w:val="single" w:sz="4" w:space="0" w:color="auto"/>
              <w:bottom w:val="single" w:sz="4" w:space="0" w:color="auto"/>
            </w:tcBorders>
            <w:hideMark/>
          </w:tcPr>
          <w:p w14:paraId="5890A0DD" w14:textId="77777777" w:rsidR="00B25307" w:rsidRPr="000C2577" w:rsidRDefault="00B25307" w:rsidP="00B25307">
            <w:pPr>
              <w:spacing w:after="0" w:line="240" w:lineRule="auto"/>
              <w:ind w:firstLine="34"/>
              <w:jc w:val="center"/>
              <w:rPr>
                <w:rFonts w:ascii="Times New Roman" w:eastAsia="Times New Roman" w:hAnsi="Times New Roman" w:cs="Times New Roman"/>
                <w:b/>
                <w:lang w:val="en-US"/>
              </w:rPr>
            </w:pPr>
            <w:r w:rsidRPr="000C2577">
              <w:rPr>
                <w:rFonts w:ascii="Times New Roman" w:eastAsia="Times New Roman" w:hAnsi="Times New Roman" w:cs="Times New Roman"/>
                <w:b/>
                <w:lang w:val="en-US"/>
              </w:rPr>
              <w:t>C-organik</w:t>
            </w:r>
          </w:p>
        </w:tc>
        <w:tc>
          <w:tcPr>
            <w:tcW w:w="1134" w:type="dxa"/>
            <w:vMerge w:val="restart"/>
            <w:tcBorders>
              <w:top w:val="single" w:sz="4" w:space="0" w:color="auto"/>
              <w:bottom w:val="single" w:sz="4" w:space="0" w:color="auto"/>
            </w:tcBorders>
            <w:hideMark/>
          </w:tcPr>
          <w:p w14:paraId="7F339EEC" w14:textId="77777777" w:rsidR="00B25307" w:rsidRPr="000C2577" w:rsidRDefault="00B25307" w:rsidP="00B25307">
            <w:pPr>
              <w:spacing w:after="0" w:line="240" w:lineRule="auto"/>
              <w:ind w:firstLine="34"/>
              <w:jc w:val="center"/>
              <w:rPr>
                <w:rFonts w:ascii="Times New Roman" w:eastAsia="Times New Roman" w:hAnsi="Times New Roman" w:cs="Times New Roman"/>
                <w:b/>
                <w:lang w:val="en-US"/>
              </w:rPr>
            </w:pPr>
            <w:r w:rsidRPr="000C2577">
              <w:rPr>
                <w:rFonts w:ascii="Times New Roman" w:eastAsia="Times New Roman" w:hAnsi="Times New Roman" w:cs="Times New Roman"/>
                <w:b/>
                <w:lang w:val="en-US"/>
              </w:rPr>
              <w:t>Kadar Air (%)</w:t>
            </w:r>
          </w:p>
        </w:tc>
        <w:tc>
          <w:tcPr>
            <w:tcW w:w="992" w:type="dxa"/>
            <w:vMerge w:val="restart"/>
            <w:tcBorders>
              <w:top w:val="single" w:sz="4" w:space="0" w:color="auto"/>
              <w:bottom w:val="single" w:sz="4" w:space="0" w:color="auto"/>
            </w:tcBorders>
            <w:hideMark/>
          </w:tcPr>
          <w:p w14:paraId="0350E775" w14:textId="77777777" w:rsidR="00B25307" w:rsidRPr="000C2577" w:rsidRDefault="00B25307" w:rsidP="00B25307">
            <w:pPr>
              <w:spacing w:after="0" w:line="240" w:lineRule="auto"/>
              <w:ind w:firstLine="34"/>
              <w:jc w:val="center"/>
              <w:rPr>
                <w:rFonts w:ascii="Times New Roman" w:eastAsia="Times New Roman" w:hAnsi="Times New Roman" w:cs="Times New Roman"/>
                <w:b/>
                <w:lang w:val="en-US"/>
              </w:rPr>
            </w:pPr>
            <w:r w:rsidRPr="000C2577">
              <w:rPr>
                <w:rFonts w:ascii="Times New Roman" w:eastAsia="Times New Roman" w:hAnsi="Times New Roman" w:cs="Times New Roman"/>
                <w:b/>
                <w:lang w:val="en-US"/>
              </w:rPr>
              <w:t>pH</w:t>
            </w:r>
          </w:p>
          <w:p w14:paraId="51CC2B79" w14:textId="77777777" w:rsidR="00B25307" w:rsidRPr="000C2577" w:rsidRDefault="00B25307" w:rsidP="00B25307">
            <w:pPr>
              <w:spacing w:after="0" w:line="240" w:lineRule="auto"/>
              <w:ind w:firstLine="34"/>
              <w:jc w:val="center"/>
              <w:rPr>
                <w:rFonts w:ascii="Times New Roman" w:eastAsia="Times New Roman" w:hAnsi="Times New Roman" w:cs="Times New Roman"/>
                <w:b/>
                <w:lang w:val="en-US"/>
              </w:rPr>
            </w:pPr>
            <w:r w:rsidRPr="000C2577">
              <w:rPr>
                <w:rFonts w:ascii="Times New Roman" w:eastAsia="Times New Roman" w:hAnsi="Times New Roman" w:cs="Times New Roman"/>
                <w:b/>
                <w:lang w:val="en-US"/>
              </w:rPr>
              <w:t>Tanah</w:t>
            </w:r>
          </w:p>
        </w:tc>
        <w:tc>
          <w:tcPr>
            <w:tcW w:w="2722" w:type="dxa"/>
            <w:gridSpan w:val="3"/>
            <w:tcBorders>
              <w:top w:val="single" w:sz="4" w:space="0" w:color="auto"/>
              <w:bottom w:val="single" w:sz="4" w:space="0" w:color="auto"/>
            </w:tcBorders>
            <w:hideMark/>
          </w:tcPr>
          <w:p w14:paraId="20ACB51A" w14:textId="77777777" w:rsidR="00B25307" w:rsidRPr="000C2577" w:rsidRDefault="00B25307" w:rsidP="00B25307">
            <w:pPr>
              <w:spacing w:after="0" w:line="240" w:lineRule="auto"/>
              <w:ind w:firstLine="34"/>
              <w:jc w:val="center"/>
              <w:rPr>
                <w:rFonts w:ascii="Times New Roman" w:eastAsia="Times New Roman" w:hAnsi="Times New Roman" w:cs="Times New Roman"/>
                <w:b/>
                <w:lang w:val="en-US"/>
              </w:rPr>
            </w:pPr>
            <w:r w:rsidRPr="000C2577">
              <w:rPr>
                <w:rFonts w:ascii="Times New Roman" w:eastAsia="Times New Roman" w:hAnsi="Times New Roman" w:cs="Times New Roman"/>
                <w:b/>
                <w:lang w:val="en-US"/>
              </w:rPr>
              <w:t>Tekstur Tanah</w:t>
            </w:r>
          </w:p>
        </w:tc>
        <w:tc>
          <w:tcPr>
            <w:tcW w:w="2552" w:type="dxa"/>
            <w:vMerge w:val="restart"/>
            <w:tcBorders>
              <w:top w:val="single" w:sz="4" w:space="0" w:color="auto"/>
              <w:bottom w:val="single" w:sz="4" w:space="0" w:color="auto"/>
            </w:tcBorders>
          </w:tcPr>
          <w:p w14:paraId="1BD45AF8" w14:textId="77777777" w:rsidR="00B25307" w:rsidRPr="000C2577" w:rsidRDefault="00B25307" w:rsidP="00B25307">
            <w:pPr>
              <w:spacing w:after="0" w:line="240" w:lineRule="auto"/>
              <w:ind w:firstLine="34"/>
              <w:jc w:val="center"/>
              <w:rPr>
                <w:rFonts w:ascii="Times New Roman" w:eastAsia="Times New Roman" w:hAnsi="Times New Roman" w:cs="Times New Roman"/>
                <w:b/>
                <w:lang w:val="en-US"/>
              </w:rPr>
            </w:pPr>
            <w:r w:rsidRPr="000C2577">
              <w:rPr>
                <w:rFonts w:ascii="Times New Roman" w:eastAsia="Times New Roman" w:hAnsi="Times New Roman" w:cs="Times New Roman"/>
                <w:b/>
                <w:lang w:val="en-US"/>
              </w:rPr>
              <w:t>Kelas</w:t>
            </w:r>
          </w:p>
          <w:p w14:paraId="3CB29531" w14:textId="77777777" w:rsidR="00B25307" w:rsidRPr="000C2577" w:rsidRDefault="00B25307" w:rsidP="00B25307">
            <w:pPr>
              <w:spacing w:after="0" w:line="240" w:lineRule="auto"/>
              <w:ind w:firstLine="34"/>
              <w:jc w:val="center"/>
              <w:rPr>
                <w:rFonts w:ascii="Times New Roman" w:eastAsia="Times New Roman" w:hAnsi="Times New Roman" w:cs="Times New Roman"/>
                <w:b/>
                <w:lang w:val="en-US"/>
              </w:rPr>
            </w:pPr>
            <w:r w:rsidRPr="000C2577">
              <w:rPr>
                <w:rFonts w:ascii="Times New Roman" w:eastAsia="Times New Roman" w:hAnsi="Times New Roman" w:cs="Times New Roman"/>
                <w:b/>
                <w:lang w:val="en-US"/>
              </w:rPr>
              <w:t>Tekstur</w:t>
            </w:r>
          </w:p>
          <w:p w14:paraId="2A123C03" w14:textId="77777777" w:rsidR="00B25307" w:rsidRPr="000C2577" w:rsidRDefault="00B25307" w:rsidP="00B25307">
            <w:pPr>
              <w:spacing w:after="0" w:line="240" w:lineRule="auto"/>
              <w:ind w:firstLine="34"/>
              <w:jc w:val="center"/>
              <w:rPr>
                <w:rFonts w:ascii="Times New Roman" w:eastAsia="Times New Roman" w:hAnsi="Times New Roman" w:cs="Times New Roman"/>
                <w:b/>
                <w:lang w:val="en-US"/>
              </w:rPr>
            </w:pPr>
          </w:p>
        </w:tc>
      </w:tr>
      <w:tr w:rsidR="00B25307" w:rsidRPr="000C2577" w14:paraId="27B3C22D" w14:textId="77777777" w:rsidTr="005A63E7">
        <w:trPr>
          <w:trHeight w:val="309"/>
          <w:tblHeader/>
        </w:trPr>
        <w:tc>
          <w:tcPr>
            <w:tcW w:w="959" w:type="dxa"/>
            <w:vMerge/>
            <w:tcBorders>
              <w:top w:val="single" w:sz="4" w:space="0" w:color="auto"/>
              <w:bottom w:val="single" w:sz="4" w:space="0" w:color="auto"/>
            </w:tcBorders>
            <w:hideMark/>
          </w:tcPr>
          <w:p w14:paraId="2A8598A9" w14:textId="77777777" w:rsidR="00B25307" w:rsidRPr="000C2577" w:rsidRDefault="00B25307" w:rsidP="00B25307">
            <w:pPr>
              <w:spacing w:after="0" w:line="240" w:lineRule="auto"/>
              <w:jc w:val="center"/>
              <w:rPr>
                <w:rFonts w:ascii="Times New Roman" w:eastAsia="Times New Roman" w:hAnsi="Times New Roman" w:cs="Times New Roman"/>
                <w:lang w:val="en-US"/>
              </w:rPr>
            </w:pPr>
          </w:p>
        </w:tc>
        <w:tc>
          <w:tcPr>
            <w:tcW w:w="1134" w:type="dxa"/>
            <w:vMerge/>
            <w:tcBorders>
              <w:top w:val="single" w:sz="4" w:space="0" w:color="auto"/>
              <w:bottom w:val="single" w:sz="4" w:space="0" w:color="auto"/>
            </w:tcBorders>
            <w:hideMark/>
          </w:tcPr>
          <w:p w14:paraId="623E5B91" w14:textId="77777777" w:rsidR="00B25307" w:rsidRPr="000C2577" w:rsidRDefault="00B25307" w:rsidP="00B25307">
            <w:pPr>
              <w:spacing w:after="0" w:line="240" w:lineRule="auto"/>
              <w:jc w:val="center"/>
              <w:rPr>
                <w:rFonts w:ascii="Times New Roman" w:eastAsia="Times New Roman" w:hAnsi="Times New Roman" w:cs="Times New Roman"/>
                <w:lang w:val="en-US"/>
              </w:rPr>
            </w:pPr>
          </w:p>
        </w:tc>
        <w:tc>
          <w:tcPr>
            <w:tcW w:w="1134" w:type="dxa"/>
            <w:vMerge/>
            <w:tcBorders>
              <w:top w:val="single" w:sz="4" w:space="0" w:color="auto"/>
              <w:bottom w:val="single" w:sz="4" w:space="0" w:color="auto"/>
            </w:tcBorders>
            <w:hideMark/>
          </w:tcPr>
          <w:p w14:paraId="0D4BB128" w14:textId="77777777" w:rsidR="00B25307" w:rsidRPr="000C2577" w:rsidRDefault="00B25307" w:rsidP="00B25307">
            <w:pPr>
              <w:spacing w:after="0" w:line="240" w:lineRule="auto"/>
              <w:jc w:val="center"/>
              <w:rPr>
                <w:rFonts w:ascii="Times New Roman" w:eastAsia="Times New Roman" w:hAnsi="Times New Roman" w:cs="Times New Roman"/>
                <w:lang w:val="en-US"/>
              </w:rPr>
            </w:pPr>
          </w:p>
        </w:tc>
        <w:tc>
          <w:tcPr>
            <w:tcW w:w="992" w:type="dxa"/>
            <w:vMerge/>
            <w:tcBorders>
              <w:top w:val="single" w:sz="4" w:space="0" w:color="auto"/>
              <w:bottom w:val="single" w:sz="4" w:space="0" w:color="auto"/>
            </w:tcBorders>
            <w:hideMark/>
          </w:tcPr>
          <w:p w14:paraId="2BD7F917" w14:textId="77777777" w:rsidR="00B25307" w:rsidRPr="000C2577" w:rsidRDefault="00B25307" w:rsidP="00B25307">
            <w:pPr>
              <w:spacing w:after="0" w:line="240" w:lineRule="auto"/>
              <w:jc w:val="center"/>
              <w:rPr>
                <w:rFonts w:ascii="Times New Roman" w:eastAsia="Times New Roman" w:hAnsi="Times New Roman" w:cs="Times New Roman"/>
                <w:lang w:val="en-US"/>
              </w:rPr>
            </w:pPr>
          </w:p>
        </w:tc>
        <w:tc>
          <w:tcPr>
            <w:tcW w:w="851" w:type="dxa"/>
            <w:tcBorders>
              <w:top w:val="single" w:sz="4" w:space="0" w:color="auto"/>
              <w:bottom w:val="single" w:sz="4" w:space="0" w:color="auto"/>
            </w:tcBorders>
            <w:hideMark/>
          </w:tcPr>
          <w:p w14:paraId="177BAB9E" w14:textId="77777777" w:rsidR="00B25307" w:rsidRPr="000C2577" w:rsidRDefault="00B25307" w:rsidP="00B25307">
            <w:pPr>
              <w:spacing w:after="0" w:line="240" w:lineRule="auto"/>
              <w:ind w:firstLine="34"/>
              <w:jc w:val="center"/>
              <w:rPr>
                <w:rFonts w:ascii="Times New Roman" w:eastAsia="Times New Roman" w:hAnsi="Times New Roman" w:cs="Times New Roman"/>
                <w:b/>
                <w:lang w:val="en-US"/>
              </w:rPr>
            </w:pPr>
            <w:r w:rsidRPr="000C2577">
              <w:rPr>
                <w:rFonts w:ascii="Times New Roman" w:eastAsia="Times New Roman" w:hAnsi="Times New Roman" w:cs="Times New Roman"/>
                <w:b/>
                <w:lang w:val="en-US"/>
              </w:rPr>
              <w:t>Pasir</w:t>
            </w:r>
          </w:p>
          <w:p w14:paraId="7E739214" w14:textId="77777777" w:rsidR="00B25307" w:rsidRPr="000C2577" w:rsidRDefault="00B25307" w:rsidP="00B25307">
            <w:pPr>
              <w:spacing w:after="0" w:line="240" w:lineRule="auto"/>
              <w:ind w:firstLine="34"/>
              <w:jc w:val="center"/>
              <w:rPr>
                <w:rFonts w:ascii="Times New Roman" w:eastAsia="Times New Roman" w:hAnsi="Times New Roman" w:cs="Times New Roman"/>
                <w:b/>
                <w:lang w:val="en-US"/>
              </w:rPr>
            </w:pPr>
            <w:r w:rsidRPr="000C2577">
              <w:rPr>
                <w:rFonts w:ascii="Times New Roman" w:eastAsia="Times New Roman" w:hAnsi="Times New Roman" w:cs="Times New Roman"/>
                <w:b/>
                <w:lang w:val="en-US"/>
              </w:rPr>
              <w:t>(%)</w:t>
            </w:r>
          </w:p>
        </w:tc>
        <w:tc>
          <w:tcPr>
            <w:tcW w:w="708" w:type="dxa"/>
            <w:tcBorders>
              <w:top w:val="single" w:sz="4" w:space="0" w:color="auto"/>
              <w:bottom w:val="single" w:sz="4" w:space="0" w:color="auto"/>
            </w:tcBorders>
            <w:hideMark/>
          </w:tcPr>
          <w:p w14:paraId="32B8069F" w14:textId="77777777" w:rsidR="00B25307" w:rsidRPr="000C2577" w:rsidRDefault="00B25307" w:rsidP="00B25307">
            <w:pPr>
              <w:spacing w:after="0" w:line="240" w:lineRule="auto"/>
              <w:ind w:hanging="360"/>
              <w:jc w:val="center"/>
              <w:rPr>
                <w:rFonts w:ascii="Times New Roman" w:eastAsia="Times New Roman" w:hAnsi="Times New Roman" w:cs="Times New Roman"/>
                <w:b/>
                <w:lang w:val="en-US"/>
              </w:rPr>
            </w:pPr>
            <w:r w:rsidRPr="000C2577">
              <w:rPr>
                <w:rFonts w:ascii="Times New Roman" w:eastAsia="Times New Roman" w:hAnsi="Times New Roman" w:cs="Times New Roman"/>
                <w:b/>
                <w:lang w:val="en-US"/>
              </w:rPr>
              <w:t>De    Debu</w:t>
            </w:r>
          </w:p>
          <w:p w14:paraId="58E2D741" w14:textId="12C65D07" w:rsidR="00B25307" w:rsidRPr="000C2577" w:rsidRDefault="00B25307" w:rsidP="00B25307">
            <w:pPr>
              <w:spacing w:after="0" w:line="240" w:lineRule="auto"/>
              <w:ind w:hanging="360"/>
              <w:jc w:val="center"/>
              <w:rPr>
                <w:rFonts w:ascii="Times New Roman" w:eastAsia="Times New Roman" w:hAnsi="Times New Roman" w:cs="Times New Roman"/>
                <w:b/>
                <w:lang w:val="en-US"/>
              </w:rPr>
            </w:pPr>
            <w:r w:rsidRPr="000C2577">
              <w:rPr>
                <w:rFonts w:ascii="Times New Roman" w:eastAsia="Times New Roman" w:hAnsi="Times New Roman" w:cs="Times New Roman"/>
                <w:b/>
                <w:lang w:val="en-US"/>
              </w:rPr>
              <w:t>(%)</w:t>
            </w:r>
          </w:p>
        </w:tc>
        <w:tc>
          <w:tcPr>
            <w:tcW w:w="1163" w:type="dxa"/>
            <w:tcBorders>
              <w:top w:val="single" w:sz="4" w:space="0" w:color="auto"/>
              <w:bottom w:val="single" w:sz="4" w:space="0" w:color="auto"/>
            </w:tcBorders>
            <w:hideMark/>
          </w:tcPr>
          <w:p w14:paraId="1168BC1F" w14:textId="77777777" w:rsidR="00B25307" w:rsidRPr="000C2577" w:rsidRDefault="00B25307" w:rsidP="00B25307">
            <w:pPr>
              <w:spacing w:after="0" w:line="240" w:lineRule="auto"/>
              <w:ind w:firstLine="34"/>
              <w:jc w:val="center"/>
              <w:rPr>
                <w:rFonts w:ascii="Times New Roman" w:eastAsia="Times New Roman" w:hAnsi="Times New Roman" w:cs="Times New Roman"/>
                <w:b/>
                <w:lang w:val="en-US"/>
              </w:rPr>
            </w:pPr>
            <w:r w:rsidRPr="000C2577">
              <w:rPr>
                <w:rFonts w:ascii="Times New Roman" w:eastAsia="Times New Roman" w:hAnsi="Times New Roman" w:cs="Times New Roman"/>
                <w:b/>
                <w:lang w:val="en-US"/>
              </w:rPr>
              <w:t>Liat</w:t>
            </w:r>
          </w:p>
          <w:p w14:paraId="7A05AD20" w14:textId="77777777" w:rsidR="00B25307" w:rsidRPr="000C2577" w:rsidRDefault="00B25307" w:rsidP="00B25307">
            <w:pPr>
              <w:spacing w:after="0" w:line="240" w:lineRule="auto"/>
              <w:ind w:firstLine="34"/>
              <w:jc w:val="center"/>
              <w:rPr>
                <w:rFonts w:ascii="Times New Roman" w:eastAsia="Times New Roman" w:hAnsi="Times New Roman" w:cs="Times New Roman"/>
                <w:b/>
                <w:lang w:val="en-US"/>
              </w:rPr>
            </w:pPr>
            <w:r w:rsidRPr="000C2577">
              <w:rPr>
                <w:rFonts w:ascii="Times New Roman" w:eastAsia="Times New Roman" w:hAnsi="Times New Roman" w:cs="Times New Roman"/>
                <w:b/>
                <w:lang w:val="en-US"/>
              </w:rPr>
              <w:t>(%)</w:t>
            </w:r>
          </w:p>
        </w:tc>
        <w:tc>
          <w:tcPr>
            <w:tcW w:w="2552" w:type="dxa"/>
            <w:vMerge/>
            <w:tcBorders>
              <w:top w:val="single" w:sz="4" w:space="0" w:color="auto"/>
              <w:bottom w:val="single" w:sz="4" w:space="0" w:color="auto"/>
            </w:tcBorders>
            <w:hideMark/>
          </w:tcPr>
          <w:p w14:paraId="46CFA9D9" w14:textId="77777777" w:rsidR="00B25307" w:rsidRPr="000C2577" w:rsidRDefault="00B25307" w:rsidP="00B25307">
            <w:pPr>
              <w:spacing w:after="0" w:line="240" w:lineRule="auto"/>
              <w:jc w:val="center"/>
              <w:rPr>
                <w:rFonts w:ascii="Times New Roman" w:eastAsia="Times New Roman" w:hAnsi="Times New Roman" w:cs="Times New Roman"/>
                <w:lang w:val="en-US"/>
              </w:rPr>
            </w:pPr>
          </w:p>
        </w:tc>
      </w:tr>
      <w:tr w:rsidR="00B25307" w:rsidRPr="000C2577" w14:paraId="754B0626" w14:textId="77777777" w:rsidTr="00B25307">
        <w:trPr>
          <w:trHeight w:val="139"/>
        </w:trPr>
        <w:tc>
          <w:tcPr>
            <w:tcW w:w="959" w:type="dxa"/>
            <w:tcBorders>
              <w:top w:val="single" w:sz="4" w:space="0" w:color="auto"/>
            </w:tcBorders>
            <w:hideMark/>
          </w:tcPr>
          <w:p w14:paraId="362CF1BE" w14:textId="77777777" w:rsidR="00B25307" w:rsidRPr="000C2577" w:rsidRDefault="00B25307" w:rsidP="00B25307">
            <w:pPr>
              <w:spacing w:after="0" w:line="240" w:lineRule="auto"/>
              <w:ind w:hanging="360"/>
              <w:jc w:val="center"/>
              <w:rPr>
                <w:rFonts w:ascii="Times New Roman" w:eastAsia="Times New Roman" w:hAnsi="Times New Roman" w:cs="Times New Roman"/>
                <w:lang w:val="en-US"/>
              </w:rPr>
            </w:pPr>
            <w:r w:rsidRPr="000C2577">
              <w:rPr>
                <w:rFonts w:ascii="Times New Roman" w:eastAsia="Times New Roman" w:hAnsi="Times New Roman" w:cs="Times New Roman"/>
                <w:lang w:val="en-US"/>
              </w:rPr>
              <w:t>S1</w:t>
            </w:r>
          </w:p>
        </w:tc>
        <w:tc>
          <w:tcPr>
            <w:tcW w:w="1134" w:type="dxa"/>
            <w:tcBorders>
              <w:top w:val="single" w:sz="4" w:space="0" w:color="auto"/>
            </w:tcBorders>
            <w:hideMark/>
          </w:tcPr>
          <w:p w14:paraId="7542E51B" w14:textId="77777777" w:rsidR="00B25307" w:rsidRPr="000C2577" w:rsidRDefault="00B25307" w:rsidP="00B25307">
            <w:pPr>
              <w:tabs>
                <w:tab w:val="left" w:pos="317"/>
              </w:tabs>
              <w:spacing w:after="0" w:line="240" w:lineRule="auto"/>
              <w:ind w:firstLine="97"/>
              <w:jc w:val="both"/>
              <w:rPr>
                <w:rFonts w:ascii="Times New Roman" w:eastAsia="Times New Roman" w:hAnsi="Times New Roman" w:cs="Times New Roman"/>
                <w:lang w:val="en-US"/>
              </w:rPr>
            </w:pPr>
            <w:r w:rsidRPr="000C2577">
              <w:rPr>
                <w:rFonts w:ascii="Times New Roman" w:eastAsia="Times New Roman" w:hAnsi="Times New Roman" w:cs="Times New Roman"/>
                <w:lang w:val="en-US"/>
              </w:rPr>
              <w:t xml:space="preserve"> 3,50</w:t>
            </w:r>
          </w:p>
        </w:tc>
        <w:tc>
          <w:tcPr>
            <w:tcW w:w="1134" w:type="dxa"/>
            <w:tcBorders>
              <w:top w:val="single" w:sz="4" w:space="0" w:color="auto"/>
            </w:tcBorders>
            <w:hideMark/>
          </w:tcPr>
          <w:p w14:paraId="225C29E8" w14:textId="77777777" w:rsidR="00B25307" w:rsidRPr="000C2577" w:rsidRDefault="00B25307" w:rsidP="00B25307">
            <w:pPr>
              <w:tabs>
                <w:tab w:val="left" w:pos="317"/>
              </w:tabs>
              <w:spacing w:after="0" w:line="240" w:lineRule="auto"/>
              <w:ind w:hanging="424"/>
              <w:jc w:val="center"/>
              <w:rPr>
                <w:rFonts w:ascii="Times New Roman" w:eastAsia="Times New Roman" w:hAnsi="Times New Roman" w:cs="Times New Roman"/>
                <w:lang w:val="en-US"/>
              </w:rPr>
            </w:pPr>
            <w:r w:rsidRPr="000C2577">
              <w:rPr>
                <w:rFonts w:ascii="Times New Roman" w:eastAsia="Times New Roman" w:hAnsi="Times New Roman" w:cs="Times New Roman"/>
                <w:lang w:val="en-US"/>
              </w:rPr>
              <w:t>6,44</w:t>
            </w:r>
          </w:p>
        </w:tc>
        <w:tc>
          <w:tcPr>
            <w:tcW w:w="992" w:type="dxa"/>
            <w:tcBorders>
              <w:top w:val="single" w:sz="4" w:space="0" w:color="auto"/>
            </w:tcBorders>
            <w:hideMark/>
          </w:tcPr>
          <w:p w14:paraId="44C06EBD" w14:textId="77777777" w:rsidR="00B25307" w:rsidRPr="000C2577" w:rsidRDefault="00B25307" w:rsidP="00B25307">
            <w:pPr>
              <w:tabs>
                <w:tab w:val="left" w:pos="34"/>
              </w:tabs>
              <w:spacing w:after="0" w:line="240" w:lineRule="auto"/>
              <w:ind w:hanging="392"/>
              <w:jc w:val="center"/>
              <w:rPr>
                <w:rFonts w:ascii="Times New Roman" w:eastAsia="Times New Roman" w:hAnsi="Times New Roman" w:cs="Times New Roman"/>
                <w:lang w:val="en-US"/>
              </w:rPr>
            </w:pPr>
            <w:r w:rsidRPr="000C2577">
              <w:rPr>
                <w:rFonts w:ascii="Times New Roman" w:eastAsia="Times New Roman" w:hAnsi="Times New Roman" w:cs="Times New Roman"/>
                <w:lang w:val="en-US"/>
              </w:rPr>
              <w:t>8,69</w:t>
            </w:r>
          </w:p>
        </w:tc>
        <w:tc>
          <w:tcPr>
            <w:tcW w:w="851" w:type="dxa"/>
            <w:tcBorders>
              <w:top w:val="single" w:sz="4" w:space="0" w:color="auto"/>
            </w:tcBorders>
            <w:hideMark/>
          </w:tcPr>
          <w:p w14:paraId="2565311D" w14:textId="77777777" w:rsidR="00B25307" w:rsidRPr="000C2577" w:rsidRDefault="00B25307" w:rsidP="00B25307">
            <w:pPr>
              <w:tabs>
                <w:tab w:val="left" w:pos="317"/>
              </w:tabs>
              <w:spacing w:after="0" w:line="240" w:lineRule="auto"/>
              <w:ind w:hanging="13"/>
              <w:jc w:val="both"/>
              <w:rPr>
                <w:rFonts w:ascii="Times New Roman" w:eastAsia="Times New Roman" w:hAnsi="Times New Roman" w:cs="Times New Roman"/>
                <w:lang w:val="en-US"/>
              </w:rPr>
            </w:pPr>
            <w:r w:rsidRPr="000C2577">
              <w:rPr>
                <w:rFonts w:ascii="Times New Roman" w:eastAsia="Times New Roman" w:hAnsi="Times New Roman" w:cs="Times New Roman"/>
                <w:lang w:val="en-US"/>
              </w:rPr>
              <w:t xml:space="preserve">  84</w:t>
            </w:r>
          </w:p>
        </w:tc>
        <w:tc>
          <w:tcPr>
            <w:tcW w:w="708" w:type="dxa"/>
            <w:tcBorders>
              <w:top w:val="single" w:sz="4" w:space="0" w:color="auto"/>
            </w:tcBorders>
            <w:hideMark/>
          </w:tcPr>
          <w:p w14:paraId="3619E0F4" w14:textId="77777777" w:rsidR="00B25307" w:rsidRPr="000C2577" w:rsidRDefault="00B25307" w:rsidP="00B25307">
            <w:pPr>
              <w:tabs>
                <w:tab w:val="left" w:pos="317"/>
              </w:tabs>
              <w:spacing w:after="0" w:line="240" w:lineRule="auto"/>
              <w:ind w:hanging="13"/>
              <w:jc w:val="both"/>
              <w:rPr>
                <w:rFonts w:ascii="Times New Roman" w:eastAsia="Times New Roman" w:hAnsi="Times New Roman" w:cs="Times New Roman"/>
                <w:lang w:val="en-US"/>
              </w:rPr>
            </w:pPr>
            <w:r w:rsidRPr="000C2577">
              <w:rPr>
                <w:rFonts w:ascii="Times New Roman" w:eastAsia="Times New Roman" w:hAnsi="Times New Roman" w:cs="Times New Roman"/>
                <w:lang w:val="en-US"/>
              </w:rPr>
              <w:t>12</w:t>
            </w:r>
          </w:p>
        </w:tc>
        <w:tc>
          <w:tcPr>
            <w:tcW w:w="1168" w:type="dxa"/>
            <w:tcBorders>
              <w:top w:val="single" w:sz="4" w:space="0" w:color="auto"/>
            </w:tcBorders>
            <w:hideMark/>
          </w:tcPr>
          <w:p w14:paraId="19D7CC0E" w14:textId="4BAD43C1" w:rsidR="00B25307" w:rsidRPr="000C2577" w:rsidRDefault="000C2577" w:rsidP="00B25307">
            <w:pPr>
              <w:tabs>
                <w:tab w:val="left" w:pos="317"/>
              </w:tabs>
              <w:spacing w:after="0" w:line="240" w:lineRule="auto"/>
              <w:ind w:hanging="13"/>
              <w:jc w:val="both"/>
              <w:rPr>
                <w:rFonts w:ascii="Times New Roman" w:eastAsia="Times New Roman" w:hAnsi="Times New Roman" w:cs="Times New Roman"/>
                <w:lang w:val="en-US"/>
              </w:rPr>
            </w:pPr>
            <w:r>
              <w:rPr>
                <w:rFonts w:ascii="Times New Roman" w:eastAsia="Times New Roman" w:hAnsi="Times New Roman" w:cs="Times New Roman"/>
                <w:lang w:val="en-US"/>
              </w:rPr>
              <w:t xml:space="preserve">     </w:t>
            </w:r>
            <w:r w:rsidR="00B25307" w:rsidRPr="000C2577">
              <w:rPr>
                <w:rFonts w:ascii="Times New Roman" w:eastAsia="Times New Roman" w:hAnsi="Times New Roman" w:cs="Times New Roman"/>
                <w:lang w:val="en-US"/>
              </w:rPr>
              <w:t>4</w:t>
            </w:r>
          </w:p>
        </w:tc>
        <w:tc>
          <w:tcPr>
            <w:tcW w:w="2547" w:type="dxa"/>
            <w:tcBorders>
              <w:top w:val="single" w:sz="4" w:space="0" w:color="auto"/>
            </w:tcBorders>
            <w:hideMark/>
          </w:tcPr>
          <w:p w14:paraId="06BBFFA5" w14:textId="0D3A36DA" w:rsidR="00B25307" w:rsidRPr="000C2577" w:rsidRDefault="000C2577" w:rsidP="000C2577">
            <w:pPr>
              <w:tabs>
                <w:tab w:val="left" w:pos="186"/>
              </w:tabs>
              <w:spacing w:after="0" w:line="240" w:lineRule="auto"/>
              <w:ind w:left="97" w:hanging="13"/>
              <w:rPr>
                <w:rFonts w:ascii="Times New Roman" w:eastAsia="Times New Roman" w:hAnsi="Times New Roman" w:cs="Times New Roman"/>
                <w:lang w:val="en-US"/>
              </w:rPr>
            </w:pPr>
            <w:r>
              <w:rPr>
                <w:rFonts w:ascii="Times New Roman" w:eastAsia="Times New Roman" w:hAnsi="Times New Roman" w:cs="Times New Roman"/>
                <w:lang w:val="en-US"/>
              </w:rPr>
              <w:t xml:space="preserve">                </w:t>
            </w:r>
            <w:r w:rsidR="00B25307" w:rsidRPr="000C2577">
              <w:rPr>
                <w:rFonts w:ascii="Times New Roman" w:eastAsia="Times New Roman" w:hAnsi="Times New Roman" w:cs="Times New Roman"/>
                <w:lang w:val="en-US"/>
              </w:rPr>
              <w:t>P</w:t>
            </w:r>
          </w:p>
        </w:tc>
      </w:tr>
      <w:tr w:rsidR="00B25307" w:rsidRPr="000C2577" w14:paraId="77CD20B6" w14:textId="77777777" w:rsidTr="00B25307">
        <w:trPr>
          <w:trHeight w:val="206"/>
        </w:trPr>
        <w:tc>
          <w:tcPr>
            <w:tcW w:w="959" w:type="dxa"/>
            <w:hideMark/>
          </w:tcPr>
          <w:p w14:paraId="5A37DC42" w14:textId="77777777" w:rsidR="00B25307" w:rsidRPr="000C2577" w:rsidRDefault="00B25307" w:rsidP="00B25307">
            <w:pPr>
              <w:spacing w:after="0" w:line="240" w:lineRule="auto"/>
              <w:ind w:hanging="360"/>
              <w:jc w:val="center"/>
              <w:rPr>
                <w:rFonts w:ascii="Times New Roman" w:eastAsia="Times New Roman" w:hAnsi="Times New Roman" w:cs="Times New Roman"/>
                <w:lang w:val="en-US"/>
              </w:rPr>
            </w:pPr>
            <w:r w:rsidRPr="000C2577">
              <w:rPr>
                <w:rFonts w:ascii="Times New Roman" w:eastAsia="Times New Roman" w:hAnsi="Times New Roman" w:cs="Times New Roman"/>
                <w:lang w:val="en-US"/>
              </w:rPr>
              <w:t>S2</w:t>
            </w:r>
          </w:p>
        </w:tc>
        <w:tc>
          <w:tcPr>
            <w:tcW w:w="1134" w:type="dxa"/>
            <w:hideMark/>
          </w:tcPr>
          <w:p w14:paraId="2C09C4F1" w14:textId="77777777" w:rsidR="00B25307" w:rsidRPr="000C2577" w:rsidRDefault="00B25307" w:rsidP="00B25307">
            <w:pPr>
              <w:spacing w:after="0" w:line="240" w:lineRule="auto"/>
              <w:ind w:hanging="360"/>
              <w:jc w:val="center"/>
              <w:rPr>
                <w:rFonts w:ascii="Times New Roman" w:eastAsia="Times New Roman" w:hAnsi="Times New Roman" w:cs="Times New Roman"/>
                <w:lang w:val="en-US"/>
              </w:rPr>
            </w:pPr>
            <w:r w:rsidRPr="000C2577">
              <w:rPr>
                <w:rFonts w:ascii="Times New Roman" w:eastAsia="Times New Roman" w:hAnsi="Times New Roman" w:cs="Times New Roman"/>
                <w:lang w:val="en-US"/>
              </w:rPr>
              <w:t>2,22</w:t>
            </w:r>
          </w:p>
        </w:tc>
        <w:tc>
          <w:tcPr>
            <w:tcW w:w="1134" w:type="dxa"/>
            <w:hideMark/>
          </w:tcPr>
          <w:p w14:paraId="0DD519C9" w14:textId="77777777" w:rsidR="00B25307" w:rsidRPr="000C2577" w:rsidRDefault="00B25307" w:rsidP="00B25307">
            <w:pPr>
              <w:spacing w:after="0" w:line="240" w:lineRule="auto"/>
              <w:ind w:hanging="360"/>
              <w:jc w:val="center"/>
              <w:rPr>
                <w:rFonts w:ascii="Times New Roman" w:eastAsia="Times New Roman" w:hAnsi="Times New Roman" w:cs="Times New Roman"/>
                <w:lang w:val="en-US"/>
              </w:rPr>
            </w:pPr>
            <w:r w:rsidRPr="000C2577">
              <w:rPr>
                <w:rFonts w:ascii="Times New Roman" w:eastAsia="Times New Roman" w:hAnsi="Times New Roman" w:cs="Times New Roman"/>
                <w:lang w:val="en-US"/>
              </w:rPr>
              <w:t>11,09</w:t>
            </w:r>
          </w:p>
        </w:tc>
        <w:tc>
          <w:tcPr>
            <w:tcW w:w="992" w:type="dxa"/>
            <w:hideMark/>
          </w:tcPr>
          <w:p w14:paraId="434AEB64" w14:textId="77777777" w:rsidR="00B25307" w:rsidRPr="000C2577" w:rsidRDefault="00B25307" w:rsidP="00B25307">
            <w:pPr>
              <w:spacing w:after="0" w:line="240" w:lineRule="auto"/>
              <w:ind w:hanging="360"/>
              <w:jc w:val="center"/>
              <w:rPr>
                <w:rFonts w:ascii="Times New Roman" w:eastAsia="Times New Roman" w:hAnsi="Times New Roman" w:cs="Times New Roman"/>
                <w:lang w:val="en-US"/>
              </w:rPr>
            </w:pPr>
            <w:r w:rsidRPr="000C2577">
              <w:rPr>
                <w:rFonts w:ascii="Times New Roman" w:eastAsia="Times New Roman" w:hAnsi="Times New Roman" w:cs="Times New Roman"/>
                <w:lang w:val="en-US"/>
              </w:rPr>
              <w:t>8,38</w:t>
            </w:r>
          </w:p>
        </w:tc>
        <w:tc>
          <w:tcPr>
            <w:tcW w:w="851" w:type="dxa"/>
            <w:hideMark/>
          </w:tcPr>
          <w:p w14:paraId="2C353E16" w14:textId="77777777" w:rsidR="00B25307" w:rsidRPr="000C2577" w:rsidRDefault="00B25307" w:rsidP="00B25307">
            <w:pPr>
              <w:spacing w:after="0" w:line="240" w:lineRule="auto"/>
              <w:ind w:hanging="360"/>
              <w:jc w:val="center"/>
              <w:rPr>
                <w:rFonts w:ascii="Times New Roman" w:eastAsia="Times New Roman" w:hAnsi="Times New Roman" w:cs="Times New Roman"/>
                <w:lang w:val="en-US"/>
              </w:rPr>
            </w:pPr>
            <w:r w:rsidRPr="000C2577">
              <w:rPr>
                <w:rFonts w:ascii="Times New Roman" w:eastAsia="Times New Roman" w:hAnsi="Times New Roman" w:cs="Times New Roman"/>
                <w:lang w:val="en-US"/>
              </w:rPr>
              <w:t>88</w:t>
            </w:r>
          </w:p>
        </w:tc>
        <w:tc>
          <w:tcPr>
            <w:tcW w:w="708" w:type="dxa"/>
            <w:hideMark/>
          </w:tcPr>
          <w:p w14:paraId="119B94E8" w14:textId="77777777" w:rsidR="00B25307" w:rsidRPr="000C2577" w:rsidRDefault="00B25307" w:rsidP="00B25307">
            <w:pPr>
              <w:spacing w:after="0" w:line="240" w:lineRule="auto"/>
              <w:ind w:hanging="360"/>
              <w:jc w:val="center"/>
              <w:rPr>
                <w:rFonts w:ascii="Times New Roman" w:eastAsia="Times New Roman" w:hAnsi="Times New Roman" w:cs="Times New Roman"/>
                <w:lang w:val="en-US"/>
              </w:rPr>
            </w:pPr>
            <w:r w:rsidRPr="000C2577">
              <w:rPr>
                <w:rFonts w:ascii="Times New Roman" w:eastAsia="Times New Roman" w:hAnsi="Times New Roman" w:cs="Times New Roman"/>
                <w:lang w:val="en-US"/>
              </w:rPr>
              <w:t>10</w:t>
            </w:r>
          </w:p>
        </w:tc>
        <w:tc>
          <w:tcPr>
            <w:tcW w:w="1168" w:type="dxa"/>
            <w:hideMark/>
          </w:tcPr>
          <w:p w14:paraId="18AC43A1" w14:textId="77777777" w:rsidR="00B25307" w:rsidRPr="000C2577" w:rsidRDefault="00B25307" w:rsidP="00B25307">
            <w:pPr>
              <w:spacing w:after="0" w:line="240" w:lineRule="auto"/>
              <w:ind w:hanging="360"/>
              <w:jc w:val="center"/>
              <w:rPr>
                <w:rFonts w:ascii="Times New Roman" w:eastAsia="Times New Roman" w:hAnsi="Times New Roman" w:cs="Times New Roman"/>
                <w:lang w:val="en-US"/>
              </w:rPr>
            </w:pPr>
            <w:r w:rsidRPr="000C2577">
              <w:rPr>
                <w:rFonts w:ascii="Times New Roman" w:eastAsia="Times New Roman" w:hAnsi="Times New Roman" w:cs="Times New Roman"/>
                <w:lang w:val="en-US"/>
              </w:rPr>
              <w:t>2</w:t>
            </w:r>
          </w:p>
        </w:tc>
        <w:tc>
          <w:tcPr>
            <w:tcW w:w="2547" w:type="dxa"/>
            <w:hideMark/>
          </w:tcPr>
          <w:p w14:paraId="23AB2592" w14:textId="77777777" w:rsidR="00B25307" w:rsidRPr="000C2577" w:rsidRDefault="00B25307" w:rsidP="00B25307">
            <w:pPr>
              <w:spacing w:after="0" w:line="240" w:lineRule="auto"/>
              <w:ind w:hanging="360"/>
              <w:jc w:val="center"/>
              <w:rPr>
                <w:rFonts w:ascii="Times New Roman" w:eastAsia="Times New Roman" w:hAnsi="Times New Roman" w:cs="Times New Roman"/>
                <w:lang w:val="en-US"/>
              </w:rPr>
            </w:pPr>
            <w:r w:rsidRPr="000C2577">
              <w:rPr>
                <w:rFonts w:ascii="Times New Roman" w:eastAsia="Times New Roman" w:hAnsi="Times New Roman" w:cs="Times New Roman"/>
                <w:lang w:val="en-US"/>
              </w:rPr>
              <w:t>P</w:t>
            </w:r>
          </w:p>
        </w:tc>
      </w:tr>
      <w:tr w:rsidR="00B25307" w:rsidRPr="000C2577" w14:paraId="4FE703A0" w14:textId="77777777" w:rsidTr="00B25307">
        <w:trPr>
          <w:trHeight w:val="137"/>
        </w:trPr>
        <w:tc>
          <w:tcPr>
            <w:tcW w:w="959" w:type="dxa"/>
            <w:hideMark/>
          </w:tcPr>
          <w:p w14:paraId="136CDBAF" w14:textId="77777777" w:rsidR="00B25307" w:rsidRPr="000C2577" w:rsidRDefault="00B25307" w:rsidP="00B25307">
            <w:pPr>
              <w:spacing w:after="0" w:line="240" w:lineRule="auto"/>
              <w:ind w:hanging="360"/>
              <w:jc w:val="center"/>
              <w:rPr>
                <w:rFonts w:ascii="Times New Roman" w:eastAsia="Times New Roman" w:hAnsi="Times New Roman" w:cs="Times New Roman"/>
                <w:lang w:val="en-US"/>
              </w:rPr>
            </w:pPr>
            <w:r w:rsidRPr="000C2577">
              <w:rPr>
                <w:rFonts w:ascii="Times New Roman" w:eastAsia="Times New Roman" w:hAnsi="Times New Roman" w:cs="Times New Roman"/>
                <w:lang w:val="en-US"/>
              </w:rPr>
              <w:t>S3</w:t>
            </w:r>
          </w:p>
        </w:tc>
        <w:tc>
          <w:tcPr>
            <w:tcW w:w="1134" w:type="dxa"/>
            <w:hideMark/>
          </w:tcPr>
          <w:p w14:paraId="52347BE6" w14:textId="77777777" w:rsidR="00B25307" w:rsidRPr="000C2577" w:rsidRDefault="00B25307" w:rsidP="00B25307">
            <w:pPr>
              <w:spacing w:after="0" w:line="240" w:lineRule="auto"/>
              <w:ind w:hanging="360"/>
              <w:jc w:val="center"/>
              <w:rPr>
                <w:rFonts w:ascii="Times New Roman" w:eastAsia="Times New Roman" w:hAnsi="Times New Roman" w:cs="Times New Roman"/>
                <w:lang w:val="en-US"/>
              </w:rPr>
            </w:pPr>
            <w:r w:rsidRPr="000C2577">
              <w:rPr>
                <w:rFonts w:ascii="Times New Roman" w:eastAsia="Times New Roman" w:hAnsi="Times New Roman" w:cs="Times New Roman"/>
                <w:lang w:val="en-US"/>
              </w:rPr>
              <w:t>3,51</w:t>
            </w:r>
          </w:p>
        </w:tc>
        <w:tc>
          <w:tcPr>
            <w:tcW w:w="1134" w:type="dxa"/>
            <w:hideMark/>
          </w:tcPr>
          <w:p w14:paraId="428210A7" w14:textId="77777777" w:rsidR="00B25307" w:rsidRPr="000C2577" w:rsidRDefault="00B25307" w:rsidP="00B25307">
            <w:pPr>
              <w:spacing w:after="0" w:line="240" w:lineRule="auto"/>
              <w:ind w:hanging="360"/>
              <w:jc w:val="center"/>
              <w:rPr>
                <w:rFonts w:ascii="Times New Roman" w:eastAsia="Times New Roman" w:hAnsi="Times New Roman" w:cs="Times New Roman"/>
                <w:lang w:val="en-US"/>
              </w:rPr>
            </w:pPr>
            <w:r w:rsidRPr="000C2577">
              <w:rPr>
                <w:rFonts w:ascii="Times New Roman" w:eastAsia="Times New Roman" w:hAnsi="Times New Roman" w:cs="Times New Roman"/>
                <w:lang w:val="en-US"/>
              </w:rPr>
              <w:t>20,67</w:t>
            </w:r>
          </w:p>
        </w:tc>
        <w:tc>
          <w:tcPr>
            <w:tcW w:w="992" w:type="dxa"/>
            <w:hideMark/>
          </w:tcPr>
          <w:p w14:paraId="12C5B84D" w14:textId="77777777" w:rsidR="00B25307" w:rsidRPr="000C2577" w:rsidRDefault="00B25307" w:rsidP="00B25307">
            <w:pPr>
              <w:spacing w:after="0" w:line="240" w:lineRule="auto"/>
              <w:ind w:hanging="360"/>
              <w:jc w:val="center"/>
              <w:rPr>
                <w:rFonts w:ascii="Times New Roman" w:eastAsia="Times New Roman" w:hAnsi="Times New Roman" w:cs="Times New Roman"/>
                <w:lang w:val="en-US"/>
              </w:rPr>
            </w:pPr>
            <w:r w:rsidRPr="000C2577">
              <w:rPr>
                <w:rFonts w:ascii="Times New Roman" w:eastAsia="Times New Roman" w:hAnsi="Times New Roman" w:cs="Times New Roman"/>
                <w:lang w:val="en-US"/>
              </w:rPr>
              <w:t>8,07</w:t>
            </w:r>
          </w:p>
        </w:tc>
        <w:tc>
          <w:tcPr>
            <w:tcW w:w="851" w:type="dxa"/>
            <w:hideMark/>
          </w:tcPr>
          <w:p w14:paraId="463C2F73" w14:textId="77777777" w:rsidR="00B25307" w:rsidRPr="000C2577" w:rsidRDefault="00B25307" w:rsidP="00B25307">
            <w:pPr>
              <w:spacing w:after="0" w:line="240" w:lineRule="auto"/>
              <w:ind w:hanging="360"/>
              <w:jc w:val="center"/>
              <w:rPr>
                <w:rFonts w:ascii="Times New Roman" w:eastAsia="Times New Roman" w:hAnsi="Times New Roman" w:cs="Times New Roman"/>
                <w:lang w:val="en-US"/>
              </w:rPr>
            </w:pPr>
            <w:r w:rsidRPr="000C2577">
              <w:rPr>
                <w:rFonts w:ascii="Times New Roman" w:eastAsia="Times New Roman" w:hAnsi="Times New Roman" w:cs="Times New Roman"/>
                <w:lang w:val="en-US"/>
              </w:rPr>
              <w:t>82</w:t>
            </w:r>
          </w:p>
        </w:tc>
        <w:tc>
          <w:tcPr>
            <w:tcW w:w="708" w:type="dxa"/>
            <w:hideMark/>
          </w:tcPr>
          <w:p w14:paraId="0DF52194" w14:textId="77777777" w:rsidR="00B25307" w:rsidRPr="000C2577" w:rsidRDefault="00B25307" w:rsidP="00B25307">
            <w:pPr>
              <w:spacing w:after="0" w:line="240" w:lineRule="auto"/>
              <w:ind w:hanging="360"/>
              <w:jc w:val="center"/>
              <w:rPr>
                <w:rFonts w:ascii="Times New Roman" w:eastAsia="Times New Roman" w:hAnsi="Times New Roman" w:cs="Times New Roman"/>
                <w:lang w:val="en-US"/>
              </w:rPr>
            </w:pPr>
            <w:r w:rsidRPr="000C2577">
              <w:rPr>
                <w:rFonts w:ascii="Times New Roman" w:eastAsia="Times New Roman" w:hAnsi="Times New Roman" w:cs="Times New Roman"/>
                <w:lang w:val="en-US"/>
              </w:rPr>
              <w:t>14</w:t>
            </w:r>
          </w:p>
        </w:tc>
        <w:tc>
          <w:tcPr>
            <w:tcW w:w="1168" w:type="dxa"/>
            <w:hideMark/>
          </w:tcPr>
          <w:p w14:paraId="1015D33B" w14:textId="77777777" w:rsidR="00B25307" w:rsidRPr="000C2577" w:rsidRDefault="00B25307" w:rsidP="00B25307">
            <w:pPr>
              <w:spacing w:after="0" w:line="240" w:lineRule="auto"/>
              <w:ind w:hanging="360"/>
              <w:jc w:val="center"/>
              <w:rPr>
                <w:rFonts w:ascii="Times New Roman" w:eastAsia="Times New Roman" w:hAnsi="Times New Roman" w:cs="Times New Roman"/>
                <w:lang w:val="en-US"/>
              </w:rPr>
            </w:pPr>
            <w:r w:rsidRPr="000C2577">
              <w:rPr>
                <w:rFonts w:ascii="Times New Roman" w:eastAsia="Times New Roman" w:hAnsi="Times New Roman" w:cs="Times New Roman"/>
                <w:lang w:val="en-US"/>
              </w:rPr>
              <w:t>4</w:t>
            </w:r>
          </w:p>
        </w:tc>
        <w:tc>
          <w:tcPr>
            <w:tcW w:w="2547" w:type="dxa"/>
            <w:hideMark/>
          </w:tcPr>
          <w:p w14:paraId="30553535" w14:textId="77777777" w:rsidR="00B25307" w:rsidRPr="000C2577" w:rsidRDefault="00B25307" w:rsidP="00B25307">
            <w:pPr>
              <w:spacing w:after="0" w:line="240" w:lineRule="auto"/>
              <w:ind w:hanging="360"/>
              <w:jc w:val="center"/>
              <w:rPr>
                <w:rFonts w:ascii="Times New Roman" w:eastAsia="Times New Roman" w:hAnsi="Times New Roman" w:cs="Times New Roman"/>
                <w:lang w:val="en-US"/>
              </w:rPr>
            </w:pPr>
            <w:r w:rsidRPr="000C2577">
              <w:rPr>
                <w:rFonts w:ascii="Times New Roman" w:eastAsia="Times New Roman" w:hAnsi="Times New Roman" w:cs="Times New Roman"/>
                <w:lang w:val="en-US"/>
              </w:rPr>
              <w:t>P</w:t>
            </w:r>
          </w:p>
        </w:tc>
      </w:tr>
      <w:tr w:rsidR="00B25307" w:rsidRPr="000C2577" w14:paraId="44867DA8" w14:textId="77777777" w:rsidTr="00B25307">
        <w:trPr>
          <w:trHeight w:val="128"/>
        </w:trPr>
        <w:tc>
          <w:tcPr>
            <w:tcW w:w="959" w:type="dxa"/>
            <w:hideMark/>
          </w:tcPr>
          <w:p w14:paraId="6C82F501" w14:textId="77777777" w:rsidR="00B25307" w:rsidRPr="000C2577" w:rsidRDefault="00B25307" w:rsidP="00B25307">
            <w:pPr>
              <w:spacing w:after="0" w:line="240" w:lineRule="auto"/>
              <w:ind w:hanging="360"/>
              <w:jc w:val="center"/>
              <w:rPr>
                <w:rFonts w:ascii="Times New Roman" w:eastAsia="Times New Roman" w:hAnsi="Times New Roman" w:cs="Times New Roman"/>
                <w:lang w:val="en-US"/>
              </w:rPr>
            </w:pPr>
            <w:r w:rsidRPr="000C2577">
              <w:rPr>
                <w:rFonts w:ascii="Times New Roman" w:eastAsia="Times New Roman" w:hAnsi="Times New Roman" w:cs="Times New Roman"/>
                <w:lang w:val="en-US"/>
              </w:rPr>
              <w:t>S4</w:t>
            </w:r>
          </w:p>
        </w:tc>
        <w:tc>
          <w:tcPr>
            <w:tcW w:w="1134" w:type="dxa"/>
            <w:hideMark/>
          </w:tcPr>
          <w:p w14:paraId="76FE0612" w14:textId="77777777" w:rsidR="00B25307" w:rsidRPr="000C2577" w:rsidRDefault="00B25307" w:rsidP="00B25307">
            <w:pPr>
              <w:spacing w:after="0" w:line="240" w:lineRule="auto"/>
              <w:ind w:hanging="360"/>
              <w:jc w:val="center"/>
              <w:rPr>
                <w:rFonts w:ascii="Times New Roman" w:eastAsia="Times New Roman" w:hAnsi="Times New Roman" w:cs="Times New Roman"/>
                <w:lang w:val="en-US"/>
              </w:rPr>
            </w:pPr>
            <w:r w:rsidRPr="000C2577">
              <w:rPr>
                <w:rFonts w:ascii="Times New Roman" w:eastAsia="Times New Roman" w:hAnsi="Times New Roman" w:cs="Times New Roman"/>
                <w:lang w:val="en-US"/>
              </w:rPr>
              <w:t>4,60</w:t>
            </w:r>
          </w:p>
        </w:tc>
        <w:tc>
          <w:tcPr>
            <w:tcW w:w="1134" w:type="dxa"/>
            <w:hideMark/>
          </w:tcPr>
          <w:p w14:paraId="0A3BD129" w14:textId="77777777" w:rsidR="00B25307" w:rsidRPr="000C2577" w:rsidRDefault="00B25307" w:rsidP="00B25307">
            <w:pPr>
              <w:spacing w:after="0" w:line="240" w:lineRule="auto"/>
              <w:ind w:hanging="360"/>
              <w:jc w:val="center"/>
              <w:rPr>
                <w:rFonts w:ascii="Times New Roman" w:eastAsia="Times New Roman" w:hAnsi="Times New Roman" w:cs="Times New Roman"/>
                <w:lang w:val="en-US"/>
              </w:rPr>
            </w:pPr>
            <w:r w:rsidRPr="000C2577">
              <w:rPr>
                <w:rFonts w:ascii="Times New Roman" w:eastAsia="Times New Roman" w:hAnsi="Times New Roman" w:cs="Times New Roman"/>
                <w:lang w:val="en-US"/>
              </w:rPr>
              <w:t>14,35</w:t>
            </w:r>
          </w:p>
        </w:tc>
        <w:tc>
          <w:tcPr>
            <w:tcW w:w="992" w:type="dxa"/>
            <w:hideMark/>
          </w:tcPr>
          <w:p w14:paraId="33D3C5AC" w14:textId="77777777" w:rsidR="00B25307" w:rsidRPr="000C2577" w:rsidRDefault="00B25307" w:rsidP="00B25307">
            <w:pPr>
              <w:spacing w:after="0" w:line="240" w:lineRule="auto"/>
              <w:ind w:hanging="360"/>
              <w:jc w:val="center"/>
              <w:rPr>
                <w:rFonts w:ascii="Times New Roman" w:eastAsia="Times New Roman" w:hAnsi="Times New Roman" w:cs="Times New Roman"/>
                <w:lang w:val="en-US"/>
              </w:rPr>
            </w:pPr>
            <w:r w:rsidRPr="000C2577">
              <w:rPr>
                <w:rFonts w:ascii="Times New Roman" w:eastAsia="Times New Roman" w:hAnsi="Times New Roman" w:cs="Times New Roman"/>
                <w:lang w:val="en-US"/>
              </w:rPr>
              <w:t>7,99</w:t>
            </w:r>
          </w:p>
        </w:tc>
        <w:tc>
          <w:tcPr>
            <w:tcW w:w="851" w:type="dxa"/>
            <w:hideMark/>
          </w:tcPr>
          <w:p w14:paraId="5E531EAA" w14:textId="77777777" w:rsidR="00B25307" w:rsidRPr="000C2577" w:rsidRDefault="00B25307" w:rsidP="00B25307">
            <w:pPr>
              <w:spacing w:after="0" w:line="240" w:lineRule="auto"/>
              <w:ind w:hanging="360"/>
              <w:jc w:val="center"/>
              <w:rPr>
                <w:rFonts w:ascii="Times New Roman" w:eastAsia="Times New Roman" w:hAnsi="Times New Roman" w:cs="Times New Roman"/>
                <w:lang w:val="en-US"/>
              </w:rPr>
            </w:pPr>
            <w:r w:rsidRPr="000C2577">
              <w:rPr>
                <w:rFonts w:ascii="Times New Roman" w:eastAsia="Times New Roman" w:hAnsi="Times New Roman" w:cs="Times New Roman"/>
                <w:lang w:val="en-US"/>
              </w:rPr>
              <w:t>90</w:t>
            </w:r>
          </w:p>
        </w:tc>
        <w:tc>
          <w:tcPr>
            <w:tcW w:w="708" w:type="dxa"/>
            <w:hideMark/>
          </w:tcPr>
          <w:p w14:paraId="35CC4F07" w14:textId="77777777" w:rsidR="00B25307" w:rsidRPr="000C2577" w:rsidRDefault="00B25307" w:rsidP="00B25307">
            <w:pPr>
              <w:spacing w:after="0" w:line="240" w:lineRule="auto"/>
              <w:ind w:hanging="360"/>
              <w:jc w:val="center"/>
              <w:rPr>
                <w:rFonts w:ascii="Times New Roman" w:eastAsia="Times New Roman" w:hAnsi="Times New Roman" w:cs="Times New Roman"/>
                <w:lang w:val="en-US"/>
              </w:rPr>
            </w:pPr>
            <w:r w:rsidRPr="000C2577">
              <w:rPr>
                <w:rFonts w:ascii="Times New Roman" w:eastAsia="Times New Roman" w:hAnsi="Times New Roman" w:cs="Times New Roman"/>
                <w:lang w:val="en-US"/>
              </w:rPr>
              <w:t>10</w:t>
            </w:r>
          </w:p>
        </w:tc>
        <w:tc>
          <w:tcPr>
            <w:tcW w:w="1168" w:type="dxa"/>
            <w:hideMark/>
          </w:tcPr>
          <w:p w14:paraId="7A008F43" w14:textId="77777777" w:rsidR="00B25307" w:rsidRPr="000C2577" w:rsidRDefault="00B25307" w:rsidP="00B25307">
            <w:pPr>
              <w:spacing w:after="0" w:line="240" w:lineRule="auto"/>
              <w:ind w:hanging="360"/>
              <w:jc w:val="center"/>
              <w:rPr>
                <w:rFonts w:ascii="Times New Roman" w:eastAsia="Times New Roman" w:hAnsi="Times New Roman" w:cs="Times New Roman"/>
                <w:lang w:val="en-US"/>
              </w:rPr>
            </w:pPr>
            <w:r w:rsidRPr="000C2577">
              <w:rPr>
                <w:rFonts w:ascii="Times New Roman" w:eastAsia="Times New Roman" w:hAnsi="Times New Roman" w:cs="Times New Roman"/>
                <w:lang w:val="en-US"/>
              </w:rPr>
              <w:t>0</w:t>
            </w:r>
          </w:p>
        </w:tc>
        <w:tc>
          <w:tcPr>
            <w:tcW w:w="2547" w:type="dxa"/>
            <w:hideMark/>
          </w:tcPr>
          <w:p w14:paraId="028507BD" w14:textId="77777777" w:rsidR="00B25307" w:rsidRPr="000C2577" w:rsidRDefault="00B25307" w:rsidP="00B25307">
            <w:pPr>
              <w:spacing w:after="0" w:line="240" w:lineRule="auto"/>
              <w:ind w:hanging="360"/>
              <w:jc w:val="center"/>
              <w:rPr>
                <w:rFonts w:ascii="Times New Roman" w:eastAsia="Times New Roman" w:hAnsi="Times New Roman" w:cs="Times New Roman"/>
                <w:lang w:val="en-US"/>
              </w:rPr>
            </w:pPr>
            <w:r w:rsidRPr="000C2577">
              <w:rPr>
                <w:rFonts w:ascii="Times New Roman" w:eastAsia="Times New Roman" w:hAnsi="Times New Roman" w:cs="Times New Roman"/>
                <w:lang w:val="en-US"/>
              </w:rPr>
              <w:t>P</w:t>
            </w:r>
          </w:p>
        </w:tc>
      </w:tr>
      <w:tr w:rsidR="00B25307" w:rsidRPr="000C2577" w14:paraId="4CB7F175" w14:textId="77777777" w:rsidTr="000C2577">
        <w:trPr>
          <w:trHeight w:val="171"/>
        </w:trPr>
        <w:tc>
          <w:tcPr>
            <w:tcW w:w="959" w:type="dxa"/>
            <w:hideMark/>
          </w:tcPr>
          <w:p w14:paraId="768F5F03" w14:textId="77777777" w:rsidR="00B25307" w:rsidRPr="000C2577" w:rsidRDefault="00B25307" w:rsidP="00B25307">
            <w:pPr>
              <w:spacing w:after="0" w:line="240" w:lineRule="auto"/>
              <w:ind w:hanging="360"/>
              <w:jc w:val="center"/>
              <w:rPr>
                <w:rFonts w:ascii="Times New Roman" w:eastAsia="Times New Roman" w:hAnsi="Times New Roman" w:cs="Times New Roman"/>
                <w:lang w:val="en-US"/>
              </w:rPr>
            </w:pPr>
            <w:r w:rsidRPr="000C2577">
              <w:rPr>
                <w:rFonts w:ascii="Times New Roman" w:eastAsia="Times New Roman" w:hAnsi="Times New Roman" w:cs="Times New Roman"/>
                <w:lang w:val="en-US"/>
              </w:rPr>
              <w:t>S5</w:t>
            </w:r>
          </w:p>
        </w:tc>
        <w:tc>
          <w:tcPr>
            <w:tcW w:w="1134" w:type="dxa"/>
            <w:hideMark/>
          </w:tcPr>
          <w:p w14:paraId="753CE3C8" w14:textId="77777777" w:rsidR="00B25307" w:rsidRPr="000C2577" w:rsidRDefault="00B25307" w:rsidP="00B25307">
            <w:pPr>
              <w:spacing w:after="0" w:line="240" w:lineRule="auto"/>
              <w:ind w:hanging="360"/>
              <w:jc w:val="center"/>
              <w:rPr>
                <w:rFonts w:ascii="Times New Roman" w:eastAsia="Times New Roman" w:hAnsi="Times New Roman" w:cs="Times New Roman"/>
                <w:lang w:val="en-US"/>
              </w:rPr>
            </w:pPr>
            <w:r w:rsidRPr="000C2577">
              <w:rPr>
                <w:rFonts w:ascii="Times New Roman" w:eastAsia="Times New Roman" w:hAnsi="Times New Roman" w:cs="Times New Roman"/>
                <w:lang w:val="en-US"/>
              </w:rPr>
              <w:t>2,88</w:t>
            </w:r>
          </w:p>
        </w:tc>
        <w:tc>
          <w:tcPr>
            <w:tcW w:w="1134" w:type="dxa"/>
            <w:hideMark/>
          </w:tcPr>
          <w:p w14:paraId="3BFB6CDD" w14:textId="77777777" w:rsidR="00B25307" w:rsidRPr="000C2577" w:rsidRDefault="00B25307" w:rsidP="00B25307">
            <w:pPr>
              <w:spacing w:after="0" w:line="240" w:lineRule="auto"/>
              <w:ind w:hanging="360"/>
              <w:jc w:val="center"/>
              <w:rPr>
                <w:rFonts w:ascii="Times New Roman" w:eastAsia="Times New Roman" w:hAnsi="Times New Roman" w:cs="Times New Roman"/>
                <w:lang w:val="en-US"/>
              </w:rPr>
            </w:pPr>
            <w:r w:rsidRPr="000C2577">
              <w:rPr>
                <w:rFonts w:ascii="Times New Roman" w:eastAsia="Times New Roman" w:hAnsi="Times New Roman" w:cs="Times New Roman"/>
                <w:lang w:val="en-US"/>
              </w:rPr>
              <w:t>13,99</w:t>
            </w:r>
          </w:p>
        </w:tc>
        <w:tc>
          <w:tcPr>
            <w:tcW w:w="992" w:type="dxa"/>
            <w:hideMark/>
          </w:tcPr>
          <w:p w14:paraId="378C21D8" w14:textId="77777777" w:rsidR="00B25307" w:rsidRPr="000C2577" w:rsidRDefault="00B25307" w:rsidP="00B25307">
            <w:pPr>
              <w:spacing w:after="0" w:line="240" w:lineRule="auto"/>
              <w:ind w:hanging="360"/>
              <w:jc w:val="center"/>
              <w:rPr>
                <w:rFonts w:ascii="Times New Roman" w:eastAsia="Times New Roman" w:hAnsi="Times New Roman" w:cs="Times New Roman"/>
                <w:lang w:val="en-US"/>
              </w:rPr>
            </w:pPr>
            <w:r w:rsidRPr="000C2577">
              <w:rPr>
                <w:rFonts w:ascii="Times New Roman" w:eastAsia="Times New Roman" w:hAnsi="Times New Roman" w:cs="Times New Roman"/>
                <w:lang w:val="en-US"/>
              </w:rPr>
              <w:t>7,55</w:t>
            </w:r>
          </w:p>
        </w:tc>
        <w:tc>
          <w:tcPr>
            <w:tcW w:w="851" w:type="dxa"/>
            <w:hideMark/>
          </w:tcPr>
          <w:p w14:paraId="15FB20DB" w14:textId="77777777" w:rsidR="00B25307" w:rsidRPr="000C2577" w:rsidRDefault="00B25307" w:rsidP="00B25307">
            <w:pPr>
              <w:spacing w:after="0" w:line="240" w:lineRule="auto"/>
              <w:ind w:hanging="360"/>
              <w:jc w:val="center"/>
              <w:rPr>
                <w:rFonts w:ascii="Times New Roman" w:eastAsia="Times New Roman" w:hAnsi="Times New Roman" w:cs="Times New Roman"/>
                <w:lang w:val="en-US"/>
              </w:rPr>
            </w:pPr>
            <w:r w:rsidRPr="000C2577">
              <w:rPr>
                <w:rFonts w:ascii="Times New Roman" w:eastAsia="Times New Roman" w:hAnsi="Times New Roman" w:cs="Times New Roman"/>
                <w:lang w:val="en-US"/>
              </w:rPr>
              <w:t>94</w:t>
            </w:r>
          </w:p>
        </w:tc>
        <w:tc>
          <w:tcPr>
            <w:tcW w:w="708" w:type="dxa"/>
            <w:hideMark/>
          </w:tcPr>
          <w:p w14:paraId="5E282CAD" w14:textId="77777777" w:rsidR="00B25307" w:rsidRPr="000C2577" w:rsidRDefault="00B25307" w:rsidP="00B25307">
            <w:pPr>
              <w:spacing w:after="0" w:line="240" w:lineRule="auto"/>
              <w:ind w:hanging="360"/>
              <w:jc w:val="center"/>
              <w:rPr>
                <w:rFonts w:ascii="Times New Roman" w:eastAsia="Times New Roman" w:hAnsi="Times New Roman" w:cs="Times New Roman"/>
                <w:lang w:val="en-US"/>
              </w:rPr>
            </w:pPr>
            <w:r w:rsidRPr="000C2577">
              <w:rPr>
                <w:rFonts w:ascii="Times New Roman" w:eastAsia="Times New Roman" w:hAnsi="Times New Roman" w:cs="Times New Roman"/>
                <w:lang w:val="en-US"/>
              </w:rPr>
              <w:t>6</w:t>
            </w:r>
          </w:p>
        </w:tc>
        <w:tc>
          <w:tcPr>
            <w:tcW w:w="1168" w:type="dxa"/>
            <w:hideMark/>
          </w:tcPr>
          <w:p w14:paraId="4646CEC0" w14:textId="77777777" w:rsidR="00B25307" w:rsidRPr="000C2577" w:rsidRDefault="00B25307" w:rsidP="00B25307">
            <w:pPr>
              <w:spacing w:after="0" w:line="240" w:lineRule="auto"/>
              <w:ind w:hanging="360"/>
              <w:jc w:val="center"/>
              <w:rPr>
                <w:rFonts w:ascii="Times New Roman" w:eastAsia="Times New Roman" w:hAnsi="Times New Roman" w:cs="Times New Roman"/>
                <w:lang w:val="en-US"/>
              </w:rPr>
            </w:pPr>
            <w:r w:rsidRPr="000C2577">
              <w:rPr>
                <w:rFonts w:ascii="Times New Roman" w:eastAsia="Times New Roman" w:hAnsi="Times New Roman" w:cs="Times New Roman"/>
                <w:lang w:val="en-US"/>
              </w:rPr>
              <w:t>0</w:t>
            </w:r>
          </w:p>
        </w:tc>
        <w:tc>
          <w:tcPr>
            <w:tcW w:w="2547" w:type="dxa"/>
            <w:hideMark/>
          </w:tcPr>
          <w:p w14:paraId="257676CA" w14:textId="77777777" w:rsidR="00B25307" w:rsidRPr="000C2577" w:rsidRDefault="00B25307" w:rsidP="00B25307">
            <w:pPr>
              <w:spacing w:after="0" w:line="240" w:lineRule="auto"/>
              <w:ind w:hanging="360"/>
              <w:jc w:val="center"/>
              <w:rPr>
                <w:rFonts w:ascii="Times New Roman" w:eastAsia="Times New Roman" w:hAnsi="Times New Roman" w:cs="Times New Roman"/>
                <w:lang w:val="en-US"/>
              </w:rPr>
            </w:pPr>
            <w:r w:rsidRPr="000C2577">
              <w:rPr>
                <w:rFonts w:ascii="Times New Roman" w:eastAsia="Times New Roman" w:hAnsi="Times New Roman" w:cs="Times New Roman"/>
                <w:lang w:val="en-US"/>
              </w:rPr>
              <w:t>P</w:t>
            </w:r>
          </w:p>
        </w:tc>
      </w:tr>
      <w:tr w:rsidR="00B25307" w:rsidRPr="000C2577" w14:paraId="6EF7199B" w14:textId="77777777" w:rsidTr="000C2577">
        <w:trPr>
          <w:trHeight w:val="117"/>
        </w:trPr>
        <w:tc>
          <w:tcPr>
            <w:tcW w:w="959" w:type="dxa"/>
            <w:tcBorders>
              <w:bottom w:val="single" w:sz="4" w:space="0" w:color="auto"/>
            </w:tcBorders>
            <w:hideMark/>
          </w:tcPr>
          <w:p w14:paraId="47B6F9AF" w14:textId="77777777" w:rsidR="00B25307" w:rsidRPr="000C2577" w:rsidRDefault="00B25307" w:rsidP="00B25307">
            <w:pPr>
              <w:spacing w:after="0" w:line="240" w:lineRule="auto"/>
              <w:ind w:hanging="360"/>
              <w:jc w:val="center"/>
              <w:rPr>
                <w:rFonts w:ascii="Times New Roman" w:eastAsia="Times New Roman" w:hAnsi="Times New Roman" w:cs="Times New Roman"/>
                <w:lang w:val="en-US"/>
              </w:rPr>
            </w:pPr>
            <w:r w:rsidRPr="000C2577">
              <w:rPr>
                <w:rFonts w:ascii="Times New Roman" w:eastAsia="Times New Roman" w:hAnsi="Times New Roman" w:cs="Times New Roman"/>
                <w:lang w:val="en-US"/>
              </w:rPr>
              <w:t>S6</w:t>
            </w:r>
          </w:p>
        </w:tc>
        <w:tc>
          <w:tcPr>
            <w:tcW w:w="1134" w:type="dxa"/>
            <w:tcBorders>
              <w:bottom w:val="single" w:sz="4" w:space="0" w:color="auto"/>
            </w:tcBorders>
            <w:hideMark/>
          </w:tcPr>
          <w:p w14:paraId="519582CB" w14:textId="77777777" w:rsidR="00B25307" w:rsidRPr="000C2577" w:rsidRDefault="00B25307" w:rsidP="00B25307">
            <w:pPr>
              <w:spacing w:after="0" w:line="240" w:lineRule="auto"/>
              <w:ind w:hanging="360"/>
              <w:jc w:val="center"/>
              <w:rPr>
                <w:rFonts w:ascii="Times New Roman" w:eastAsia="Times New Roman" w:hAnsi="Times New Roman" w:cs="Times New Roman"/>
                <w:lang w:val="en-US"/>
              </w:rPr>
            </w:pPr>
            <w:r w:rsidRPr="000C2577">
              <w:rPr>
                <w:rFonts w:ascii="Times New Roman" w:eastAsia="Times New Roman" w:hAnsi="Times New Roman" w:cs="Times New Roman"/>
                <w:lang w:val="en-US"/>
              </w:rPr>
              <w:t>3,76</w:t>
            </w:r>
          </w:p>
        </w:tc>
        <w:tc>
          <w:tcPr>
            <w:tcW w:w="1134" w:type="dxa"/>
            <w:tcBorders>
              <w:bottom w:val="single" w:sz="4" w:space="0" w:color="auto"/>
            </w:tcBorders>
            <w:hideMark/>
          </w:tcPr>
          <w:p w14:paraId="6FC785E0" w14:textId="77777777" w:rsidR="00B25307" w:rsidRPr="000C2577" w:rsidRDefault="00B25307" w:rsidP="00B25307">
            <w:pPr>
              <w:spacing w:after="0" w:line="240" w:lineRule="auto"/>
              <w:ind w:hanging="360"/>
              <w:jc w:val="center"/>
              <w:rPr>
                <w:rFonts w:ascii="Times New Roman" w:eastAsia="Times New Roman" w:hAnsi="Times New Roman" w:cs="Times New Roman"/>
                <w:lang w:val="en-US"/>
              </w:rPr>
            </w:pPr>
            <w:r w:rsidRPr="000C2577">
              <w:rPr>
                <w:rFonts w:ascii="Times New Roman" w:eastAsia="Times New Roman" w:hAnsi="Times New Roman" w:cs="Times New Roman"/>
                <w:lang w:val="en-US"/>
              </w:rPr>
              <w:t>22,22</w:t>
            </w:r>
          </w:p>
        </w:tc>
        <w:tc>
          <w:tcPr>
            <w:tcW w:w="992" w:type="dxa"/>
            <w:tcBorders>
              <w:bottom w:val="single" w:sz="4" w:space="0" w:color="auto"/>
            </w:tcBorders>
            <w:hideMark/>
          </w:tcPr>
          <w:p w14:paraId="5467E44D" w14:textId="77777777" w:rsidR="00B25307" w:rsidRPr="000C2577" w:rsidRDefault="00B25307" w:rsidP="00B25307">
            <w:pPr>
              <w:spacing w:after="0" w:line="240" w:lineRule="auto"/>
              <w:ind w:hanging="360"/>
              <w:jc w:val="center"/>
              <w:rPr>
                <w:rFonts w:ascii="Times New Roman" w:eastAsia="Times New Roman" w:hAnsi="Times New Roman" w:cs="Times New Roman"/>
                <w:lang w:val="en-US"/>
              </w:rPr>
            </w:pPr>
            <w:r w:rsidRPr="000C2577">
              <w:rPr>
                <w:rFonts w:ascii="Times New Roman" w:eastAsia="Times New Roman" w:hAnsi="Times New Roman" w:cs="Times New Roman"/>
                <w:lang w:val="en-US"/>
              </w:rPr>
              <w:t>7,69</w:t>
            </w:r>
          </w:p>
        </w:tc>
        <w:tc>
          <w:tcPr>
            <w:tcW w:w="851" w:type="dxa"/>
            <w:tcBorders>
              <w:bottom w:val="single" w:sz="4" w:space="0" w:color="auto"/>
            </w:tcBorders>
            <w:hideMark/>
          </w:tcPr>
          <w:p w14:paraId="30AE369D" w14:textId="77777777" w:rsidR="00B25307" w:rsidRPr="000C2577" w:rsidRDefault="00B25307" w:rsidP="00B25307">
            <w:pPr>
              <w:spacing w:after="0" w:line="240" w:lineRule="auto"/>
              <w:ind w:hanging="360"/>
              <w:jc w:val="center"/>
              <w:rPr>
                <w:rFonts w:ascii="Times New Roman" w:eastAsia="Times New Roman" w:hAnsi="Times New Roman" w:cs="Times New Roman"/>
                <w:lang w:val="en-US"/>
              </w:rPr>
            </w:pPr>
            <w:r w:rsidRPr="000C2577">
              <w:rPr>
                <w:rFonts w:ascii="Times New Roman" w:eastAsia="Times New Roman" w:hAnsi="Times New Roman" w:cs="Times New Roman"/>
                <w:lang w:val="en-US"/>
              </w:rPr>
              <w:t>92</w:t>
            </w:r>
          </w:p>
        </w:tc>
        <w:tc>
          <w:tcPr>
            <w:tcW w:w="708" w:type="dxa"/>
            <w:tcBorders>
              <w:bottom w:val="single" w:sz="4" w:space="0" w:color="auto"/>
            </w:tcBorders>
            <w:hideMark/>
          </w:tcPr>
          <w:p w14:paraId="2671FA4E" w14:textId="77777777" w:rsidR="00B25307" w:rsidRPr="000C2577" w:rsidRDefault="00B25307" w:rsidP="00B25307">
            <w:pPr>
              <w:spacing w:after="0" w:line="240" w:lineRule="auto"/>
              <w:ind w:hanging="360"/>
              <w:jc w:val="center"/>
              <w:rPr>
                <w:rFonts w:ascii="Times New Roman" w:eastAsia="Times New Roman" w:hAnsi="Times New Roman" w:cs="Times New Roman"/>
                <w:lang w:val="en-US"/>
              </w:rPr>
            </w:pPr>
            <w:r w:rsidRPr="000C2577">
              <w:rPr>
                <w:rFonts w:ascii="Times New Roman" w:eastAsia="Times New Roman" w:hAnsi="Times New Roman" w:cs="Times New Roman"/>
                <w:lang w:val="en-US"/>
              </w:rPr>
              <w:t>8</w:t>
            </w:r>
          </w:p>
        </w:tc>
        <w:tc>
          <w:tcPr>
            <w:tcW w:w="1168" w:type="dxa"/>
            <w:tcBorders>
              <w:bottom w:val="single" w:sz="4" w:space="0" w:color="auto"/>
            </w:tcBorders>
            <w:hideMark/>
          </w:tcPr>
          <w:p w14:paraId="7D9C50EF" w14:textId="77777777" w:rsidR="00B25307" w:rsidRPr="000C2577" w:rsidRDefault="00B25307" w:rsidP="00B25307">
            <w:pPr>
              <w:spacing w:after="0" w:line="240" w:lineRule="auto"/>
              <w:ind w:hanging="360"/>
              <w:jc w:val="center"/>
              <w:rPr>
                <w:rFonts w:ascii="Times New Roman" w:eastAsia="Times New Roman" w:hAnsi="Times New Roman" w:cs="Times New Roman"/>
                <w:lang w:val="en-US"/>
              </w:rPr>
            </w:pPr>
            <w:r w:rsidRPr="000C2577">
              <w:rPr>
                <w:rFonts w:ascii="Times New Roman" w:eastAsia="Times New Roman" w:hAnsi="Times New Roman" w:cs="Times New Roman"/>
                <w:lang w:val="en-US"/>
              </w:rPr>
              <w:t>0</w:t>
            </w:r>
          </w:p>
        </w:tc>
        <w:tc>
          <w:tcPr>
            <w:tcW w:w="2547" w:type="dxa"/>
            <w:tcBorders>
              <w:bottom w:val="single" w:sz="4" w:space="0" w:color="auto"/>
            </w:tcBorders>
            <w:hideMark/>
          </w:tcPr>
          <w:p w14:paraId="70D9CF6A" w14:textId="77777777" w:rsidR="00B25307" w:rsidRPr="000C2577" w:rsidRDefault="00B25307" w:rsidP="00B25307">
            <w:pPr>
              <w:spacing w:after="0" w:line="240" w:lineRule="auto"/>
              <w:ind w:hanging="360"/>
              <w:jc w:val="center"/>
              <w:rPr>
                <w:rFonts w:ascii="Times New Roman" w:eastAsia="Times New Roman" w:hAnsi="Times New Roman" w:cs="Times New Roman"/>
                <w:lang w:val="en-US"/>
              </w:rPr>
            </w:pPr>
            <w:r w:rsidRPr="000C2577">
              <w:rPr>
                <w:rFonts w:ascii="Times New Roman" w:eastAsia="Times New Roman" w:hAnsi="Times New Roman" w:cs="Times New Roman"/>
                <w:lang w:val="en-US"/>
              </w:rPr>
              <w:t>PB</w:t>
            </w:r>
          </w:p>
        </w:tc>
      </w:tr>
      <w:tr w:rsidR="00B25307" w:rsidRPr="000C2577" w14:paraId="7B0C19FB" w14:textId="77777777" w:rsidTr="000C2577">
        <w:trPr>
          <w:trHeight w:val="78"/>
        </w:trPr>
        <w:tc>
          <w:tcPr>
            <w:tcW w:w="959" w:type="dxa"/>
            <w:tcBorders>
              <w:top w:val="single" w:sz="4" w:space="0" w:color="auto"/>
            </w:tcBorders>
            <w:hideMark/>
          </w:tcPr>
          <w:p w14:paraId="189E3224" w14:textId="77777777" w:rsidR="00B25307" w:rsidRPr="000C2577" w:rsidRDefault="00B25307" w:rsidP="00B25307">
            <w:pPr>
              <w:spacing w:after="0" w:line="240" w:lineRule="auto"/>
              <w:ind w:hanging="360"/>
              <w:jc w:val="center"/>
              <w:rPr>
                <w:rFonts w:ascii="Times New Roman" w:eastAsia="Times New Roman" w:hAnsi="Times New Roman" w:cs="Times New Roman"/>
                <w:lang w:val="en-US"/>
              </w:rPr>
            </w:pPr>
            <w:r w:rsidRPr="000C2577">
              <w:rPr>
                <w:rFonts w:ascii="Times New Roman" w:eastAsia="Times New Roman" w:hAnsi="Times New Roman" w:cs="Times New Roman"/>
                <w:lang w:val="en-US"/>
              </w:rPr>
              <w:lastRenderedPageBreak/>
              <w:t>S7</w:t>
            </w:r>
          </w:p>
        </w:tc>
        <w:tc>
          <w:tcPr>
            <w:tcW w:w="1134" w:type="dxa"/>
            <w:tcBorders>
              <w:top w:val="single" w:sz="4" w:space="0" w:color="auto"/>
            </w:tcBorders>
            <w:hideMark/>
          </w:tcPr>
          <w:p w14:paraId="07F65909" w14:textId="77777777" w:rsidR="00B25307" w:rsidRPr="000C2577" w:rsidRDefault="00B25307" w:rsidP="00B25307">
            <w:pPr>
              <w:spacing w:after="0" w:line="240" w:lineRule="auto"/>
              <w:ind w:hanging="360"/>
              <w:jc w:val="center"/>
              <w:rPr>
                <w:rFonts w:ascii="Times New Roman" w:eastAsia="Times New Roman" w:hAnsi="Times New Roman" w:cs="Times New Roman"/>
                <w:lang w:val="en-US"/>
              </w:rPr>
            </w:pPr>
            <w:r w:rsidRPr="000C2577">
              <w:rPr>
                <w:rFonts w:ascii="Times New Roman" w:eastAsia="Times New Roman" w:hAnsi="Times New Roman" w:cs="Times New Roman"/>
                <w:lang w:val="en-US"/>
              </w:rPr>
              <w:t>2,92</w:t>
            </w:r>
          </w:p>
        </w:tc>
        <w:tc>
          <w:tcPr>
            <w:tcW w:w="1134" w:type="dxa"/>
            <w:tcBorders>
              <w:top w:val="single" w:sz="4" w:space="0" w:color="auto"/>
            </w:tcBorders>
            <w:hideMark/>
          </w:tcPr>
          <w:p w14:paraId="10C26C77" w14:textId="77777777" w:rsidR="00B25307" w:rsidRPr="000C2577" w:rsidRDefault="00B25307" w:rsidP="00B25307">
            <w:pPr>
              <w:spacing w:after="0" w:line="240" w:lineRule="auto"/>
              <w:ind w:hanging="360"/>
              <w:jc w:val="center"/>
              <w:rPr>
                <w:rFonts w:ascii="Times New Roman" w:eastAsia="Times New Roman" w:hAnsi="Times New Roman" w:cs="Times New Roman"/>
                <w:lang w:val="en-US"/>
              </w:rPr>
            </w:pPr>
            <w:r w:rsidRPr="000C2577">
              <w:rPr>
                <w:rFonts w:ascii="Times New Roman" w:eastAsia="Times New Roman" w:hAnsi="Times New Roman" w:cs="Times New Roman"/>
                <w:lang w:val="en-US"/>
              </w:rPr>
              <w:t>20,63</w:t>
            </w:r>
          </w:p>
        </w:tc>
        <w:tc>
          <w:tcPr>
            <w:tcW w:w="992" w:type="dxa"/>
            <w:tcBorders>
              <w:top w:val="single" w:sz="4" w:space="0" w:color="auto"/>
            </w:tcBorders>
            <w:hideMark/>
          </w:tcPr>
          <w:p w14:paraId="0DC7BB91" w14:textId="77777777" w:rsidR="00B25307" w:rsidRPr="000C2577" w:rsidRDefault="00B25307" w:rsidP="00B25307">
            <w:pPr>
              <w:spacing w:after="0" w:line="240" w:lineRule="auto"/>
              <w:ind w:hanging="360"/>
              <w:jc w:val="center"/>
              <w:rPr>
                <w:rFonts w:ascii="Times New Roman" w:eastAsia="Times New Roman" w:hAnsi="Times New Roman" w:cs="Times New Roman"/>
                <w:lang w:val="en-US"/>
              </w:rPr>
            </w:pPr>
            <w:r w:rsidRPr="000C2577">
              <w:rPr>
                <w:rFonts w:ascii="Times New Roman" w:eastAsia="Times New Roman" w:hAnsi="Times New Roman" w:cs="Times New Roman"/>
                <w:lang w:val="en-US"/>
              </w:rPr>
              <w:t>7,77</w:t>
            </w:r>
          </w:p>
        </w:tc>
        <w:tc>
          <w:tcPr>
            <w:tcW w:w="851" w:type="dxa"/>
            <w:tcBorders>
              <w:top w:val="single" w:sz="4" w:space="0" w:color="auto"/>
            </w:tcBorders>
            <w:hideMark/>
          </w:tcPr>
          <w:p w14:paraId="42737534" w14:textId="77777777" w:rsidR="00B25307" w:rsidRPr="000C2577" w:rsidRDefault="00B25307" w:rsidP="00B25307">
            <w:pPr>
              <w:spacing w:after="0" w:line="240" w:lineRule="auto"/>
              <w:ind w:hanging="360"/>
              <w:jc w:val="center"/>
              <w:rPr>
                <w:rFonts w:ascii="Times New Roman" w:eastAsia="Times New Roman" w:hAnsi="Times New Roman" w:cs="Times New Roman"/>
                <w:lang w:val="en-US"/>
              </w:rPr>
            </w:pPr>
            <w:r w:rsidRPr="000C2577">
              <w:rPr>
                <w:rFonts w:ascii="Times New Roman" w:eastAsia="Times New Roman" w:hAnsi="Times New Roman" w:cs="Times New Roman"/>
                <w:lang w:val="en-US"/>
              </w:rPr>
              <w:t>96</w:t>
            </w:r>
          </w:p>
        </w:tc>
        <w:tc>
          <w:tcPr>
            <w:tcW w:w="708" w:type="dxa"/>
            <w:tcBorders>
              <w:top w:val="single" w:sz="4" w:space="0" w:color="auto"/>
            </w:tcBorders>
            <w:hideMark/>
          </w:tcPr>
          <w:p w14:paraId="62642953" w14:textId="77777777" w:rsidR="00B25307" w:rsidRPr="000C2577" w:rsidRDefault="00B25307" w:rsidP="00B25307">
            <w:pPr>
              <w:spacing w:after="0" w:line="240" w:lineRule="auto"/>
              <w:ind w:hanging="360"/>
              <w:jc w:val="center"/>
              <w:rPr>
                <w:rFonts w:ascii="Times New Roman" w:eastAsia="Times New Roman" w:hAnsi="Times New Roman" w:cs="Times New Roman"/>
                <w:lang w:val="en-US"/>
              </w:rPr>
            </w:pPr>
            <w:r w:rsidRPr="000C2577">
              <w:rPr>
                <w:rFonts w:ascii="Times New Roman" w:eastAsia="Times New Roman" w:hAnsi="Times New Roman" w:cs="Times New Roman"/>
                <w:lang w:val="en-US"/>
              </w:rPr>
              <w:t>4</w:t>
            </w:r>
          </w:p>
        </w:tc>
        <w:tc>
          <w:tcPr>
            <w:tcW w:w="1168" w:type="dxa"/>
            <w:tcBorders>
              <w:top w:val="single" w:sz="4" w:space="0" w:color="auto"/>
            </w:tcBorders>
            <w:hideMark/>
          </w:tcPr>
          <w:p w14:paraId="37924266" w14:textId="77777777" w:rsidR="00B25307" w:rsidRPr="000C2577" w:rsidRDefault="00B25307" w:rsidP="00B25307">
            <w:pPr>
              <w:spacing w:after="0" w:line="240" w:lineRule="auto"/>
              <w:ind w:hanging="360"/>
              <w:jc w:val="center"/>
              <w:rPr>
                <w:rFonts w:ascii="Times New Roman" w:eastAsia="Times New Roman" w:hAnsi="Times New Roman" w:cs="Times New Roman"/>
                <w:lang w:val="en-US"/>
              </w:rPr>
            </w:pPr>
            <w:r w:rsidRPr="000C2577">
              <w:rPr>
                <w:rFonts w:ascii="Times New Roman" w:eastAsia="Times New Roman" w:hAnsi="Times New Roman" w:cs="Times New Roman"/>
                <w:lang w:val="en-US"/>
              </w:rPr>
              <w:t>0</w:t>
            </w:r>
          </w:p>
        </w:tc>
        <w:tc>
          <w:tcPr>
            <w:tcW w:w="2547" w:type="dxa"/>
            <w:tcBorders>
              <w:top w:val="single" w:sz="4" w:space="0" w:color="auto"/>
            </w:tcBorders>
            <w:hideMark/>
          </w:tcPr>
          <w:p w14:paraId="010A1674" w14:textId="77777777" w:rsidR="00B25307" w:rsidRPr="000C2577" w:rsidRDefault="00B25307" w:rsidP="00B25307">
            <w:pPr>
              <w:spacing w:after="0" w:line="240" w:lineRule="auto"/>
              <w:ind w:hanging="360"/>
              <w:jc w:val="center"/>
              <w:rPr>
                <w:rFonts w:ascii="Times New Roman" w:eastAsia="Times New Roman" w:hAnsi="Times New Roman" w:cs="Times New Roman"/>
                <w:lang w:val="en-US"/>
              </w:rPr>
            </w:pPr>
            <w:r w:rsidRPr="000C2577">
              <w:rPr>
                <w:rFonts w:ascii="Times New Roman" w:eastAsia="Times New Roman" w:hAnsi="Times New Roman" w:cs="Times New Roman"/>
                <w:lang w:val="en-US"/>
              </w:rPr>
              <w:t>P</w:t>
            </w:r>
          </w:p>
        </w:tc>
      </w:tr>
      <w:tr w:rsidR="00B25307" w:rsidRPr="000C2577" w14:paraId="0C0AB077" w14:textId="77777777" w:rsidTr="00B25307">
        <w:trPr>
          <w:trHeight w:val="166"/>
        </w:trPr>
        <w:tc>
          <w:tcPr>
            <w:tcW w:w="959" w:type="dxa"/>
            <w:hideMark/>
          </w:tcPr>
          <w:p w14:paraId="1A4DBB15" w14:textId="77777777" w:rsidR="00B25307" w:rsidRPr="000C2577" w:rsidRDefault="00B25307" w:rsidP="00B25307">
            <w:pPr>
              <w:spacing w:after="0" w:line="240" w:lineRule="auto"/>
              <w:ind w:hanging="360"/>
              <w:jc w:val="center"/>
              <w:rPr>
                <w:rFonts w:ascii="Times New Roman" w:eastAsia="Times New Roman" w:hAnsi="Times New Roman" w:cs="Times New Roman"/>
                <w:lang w:val="en-US"/>
              </w:rPr>
            </w:pPr>
            <w:r w:rsidRPr="000C2577">
              <w:rPr>
                <w:rFonts w:ascii="Times New Roman" w:eastAsia="Times New Roman" w:hAnsi="Times New Roman" w:cs="Times New Roman"/>
                <w:lang w:val="en-US"/>
              </w:rPr>
              <w:t>S8</w:t>
            </w:r>
          </w:p>
        </w:tc>
        <w:tc>
          <w:tcPr>
            <w:tcW w:w="1134" w:type="dxa"/>
            <w:hideMark/>
          </w:tcPr>
          <w:p w14:paraId="330ECE40" w14:textId="77777777" w:rsidR="00B25307" w:rsidRPr="000C2577" w:rsidRDefault="00B25307" w:rsidP="00B25307">
            <w:pPr>
              <w:spacing w:after="0" w:line="240" w:lineRule="auto"/>
              <w:ind w:hanging="360"/>
              <w:jc w:val="center"/>
              <w:rPr>
                <w:rFonts w:ascii="Times New Roman" w:eastAsia="Times New Roman" w:hAnsi="Times New Roman" w:cs="Times New Roman"/>
                <w:lang w:val="en-US"/>
              </w:rPr>
            </w:pPr>
            <w:r w:rsidRPr="000C2577">
              <w:rPr>
                <w:rFonts w:ascii="Times New Roman" w:eastAsia="Times New Roman" w:hAnsi="Times New Roman" w:cs="Times New Roman"/>
                <w:lang w:val="en-US"/>
              </w:rPr>
              <w:t>4,41</w:t>
            </w:r>
          </w:p>
        </w:tc>
        <w:tc>
          <w:tcPr>
            <w:tcW w:w="1134" w:type="dxa"/>
            <w:hideMark/>
          </w:tcPr>
          <w:p w14:paraId="5A0B3AE0" w14:textId="77777777" w:rsidR="00B25307" w:rsidRPr="000C2577" w:rsidRDefault="00B25307" w:rsidP="00B25307">
            <w:pPr>
              <w:spacing w:after="0" w:line="240" w:lineRule="auto"/>
              <w:ind w:hanging="360"/>
              <w:jc w:val="center"/>
              <w:rPr>
                <w:rFonts w:ascii="Times New Roman" w:eastAsia="Times New Roman" w:hAnsi="Times New Roman" w:cs="Times New Roman"/>
                <w:lang w:val="en-US"/>
              </w:rPr>
            </w:pPr>
            <w:r w:rsidRPr="000C2577">
              <w:rPr>
                <w:rFonts w:ascii="Times New Roman" w:eastAsia="Times New Roman" w:hAnsi="Times New Roman" w:cs="Times New Roman"/>
                <w:lang w:val="en-US"/>
              </w:rPr>
              <w:t>19,88</w:t>
            </w:r>
          </w:p>
        </w:tc>
        <w:tc>
          <w:tcPr>
            <w:tcW w:w="992" w:type="dxa"/>
            <w:hideMark/>
          </w:tcPr>
          <w:p w14:paraId="7BDE841B" w14:textId="77777777" w:rsidR="00B25307" w:rsidRPr="000C2577" w:rsidRDefault="00B25307" w:rsidP="00B25307">
            <w:pPr>
              <w:spacing w:after="0" w:line="240" w:lineRule="auto"/>
              <w:ind w:hanging="360"/>
              <w:jc w:val="center"/>
              <w:rPr>
                <w:rFonts w:ascii="Times New Roman" w:eastAsia="Times New Roman" w:hAnsi="Times New Roman" w:cs="Times New Roman"/>
                <w:lang w:val="en-US"/>
              </w:rPr>
            </w:pPr>
            <w:r w:rsidRPr="000C2577">
              <w:rPr>
                <w:rFonts w:ascii="Times New Roman" w:eastAsia="Times New Roman" w:hAnsi="Times New Roman" w:cs="Times New Roman"/>
                <w:lang w:val="en-US"/>
              </w:rPr>
              <w:t>7,84</w:t>
            </w:r>
          </w:p>
        </w:tc>
        <w:tc>
          <w:tcPr>
            <w:tcW w:w="851" w:type="dxa"/>
            <w:hideMark/>
          </w:tcPr>
          <w:p w14:paraId="227EECC2" w14:textId="77777777" w:rsidR="00B25307" w:rsidRPr="000C2577" w:rsidRDefault="00B25307" w:rsidP="00B25307">
            <w:pPr>
              <w:spacing w:after="0" w:line="240" w:lineRule="auto"/>
              <w:ind w:hanging="360"/>
              <w:jc w:val="center"/>
              <w:rPr>
                <w:rFonts w:ascii="Times New Roman" w:eastAsia="Times New Roman" w:hAnsi="Times New Roman" w:cs="Times New Roman"/>
                <w:lang w:val="en-US"/>
              </w:rPr>
            </w:pPr>
            <w:r w:rsidRPr="000C2577">
              <w:rPr>
                <w:rFonts w:ascii="Times New Roman" w:eastAsia="Times New Roman" w:hAnsi="Times New Roman" w:cs="Times New Roman"/>
                <w:lang w:val="en-US"/>
              </w:rPr>
              <w:t>94</w:t>
            </w:r>
          </w:p>
        </w:tc>
        <w:tc>
          <w:tcPr>
            <w:tcW w:w="708" w:type="dxa"/>
            <w:hideMark/>
          </w:tcPr>
          <w:p w14:paraId="7A4D8625" w14:textId="77777777" w:rsidR="00B25307" w:rsidRPr="000C2577" w:rsidRDefault="00B25307" w:rsidP="00B25307">
            <w:pPr>
              <w:spacing w:after="0" w:line="240" w:lineRule="auto"/>
              <w:ind w:hanging="360"/>
              <w:jc w:val="center"/>
              <w:rPr>
                <w:rFonts w:ascii="Times New Roman" w:eastAsia="Times New Roman" w:hAnsi="Times New Roman" w:cs="Times New Roman"/>
                <w:lang w:val="en-US"/>
              </w:rPr>
            </w:pPr>
            <w:r w:rsidRPr="000C2577">
              <w:rPr>
                <w:rFonts w:ascii="Times New Roman" w:eastAsia="Times New Roman" w:hAnsi="Times New Roman" w:cs="Times New Roman"/>
                <w:lang w:val="en-US"/>
              </w:rPr>
              <w:t>6</w:t>
            </w:r>
          </w:p>
        </w:tc>
        <w:tc>
          <w:tcPr>
            <w:tcW w:w="1168" w:type="dxa"/>
            <w:hideMark/>
          </w:tcPr>
          <w:p w14:paraId="0B203813" w14:textId="77777777" w:rsidR="00B25307" w:rsidRPr="000C2577" w:rsidRDefault="00B25307" w:rsidP="00B25307">
            <w:pPr>
              <w:spacing w:after="0" w:line="240" w:lineRule="auto"/>
              <w:ind w:hanging="360"/>
              <w:jc w:val="center"/>
              <w:rPr>
                <w:rFonts w:ascii="Times New Roman" w:eastAsia="Times New Roman" w:hAnsi="Times New Roman" w:cs="Times New Roman"/>
                <w:lang w:val="en-US"/>
              </w:rPr>
            </w:pPr>
            <w:r w:rsidRPr="000C2577">
              <w:rPr>
                <w:rFonts w:ascii="Times New Roman" w:eastAsia="Times New Roman" w:hAnsi="Times New Roman" w:cs="Times New Roman"/>
                <w:lang w:val="en-US"/>
              </w:rPr>
              <w:t>0</w:t>
            </w:r>
          </w:p>
        </w:tc>
        <w:tc>
          <w:tcPr>
            <w:tcW w:w="2547" w:type="dxa"/>
            <w:hideMark/>
          </w:tcPr>
          <w:p w14:paraId="6E13E37A" w14:textId="77777777" w:rsidR="00B25307" w:rsidRPr="000C2577" w:rsidRDefault="00B25307" w:rsidP="00B25307">
            <w:pPr>
              <w:spacing w:after="0" w:line="240" w:lineRule="auto"/>
              <w:ind w:hanging="360"/>
              <w:jc w:val="center"/>
              <w:rPr>
                <w:rFonts w:ascii="Times New Roman" w:eastAsia="Times New Roman" w:hAnsi="Times New Roman" w:cs="Times New Roman"/>
                <w:lang w:val="en-US"/>
              </w:rPr>
            </w:pPr>
            <w:r w:rsidRPr="000C2577">
              <w:rPr>
                <w:rFonts w:ascii="Times New Roman" w:eastAsia="Times New Roman" w:hAnsi="Times New Roman" w:cs="Times New Roman"/>
                <w:lang w:val="en-US"/>
              </w:rPr>
              <w:t>PB</w:t>
            </w:r>
          </w:p>
        </w:tc>
      </w:tr>
      <w:tr w:rsidR="00B25307" w:rsidRPr="000C2577" w14:paraId="2F7DA925" w14:textId="77777777" w:rsidTr="00B25307">
        <w:trPr>
          <w:trHeight w:val="97"/>
        </w:trPr>
        <w:tc>
          <w:tcPr>
            <w:tcW w:w="959" w:type="dxa"/>
            <w:hideMark/>
          </w:tcPr>
          <w:p w14:paraId="11208380" w14:textId="77777777" w:rsidR="00B25307" w:rsidRPr="000C2577" w:rsidRDefault="00B25307" w:rsidP="00B25307">
            <w:pPr>
              <w:spacing w:after="0" w:line="240" w:lineRule="auto"/>
              <w:ind w:hanging="360"/>
              <w:jc w:val="center"/>
              <w:rPr>
                <w:rFonts w:ascii="Times New Roman" w:eastAsia="Times New Roman" w:hAnsi="Times New Roman" w:cs="Times New Roman"/>
                <w:lang w:val="en-US"/>
              </w:rPr>
            </w:pPr>
            <w:r w:rsidRPr="000C2577">
              <w:rPr>
                <w:rFonts w:ascii="Times New Roman" w:eastAsia="Times New Roman" w:hAnsi="Times New Roman" w:cs="Times New Roman"/>
                <w:lang w:val="en-US"/>
              </w:rPr>
              <w:t>S9</w:t>
            </w:r>
          </w:p>
        </w:tc>
        <w:tc>
          <w:tcPr>
            <w:tcW w:w="1134" w:type="dxa"/>
            <w:hideMark/>
          </w:tcPr>
          <w:p w14:paraId="276176CE" w14:textId="77777777" w:rsidR="00B25307" w:rsidRPr="000C2577" w:rsidRDefault="00B25307" w:rsidP="00B25307">
            <w:pPr>
              <w:spacing w:after="0" w:line="240" w:lineRule="auto"/>
              <w:ind w:hanging="360"/>
              <w:jc w:val="center"/>
              <w:rPr>
                <w:rFonts w:ascii="Times New Roman" w:eastAsia="Times New Roman" w:hAnsi="Times New Roman" w:cs="Times New Roman"/>
                <w:lang w:val="en-US"/>
              </w:rPr>
            </w:pPr>
            <w:r w:rsidRPr="000C2577">
              <w:rPr>
                <w:rFonts w:ascii="Times New Roman" w:eastAsia="Times New Roman" w:hAnsi="Times New Roman" w:cs="Times New Roman"/>
                <w:lang w:val="en-US"/>
              </w:rPr>
              <w:t>2,26</w:t>
            </w:r>
          </w:p>
        </w:tc>
        <w:tc>
          <w:tcPr>
            <w:tcW w:w="1134" w:type="dxa"/>
            <w:hideMark/>
          </w:tcPr>
          <w:p w14:paraId="6117843E" w14:textId="77777777" w:rsidR="00B25307" w:rsidRPr="000C2577" w:rsidRDefault="00B25307" w:rsidP="00B25307">
            <w:pPr>
              <w:spacing w:after="0" w:line="240" w:lineRule="auto"/>
              <w:ind w:hanging="360"/>
              <w:jc w:val="center"/>
              <w:rPr>
                <w:rFonts w:ascii="Times New Roman" w:eastAsia="Times New Roman" w:hAnsi="Times New Roman" w:cs="Times New Roman"/>
                <w:lang w:val="en-US"/>
              </w:rPr>
            </w:pPr>
            <w:r w:rsidRPr="000C2577">
              <w:rPr>
                <w:rFonts w:ascii="Times New Roman" w:eastAsia="Times New Roman" w:hAnsi="Times New Roman" w:cs="Times New Roman"/>
                <w:lang w:val="en-US"/>
              </w:rPr>
              <w:t>13,70</w:t>
            </w:r>
          </w:p>
        </w:tc>
        <w:tc>
          <w:tcPr>
            <w:tcW w:w="992" w:type="dxa"/>
            <w:hideMark/>
          </w:tcPr>
          <w:p w14:paraId="5E391C55" w14:textId="77777777" w:rsidR="00B25307" w:rsidRPr="000C2577" w:rsidRDefault="00B25307" w:rsidP="00B25307">
            <w:pPr>
              <w:spacing w:after="0" w:line="240" w:lineRule="auto"/>
              <w:ind w:hanging="360"/>
              <w:jc w:val="center"/>
              <w:rPr>
                <w:rFonts w:ascii="Times New Roman" w:eastAsia="Times New Roman" w:hAnsi="Times New Roman" w:cs="Times New Roman"/>
                <w:lang w:val="en-US"/>
              </w:rPr>
            </w:pPr>
            <w:r w:rsidRPr="000C2577">
              <w:rPr>
                <w:rFonts w:ascii="Times New Roman" w:eastAsia="Times New Roman" w:hAnsi="Times New Roman" w:cs="Times New Roman"/>
                <w:lang w:val="en-US"/>
              </w:rPr>
              <w:t>7,61</w:t>
            </w:r>
          </w:p>
        </w:tc>
        <w:tc>
          <w:tcPr>
            <w:tcW w:w="851" w:type="dxa"/>
            <w:hideMark/>
          </w:tcPr>
          <w:p w14:paraId="5000D29A" w14:textId="77777777" w:rsidR="00B25307" w:rsidRPr="000C2577" w:rsidRDefault="00B25307" w:rsidP="00B25307">
            <w:pPr>
              <w:spacing w:after="0" w:line="240" w:lineRule="auto"/>
              <w:ind w:hanging="360"/>
              <w:jc w:val="center"/>
              <w:rPr>
                <w:rFonts w:ascii="Times New Roman" w:eastAsia="Times New Roman" w:hAnsi="Times New Roman" w:cs="Times New Roman"/>
                <w:lang w:val="en-US"/>
              </w:rPr>
            </w:pPr>
            <w:r w:rsidRPr="000C2577">
              <w:rPr>
                <w:rFonts w:ascii="Times New Roman" w:eastAsia="Times New Roman" w:hAnsi="Times New Roman" w:cs="Times New Roman"/>
                <w:lang w:val="en-US"/>
              </w:rPr>
              <w:t>98</w:t>
            </w:r>
          </w:p>
        </w:tc>
        <w:tc>
          <w:tcPr>
            <w:tcW w:w="708" w:type="dxa"/>
            <w:hideMark/>
          </w:tcPr>
          <w:p w14:paraId="4A9C4319" w14:textId="77777777" w:rsidR="00B25307" w:rsidRPr="000C2577" w:rsidRDefault="00B25307" w:rsidP="00B25307">
            <w:pPr>
              <w:spacing w:after="0" w:line="240" w:lineRule="auto"/>
              <w:ind w:hanging="360"/>
              <w:jc w:val="center"/>
              <w:rPr>
                <w:rFonts w:ascii="Times New Roman" w:eastAsia="Times New Roman" w:hAnsi="Times New Roman" w:cs="Times New Roman"/>
                <w:lang w:val="en-US"/>
              </w:rPr>
            </w:pPr>
            <w:r w:rsidRPr="000C2577">
              <w:rPr>
                <w:rFonts w:ascii="Times New Roman" w:eastAsia="Times New Roman" w:hAnsi="Times New Roman" w:cs="Times New Roman"/>
                <w:lang w:val="en-US"/>
              </w:rPr>
              <w:t>2</w:t>
            </w:r>
          </w:p>
        </w:tc>
        <w:tc>
          <w:tcPr>
            <w:tcW w:w="1168" w:type="dxa"/>
            <w:hideMark/>
          </w:tcPr>
          <w:p w14:paraId="67C6F829" w14:textId="77777777" w:rsidR="00B25307" w:rsidRPr="000C2577" w:rsidRDefault="00B25307" w:rsidP="00B25307">
            <w:pPr>
              <w:spacing w:after="0" w:line="240" w:lineRule="auto"/>
              <w:ind w:hanging="360"/>
              <w:jc w:val="center"/>
              <w:rPr>
                <w:rFonts w:ascii="Times New Roman" w:eastAsia="Times New Roman" w:hAnsi="Times New Roman" w:cs="Times New Roman"/>
                <w:lang w:val="en-US"/>
              </w:rPr>
            </w:pPr>
            <w:r w:rsidRPr="000C2577">
              <w:rPr>
                <w:rFonts w:ascii="Times New Roman" w:eastAsia="Times New Roman" w:hAnsi="Times New Roman" w:cs="Times New Roman"/>
                <w:lang w:val="en-US"/>
              </w:rPr>
              <w:t>0</w:t>
            </w:r>
          </w:p>
        </w:tc>
        <w:tc>
          <w:tcPr>
            <w:tcW w:w="2547" w:type="dxa"/>
            <w:hideMark/>
          </w:tcPr>
          <w:p w14:paraId="572B342E" w14:textId="77777777" w:rsidR="00B25307" w:rsidRPr="000C2577" w:rsidRDefault="00B25307" w:rsidP="00B25307">
            <w:pPr>
              <w:spacing w:after="0" w:line="240" w:lineRule="auto"/>
              <w:ind w:hanging="360"/>
              <w:jc w:val="center"/>
              <w:rPr>
                <w:rFonts w:ascii="Times New Roman" w:eastAsia="Times New Roman" w:hAnsi="Times New Roman" w:cs="Times New Roman"/>
                <w:lang w:val="en-US"/>
              </w:rPr>
            </w:pPr>
            <w:r w:rsidRPr="000C2577">
              <w:rPr>
                <w:rFonts w:ascii="Times New Roman" w:eastAsia="Times New Roman" w:hAnsi="Times New Roman" w:cs="Times New Roman"/>
                <w:lang w:val="en-US"/>
              </w:rPr>
              <w:t>P</w:t>
            </w:r>
          </w:p>
        </w:tc>
      </w:tr>
      <w:tr w:rsidR="00B25307" w:rsidRPr="000C2577" w14:paraId="67F9F1A3" w14:textId="77777777" w:rsidTr="000C2577">
        <w:trPr>
          <w:trHeight w:val="200"/>
        </w:trPr>
        <w:tc>
          <w:tcPr>
            <w:tcW w:w="959" w:type="dxa"/>
            <w:hideMark/>
          </w:tcPr>
          <w:p w14:paraId="02CEC185" w14:textId="77777777" w:rsidR="00B25307" w:rsidRPr="000C2577" w:rsidRDefault="00B25307" w:rsidP="00B25307">
            <w:pPr>
              <w:spacing w:after="0" w:line="240" w:lineRule="auto"/>
              <w:ind w:hanging="360"/>
              <w:jc w:val="center"/>
              <w:rPr>
                <w:rFonts w:ascii="Times New Roman" w:eastAsia="Times New Roman" w:hAnsi="Times New Roman" w:cs="Times New Roman"/>
                <w:lang w:val="en-US"/>
              </w:rPr>
            </w:pPr>
            <w:r w:rsidRPr="000C2577">
              <w:rPr>
                <w:rFonts w:ascii="Times New Roman" w:eastAsia="Times New Roman" w:hAnsi="Times New Roman" w:cs="Times New Roman"/>
                <w:lang w:val="en-US"/>
              </w:rPr>
              <w:t>S10</w:t>
            </w:r>
          </w:p>
        </w:tc>
        <w:tc>
          <w:tcPr>
            <w:tcW w:w="1134" w:type="dxa"/>
            <w:hideMark/>
          </w:tcPr>
          <w:p w14:paraId="50E2ACF5" w14:textId="77777777" w:rsidR="00B25307" w:rsidRPr="000C2577" w:rsidRDefault="00B25307" w:rsidP="00B25307">
            <w:pPr>
              <w:spacing w:after="0" w:line="240" w:lineRule="auto"/>
              <w:ind w:hanging="360"/>
              <w:jc w:val="center"/>
              <w:rPr>
                <w:rFonts w:ascii="Times New Roman" w:eastAsia="Times New Roman" w:hAnsi="Times New Roman" w:cs="Times New Roman"/>
                <w:lang w:val="en-US"/>
              </w:rPr>
            </w:pPr>
            <w:r w:rsidRPr="000C2577">
              <w:rPr>
                <w:rFonts w:ascii="Times New Roman" w:eastAsia="Times New Roman" w:hAnsi="Times New Roman" w:cs="Times New Roman"/>
                <w:lang w:val="en-US"/>
              </w:rPr>
              <w:t>2.37</w:t>
            </w:r>
          </w:p>
        </w:tc>
        <w:tc>
          <w:tcPr>
            <w:tcW w:w="1134" w:type="dxa"/>
            <w:hideMark/>
          </w:tcPr>
          <w:p w14:paraId="23122234" w14:textId="77777777" w:rsidR="00B25307" w:rsidRPr="000C2577" w:rsidRDefault="00B25307" w:rsidP="00B25307">
            <w:pPr>
              <w:spacing w:after="0" w:line="240" w:lineRule="auto"/>
              <w:ind w:hanging="360"/>
              <w:jc w:val="center"/>
              <w:rPr>
                <w:rFonts w:ascii="Times New Roman" w:eastAsia="Times New Roman" w:hAnsi="Times New Roman" w:cs="Times New Roman"/>
                <w:lang w:val="en-US"/>
              </w:rPr>
            </w:pPr>
            <w:r w:rsidRPr="000C2577">
              <w:rPr>
                <w:rFonts w:ascii="Times New Roman" w:eastAsia="Times New Roman" w:hAnsi="Times New Roman" w:cs="Times New Roman"/>
                <w:lang w:val="en-US"/>
              </w:rPr>
              <w:t>7,55</w:t>
            </w:r>
          </w:p>
        </w:tc>
        <w:tc>
          <w:tcPr>
            <w:tcW w:w="992" w:type="dxa"/>
            <w:hideMark/>
          </w:tcPr>
          <w:p w14:paraId="09B6DE4A" w14:textId="77777777" w:rsidR="00B25307" w:rsidRPr="000C2577" w:rsidRDefault="00B25307" w:rsidP="00B25307">
            <w:pPr>
              <w:spacing w:after="0" w:line="240" w:lineRule="auto"/>
              <w:ind w:hanging="360"/>
              <w:jc w:val="center"/>
              <w:rPr>
                <w:rFonts w:ascii="Times New Roman" w:eastAsia="Times New Roman" w:hAnsi="Times New Roman" w:cs="Times New Roman"/>
                <w:lang w:val="en-US"/>
              </w:rPr>
            </w:pPr>
            <w:r w:rsidRPr="000C2577">
              <w:rPr>
                <w:rFonts w:ascii="Times New Roman" w:eastAsia="Times New Roman" w:hAnsi="Times New Roman" w:cs="Times New Roman"/>
                <w:lang w:val="en-US"/>
              </w:rPr>
              <w:t>7,75</w:t>
            </w:r>
          </w:p>
        </w:tc>
        <w:tc>
          <w:tcPr>
            <w:tcW w:w="851" w:type="dxa"/>
            <w:hideMark/>
          </w:tcPr>
          <w:p w14:paraId="477A759A" w14:textId="77777777" w:rsidR="00B25307" w:rsidRPr="000C2577" w:rsidRDefault="00B25307" w:rsidP="00B25307">
            <w:pPr>
              <w:spacing w:after="0" w:line="240" w:lineRule="auto"/>
              <w:ind w:hanging="360"/>
              <w:jc w:val="center"/>
              <w:rPr>
                <w:rFonts w:ascii="Times New Roman" w:eastAsia="Times New Roman" w:hAnsi="Times New Roman" w:cs="Times New Roman"/>
                <w:lang w:val="en-US"/>
              </w:rPr>
            </w:pPr>
            <w:r w:rsidRPr="000C2577">
              <w:rPr>
                <w:rFonts w:ascii="Times New Roman" w:eastAsia="Times New Roman" w:hAnsi="Times New Roman" w:cs="Times New Roman"/>
                <w:lang w:val="en-US"/>
              </w:rPr>
              <w:t>94</w:t>
            </w:r>
          </w:p>
        </w:tc>
        <w:tc>
          <w:tcPr>
            <w:tcW w:w="708" w:type="dxa"/>
            <w:hideMark/>
          </w:tcPr>
          <w:p w14:paraId="3FFE820B" w14:textId="77777777" w:rsidR="00B25307" w:rsidRPr="000C2577" w:rsidRDefault="00B25307" w:rsidP="00B25307">
            <w:pPr>
              <w:spacing w:after="0" w:line="240" w:lineRule="auto"/>
              <w:ind w:hanging="360"/>
              <w:jc w:val="center"/>
              <w:rPr>
                <w:rFonts w:ascii="Times New Roman" w:eastAsia="Times New Roman" w:hAnsi="Times New Roman" w:cs="Times New Roman"/>
                <w:lang w:val="en-US"/>
              </w:rPr>
            </w:pPr>
            <w:r w:rsidRPr="000C2577">
              <w:rPr>
                <w:rFonts w:ascii="Times New Roman" w:eastAsia="Times New Roman" w:hAnsi="Times New Roman" w:cs="Times New Roman"/>
                <w:lang w:val="en-US"/>
              </w:rPr>
              <w:t>4</w:t>
            </w:r>
          </w:p>
        </w:tc>
        <w:tc>
          <w:tcPr>
            <w:tcW w:w="1168" w:type="dxa"/>
            <w:hideMark/>
          </w:tcPr>
          <w:p w14:paraId="21CFA575" w14:textId="77777777" w:rsidR="00B25307" w:rsidRPr="000C2577" w:rsidRDefault="00B25307" w:rsidP="00B25307">
            <w:pPr>
              <w:spacing w:after="0" w:line="240" w:lineRule="auto"/>
              <w:ind w:hanging="360"/>
              <w:jc w:val="center"/>
              <w:rPr>
                <w:rFonts w:ascii="Times New Roman" w:eastAsia="Times New Roman" w:hAnsi="Times New Roman" w:cs="Times New Roman"/>
                <w:lang w:val="en-US"/>
              </w:rPr>
            </w:pPr>
            <w:r w:rsidRPr="000C2577">
              <w:rPr>
                <w:rFonts w:ascii="Times New Roman" w:eastAsia="Times New Roman" w:hAnsi="Times New Roman" w:cs="Times New Roman"/>
                <w:lang w:val="en-US"/>
              </w:rPr>
              <w:t>2</w:t>
            </w:r>
          </w:p>
        </w:tc>
        <w:tc>
          <w:tcPr>
            <w:tcW w:w="2547" w:type="dxa"/>
            <w:hideMark/>
          </w:tcPr>
          <w:p w14:paraId="360B3B97" w14:textId="77777777" w:rsidR="00B25307" w:rsidRPr="000C2577" w:rsidRDefault="00B25307" w:rsidP="00B25307">
            <w:pPr>
              <w:spacing w:after="0" w:line="240" w:lineRule="auto"/>
              <w:ind w:hanging="360"/>
              <w:jc w:val="center"/>
              <w:rPr>
                <w:rFonts w:ascii="Times New Roman" w:eastAsia="Times New Roman" w:hAnsi="Times New Roman" w:cs="Times New Roman"/>
                <w:lang w:val="en-US"/>
              </w:rPr>
            </w:pPr>
            <w:r w:rsidRPr="000C2577">
              <w:rPr>
                <w:rFonts w:ascii="Times New Roman" w:eastAsia="Times New Roman" w:hAnsi="Times New Roman" w:cs="Times New Roman"/>
                <w:lang w:val="en-US"/>
              </w:rPr>
              <w:t>P</w:t>
            </w:r>
          </w:p>
        </w:tc>
      </w:tr>
      <w:tr w:rsidR="00B25307" w:rsidRPr="000C2577" w14:paraId="6B2BA569" w14:textId="77777777" w:rsidTr="005A63E7">
        <w:trPr>
          <w:trHeight w:val="131"/>
        </w:trPr>
        <w:tc>
          <w:tcPr>
            <w:tcW w:w="959" w:type="dxa"/>
            <w:hideMark/>
          </w:tcPr>
          <w:p w14:paraId="7AB7D5A0" w14:textId="77777777" w:rsidR="00B25307" w:rsidRPr="000C2577" w:rsidRDefault="00B25307" w:rsidP="00B25307">
            <w:pPr>
              <w:spacing w:after="0" w:line="240" w:lineRule="auto"/>
              <w:ind w:hanging="360"/>
              <w:jc w:val="center"/>
              <w:rPr>
                <w:rFonts w:ascii="Times New Roman" w:eastAsia="Times New Roman" w:hAnsi="Times New Roman" w:cs="Times New Roman"/>
                <w:lang w:val="en-US"/>
              </w:rPr>
            </w:pPr>
            <w:r w:rsidRPr="000C2577">
              <w:rPr>
                <w:rFonts w:ascii="Times New Roman" w:eastAsia="Times New Roman" w:hAnsi="Times New Roman" w:cs="Times New Roman"/>
                <w:lang w:val="en-US"/>
              </w:rPr>
              <w:t>S11</w:t>
            </w:r>
          </w:p>
        </w:tc>
        <w:tc>
          <w:tcPr>
            <w:tcW w:w="1134" w:type="dxa"/>
            <w:hideMark/>
          </w:tcPr>
          <w:p w14:paraId="798B4C0A" w14:textId="77777777" w:rsidR="00B25307" w:rsidRPr="000C2577" w:rsidRDefault="00B25307" w:rsidP="00B25307">
            <w:pPr>
              <w:spacing w:after="0" w:line="240" w:lineRule="auto"/>
              <w:ind w:hanging="360"/>
              <w:jc w:val="center"/>
              <w:rPr>
                <w:rFonts w:ascii="Times New Roman" w:eastAsia="Times New Roman" w:hAnsi="Times New Roman" w:cs="Times New Roman"/>
                <w:lang w:val="en-US"/>
              </w:rPr>
            </w:pPr>
            <w:r w:rsidRPr="000C2577">
              <w:rPr>
                <w:rFonts w:ascii="Times New Roman" w:eastAsia="Times New Roman" w:hAnsi="Times New Roman" w:cs="Times New Roman"/>
                <w:lang w:val="en-US"/>
              </w:rPr>
              <w:t>1,54</w:t>
            </w:r>
          </w:p>
        </w:tc>
        <w:tc>
          <w:tcPr>
            <w:tcW w:w="1134" w:type="dxa"/>
            <w:hideMark/>
          </w:tcPr>
          <w:p w14:paraId="6FF111A4" w14:textId="77777777" w:rsidR="00B25307" w:rsidRPr="000C2577" w:rsidRDefault="00B25307" w:rsidP="00B25307">
            <w:pPr>
              <w:spacing w:after="0" w:line="240" w:lineRule="auto"/>
              <w:ind w:hanging="360"/>
              <w:jc w:val="center"/>
              <w:rPr>
                <w:rFonts w:ascii="Times New Roman" w:eastAsia="Times New Roman" w:hAnsi="Times New Roman" w:cs="Times New Roman"/>
                <w:lang w:val="en-US"/>
              </w:rPr>
            </w:pPr>
            <w:r w:rsidRPr="000C2577">
              <w:rPr>
                <w:rFonts w:ascii="Times New Roman" w:eastAsia="Times New Roman" w:hAnsi="Times New Roman" w:cs="Times New Roman"/>
                <w:lang w:val="en-US"/>
              </w:rPr>
              <w:t>4,76</w:t>
            </w:r>
          </w:p>
        </w:tc>
        <w:tc>
          <w:tcPr>
            <w:tcW w:w="992" w:type="dxa"/>
            <w:hideMark/>
          </w:tcPr>
          <w:p w14:paraId="0E3EC415" w14:textId="77777777" w:rsidR="00B25307" w:rsidRPr="000C2577" w:rsidRDefault="00B25307" w:rsidP="00B25307">
            <w:pPr>
              <w:spacing w:after="0" w:line="240" w:lineRule="auto"/>
              <w:ind w:hanging="360"/>
              <w:jc w:val="center"/>
              <w:rPr>
                <w:rFonts w:ascii="Times New Roman" w:eastAsia="Times New Roman" w:hAnsi="Times New Roman" w:cs="Times New Roman"/>
                <w:lang w:val="en-US"/>
              </w:rPr>
            </w:pPr>
            <w:r w:rsidRPr="000C2577">
              <w:rPr>
                <w:rFonts w:ascii="Times New Roman" w:eastAsia="Times New Roman" w:hAnsi="Times New Roman" w:cs="Times New Roman"/>
                <w:lang w:val="en-US"/>
              </w:rPr>
              <w:t>7,48</w:t>
            </w:r>
          </w:p>
        </w:tc>
        <w:tc>
          <w:tcPr>
            <w:tcW w:w="851" w:type="dxa"/>
            <w:hideMark/>
          </w:tcPr>
          <w:p w14:paraId="18F504B7" w14:textId="77777777" w:rsidR="00B25307" w:rsidRPr="000C2577" w:rsidRDefault="00B25307" w:rsidP="00B25307">
            <w:pPr>
              <w:spacing w:after="0" w:line="240" w:lineRule="auto"/>
              <w:ind w:hanging="360"/>
              <w:jc w:val="center"/>
              <w:rPr>
                <w:rFonts w:ascii="Times New Roman" w:eastAsia="Times New Roman" w:hAnsi="Times New Roman" w:cs="Times New Roman"/>
                <w:lang w:val="en-US"/>
              </w:rPr>
            </w:pPr>
            <w:r w:rsidRPr="000C2577">
              <w:rPr>
                <w:rFonts w:ascii="Times New Roman" w:eastAsia="Times New Roman" w:hAnsi="Times New Roman" w:cs="Times New Roman"/>
                <w:lang w:val="en-US"/>
              </w:rPr>
              <w:t>100</w:t>
            </w:r>
          </w:p>
        </w:tc>
        <w:tc>
          <w:tcPr>
            <w:tcW w:w="708" w:type="dxa"/>
            <w:hideMark/>
          </w:tcPr>
          <w:p w14:paraId="0AC2A4F8" w14:textId="77777777" w:rsidR="00B25307" w:rsidRPr="000C2577" w:rsidRDefault="00B25307" w:rsidP="00B25307">
            <w:pPr>
              <w:spacing w:after="0" w:line="240" w:lineRule="auto"/>
              <w:ind w:hanging="360"/>
              <w:jc w:val="center"/>
              <w:rPr>
                <w:rFonts w:ascii="Times New Roman" w:eastAsia="Times New Roman" w:hAnsi="Times New Roman" w:cs="Times New Roman"/>
                <w:lang w:val="en-US"/>
              </w:rPr>
            </w:pPr>
            <w:r w:rsidRPr="000C2577">
              <w:rPr>
                <w:rFonts w:ascii="Times New Roman" w:eastAsia="Times New Roman" w:hAnsi="Times New Roman" w:cs="Times New Roman"/>
                <w:lang w:val="en-US"/>
              </w:rPr>
              <w:t>0</w:t>
            </w:r>
          </w:p>
        </w:tc>
        <w:tc>
          <w:tcPr>
            <w:tcW w:w="1168" w:type="dxa"/>
            <w:hideMark/>
          </w:tcPr>
          <w:p w14:paraId="683F7251" w14:textId="77777777" w:rsidR="00B25307" w:rsidRPr="000C2577" w:rsidRDefault="00B25307" w:rsidP="00B25307">
            <w:pPr>
              <w:spacing w:after="0" w:line="240" w:lineRule="auto"/>
              <w:ind w:hanging="360"/>
              <w:jc w:val="center"/>
              <w:rPr>
                <w:rFonts w:ascii="Times New Roman" w:eastAsia="Times New Roman" w:hAnsi="Times New Roman" w:cs="Times New Roman"/>
                <w:lang w:val="en-US"/>
              </w:rPr>
            </w:pPr>
            <w:r w:rsidRPr="000C2577">
              <w:rPr>
                <w:rFonts w:ascii="Times New Roman" w:eastAsia="Times New Roman" w:hAnsi="Times New Roman" w:cs="Times New Roman"/>
                <w:lang w:val="en-US"/>
              </w:rPr>
              <w:t>0</w:t>
            </w:r>
          </w:p>
        </w:tc>
        <w:tc>
          <w:tcPr>
            <w:tcW w:w="2547" w:type="dxa"/>
            <w:hideMark/>
          </w:tcPr>
          <w:p w14:paraId="65117E6A" w14:textId="77777777" w:rsidR="00B25307" w:rsidRPr="000C2577" w:rsidRDefault="00B25307" w:rsidP="00B25307">
            <w:pPr>
              <w:spacing w:after="0" w:line="240" w:lineRule="auto"/>
              <w:ind w:hanging="360"/>
              <w:jc w:val="center"/>
              <w:rPr>
                <w:rFonts w:ascii="Times New Roman" w:eastAsia="Times New Roman" w:hAnsi="Times New Roman" w:cs="Times New Roman"/>
                <w:lang w:val="en-US"/>
              </w:rPr>
            </w:pPr>
            <w:r w:rsidRPr="000C2577">
              <w:rPr>
                <w:rFonts w:ascii="Times New Roman" w:eastAsia="Times New Roman" w:hAnsi="Times New Roman" w:cs="Times New Roman"/>
                <w:lang w:val="en-US"/>
              </w:rPr>
              <w:t>P</w:t>
            </w:r>
          </w:p>
        </w:tc>
      </w:tr>
      <w:tr w:rsidR="00B25307" w:rsidRPr="000C2577" w14:paraId="2945FA79" w14:textId="77777777" w:rsidTr="000C2577">
        <w:trPr>
          <w:trHeight w:val="219"/>
        </w:trPr>
        <w:tc>
          <w:tcPr>
            <w:tcW w:w="959" w:type="dxa"/>
            <w:hideMark/>
          </w:tcPr>
          <w:p w14:paraId="0475A57C" w14:textId="77777777" w:rsidR="00B25307" w:rsidRPr="000C2577" w:rsidRDefault="00B25307" w:rsidP="00B25307">
            <w:pPr>
              <w:spacing w:after="0" w:line="240" w:lineRule="auto"/>
              <w:ind w:hanging="360"/>
              <w:jc w:val="center"/>
              <w:rPr>
                <w:rFonts w:ascii="Times New Roman" w:eastAsia="Times New Roman" w:hAnsi="Times New Roman" w:cs="Times New Roman"/>
                <w:lang w:val="en-US"/>
              </w:rPr>
            </w:pPr>
            <w:r w:rsidRPr="000C2577">
              <w:rPr>
                <w:rFonts w:ascii="Times New Roman" w:eastAsia="Times New Roman" w:hAnsi="Times New Roman" w:cs="Times New Roman"/>
                <w:lang w:val="en-US"/>
              </w:rPr>
              <w:t>S12</w:t>
            </w:r>
          </w:p>
        </w:tc>
        <w:tc>
          <w:tcPr>
            <w:tcW w:w="1134" w:type="dxa"/>
            <w:hideMark/>
          </w:tcPr>
          <w:p w14:paraId="305A2EBC" w14:textId="77777777" w:rsidR="00B25307" w:rsidRPr="000C2577" w:rsidRDefault="00B25307" w:rsidP="00B25307">
            <w:pPr>
              <w:spacing w:after="0" w:line="240" w:lineRule="auto"/>
              <w:ind w:hanging="360"/>
              <w:jc w:val="center"/>
              <w:rPr>
                <w:rFonts w:ascii="Times New Roman" w:eastAsia="Times New Roman" w:hAnsi="Times New Roman" w:cs="Times New Roman"/>
                <w:lang w:val="en-US"/>
              </w:rPr>
            </w:pPr>
            <w:r w:rsidRPr="000C2577">
              <w:rPr>
                <w:rFonts w:ascii="Times New Roman" w:eastAsia="Times New Roman" w:hAnsi="Times New Roman" w:cs="Times New Roman"/>
                <w:lang w:val="en-US"/>
              </w:rPr>
              <w:t>1,70</w:t>
            </w:r>
          </w:p>
        </w:tc>
        <w:tc>
          <w:tcPr>
            <w:tcW w:w="1134" w:type="dxa"/>
            <w:hideMark/>
          </w:tcPr>
          <w:p w14:paraId="0EBFADFA" w14:textId="77777777" w:rsidR="00B25307" w:rsidRPr="000C2577" w:rsidRDefault="00B25307" w:rsidP="00B25307">
            <w:pPr>
              <w:spacing w:after="0" w:line="240" w:lineRule="auto"/>
              <w:ind w:hanging="360"/>
              <w:jc w:val="center"/>
              <w:rPr>
                <w:rFonts w:ascii="Times New Roman" w:eastAsia="Times New Roman" w:hAnsi="Times New Roman" w:cs="Times New Roman"/>
                <w:lang w:val="en-US"/>
              </w:rPr>
            </w:pPr>
            <w:r w:rsidRPr="000C2577">
              <w:rPr>
                <w:rFonts w:ascii="Times New Roman" w:eastAsia="Times New Roman" w:hAnsi="Times New Roman" w:cs="Times New Roman"/>
                <w:lang w:val="en-US"/>
              </w:rPr>
              <w:t>7,20</w:t>
            </w:r>
          </w:p>
        </w:tc>
        <w:tc>
          <w:tcPr>
            <w:tcW w:w="992" w:type="dxa"/>
            <w:hideMark/>
          </w:tcPr>
          <w:p w14:paraId="6A8214D4" w14:textId="77777777" w:rsidR="00B25307" w:rsidRPr="000C2577" w:rsidRDefault="00B25307" w:rsidP="00B25307">
            <w:pPr>
              <w:spacing w:after="0" w:line="240" w:lineRule="auto"/>
              <w:ind w:hanging="360"/>
              <w:jc w:val="center"/>
              <w:rPr>
                <w:rFonts w:ascii="Times New Roman" w:eastAsia="Times New Roman" w:hAnsi="Times New Roman" w:cs="Times New Roman"/>
                <w:lang w:val="en-US"/>
              </w:rPr>
            </w:pPr>
            <w:r w:rsidRPr="000C2577">
              <w:rPr>
                <w:rFonts w:ascii="Times New Roman" w:eastAsia="Times New Roman" w:hAnsi="Times New Roman" w:cs="Times New Roman"/>
                <w:lang w:val="en-US"/>
              </w:rPr>
              <w:t>7,31</w:t>
            </w:r>
          </w:p>
        </w:tc>
        <w:tc>
          <w:tcPr>
            <w:tcW w:w="851" w:type="dxa"/>
            <w:hideMark/>
          </w:tcPr>
          <w:p w14:paraId="1B65EE06" w14:textId="77777777" w:rsidR="00B25307" w:rsidRPr="000C2577" w:rsidRDefault="00B25307" w:rsidP="00B25307">
            <w:pPr>
              <w:spacing w:after="0" w:line="240" w:lineRule="auto"/>
              <w:ind w:hanging="360"/>
              <w:jc w:val="center"/>
              <w:rPr>
                <w:rFonts w:ascii="Times New Roman" w:eastAsia="Times New Roman" w:hAnsi="Times New Roman" w:cs="Times New Roman"/>
                <w:lang w:val="en-US"/>
              </w:rPr>
            </w:pPr>
            <w:r w:rsidRPr="000C2577">
              <w:rPr>
                <w:rFonts w:ascii="Times New Roman" w:eastAsia="Times New Roman" w:hAnsi="Times New Roman" w:cs="Times New Roman"/>
                <w:lang w:val="en-US"/>
              </w:rPr>
              <w:t>100</w:t>
            </w:r>
          </w:p>
        </w:tc>
        <w:tc>
          <w:tcPr>
            <w:tcW w:w="708" w:type="dxa"/>
            <w:hideMark/>
          </w:tcPr>
          <w:p w14:paraId="306909F6" w14:textId="77777777" w:rsidR="00B25307" w:rsidRPr="000C2577" w:rsidRDefault="00B25307" w:rsidP="00B25307">
            <w:pPr>
              <w:spacing w:after="0" w:line="240" w:lineRule="auto"/>
              <w:ind w:hanging="360"/>
              <w:jc w:val="center"/>
              <w:rPr>
                <w:rFonts w:ascii="Times New Roman" w:eastAsia="Times New Roman" w:hAnsi="Times New Roman" w:cs="Times New Roman"/>
                <w:lang w:val="en-US"/>
              </w:rPr>
            </w:pPr>
            <w:r w:rsidRPr="000C2577">
              <w:rPr>
                <w:rFonts w:ascii="Times New Roman" w:eastAsia="Times New Roman" w:hAnsi="Times New Roman" w:cs="Times New Roman"/>
                <w:lang w:val="en-US"/>
              </w:rPr>
              <w:t>0</w:t>
            </w:r>
          </w:p>
        </w:tc>
        <w:tc>
          <w:tcPr>
            <w:tcW w:w="1168" w:type="dxa"/>
            <w:hideMark/>
          </w:tcPr>
          <w:p w14:paraId="48AFFB88" w14:textId="77777777" w:rsidR="00B25307" w:rsidRPr="000C2577" w:rsidRDefault="00B25307" w:rsidP="00B25307">
            <w:pPr>
              <w:spacing w:after="0" w:line="240" w:lineRule="auto"/>
              <w:ind w:hanging="360"/>
              <w:jc w:val="center"/>
              <w:rPr>
                <w:rFonts w:ascii="Times New Roman" w:eastAsia="Times New Roman" w:hAnsi="Times New Roman" w:cs="Times New Roman"/>
                <w:lang w:val="en-US"/>
              </w:rPr>
            </w:pPr>
            <w:r w:rsidRPr="000C2577">
              <w:rPr>
                <w:rFonts w:ascii="Times New Roman" w:eastAsia="Times New Roman" w:hAnsi="Times New Roman" w:cs="Times New Roman"/>
                <w:lang w:val="en-US"/>
              </w:rPr>
              <w:t>0</w:t>
            </w:r>
          </w:p>
        </w:tc>
        <w:tc>
          <w:tcPr>
            <w:tcW w:w="2547" w:type="dxa"/>
            <w:hideMark/>
          </w:tcPr>
          <w:p w14:paraId="22517018" w14:textId="77777777" w:rsidR="00B25307" w:rsidRPr="000C2577" w:rsidRDefault="00B25307" w:rsidP="00B25307">
            <w:pPr>
              <w:spacing w:after="0" w:line="240" w:lineRule="auto"/>
              <w:ind w:hanging="360"/>
              <w:jc w:val="center"/>
              <w:rPr>
                <w:rFonts w:ascii="Times New Roman" w:eastAsia="Times New Roman" w:hAnsi="Times New Roman" w:cs="Times New Roman"/>
                <w:lang w:val="en-US"/>
              </w:rPr>
            </w:pPr>
            <w:r w:rsidRPr="000C2577">
              <w:rPr>
                <w:rFonts w:ascii="Times New Roman" w:eastAsia="Times New Roman" w:hAnsi="Times New Roman" w:cs="Times New Roman"/>
                <w:lang w:val="en-US"/>
              </w:rPr>
              <w:t>P</w:t>
            </w:r>
          </w:p>
        </w:tc>
      </w:tr>
      <w:tr w:rsidR="00B25307" w:rsidRPr="000C2577" w14:paraId="3E184A77" w14:textId="77777777" w:rsidTr="000C2577">
        <w:trPr>
          <w:trHeight w:val="137"/>
        </w:trPr>
        <w:tc>
          <w:tcPr>
            <w:tcW w:w="959" w:type="dxa"/>
            <w:hideMark/>
          </w:tcPr>
          <w:p w14:paraId="7CA6BECF" w14:textId="77777777" w:rsidR="00B25307" w:rsidRPr="000C2577" w:rsidRDefault="00B25307" w:rsidP="00B25307">
            <w:pPr>
              <w:spacing w:after="0" w:line="240" w:lineRule="auto"/>
              <w:ind w:hanging="360"/>
              <w:jc w:val="center"/>
              <w:rPr>
                <w:rFonts w:ascii="Times New Roman" w:eastAsia="Times New Roman" w:hAnsi="Times New Roman" w:cs="Times New Roman"/>
                <w:lang w:val="en-US"/>
              </w:rPr>
            </w:pPr>
            <w:r w:rsidRPr="000C2577">
              <w:rPr>
                <w:rFonts w:ascii="Times New Roman" w:eastAsia="Times New Roman" w:hAnsi="Times New Roman" w:cs="Times New Roman"/>
                <w:lang w:val="en-US"/>
              </w:rPr>
              <w:t>S13</w:t>
            </w:r>
          </w:p>
        </w:tc>
        <w:tc>
          <w:tcPr>
            <w:tcW w:w="1134" w:type="dxa"/>
            <w:hideMark/>
          </w:tcPr>
          <w:p w14:paraId="23F2F6A6" w14:textId="77777777" w:rsidR="00B25307" w:rsidRPr="000C2577" w:rsidRDefault="00B25307" w:rsidP="00B25307">
            <w:pPr>
              <w:spacing w:after="0" w:line="240" w:lineRule="auto"/>
              <w:ind w:hanging="360"/>
              <w:jc w:val="center"/>
              <w:rPr>
                <w:rFonts w:ascii="Times New Roman" w:eastAsia="Times New Roman" w:hAnsi="Times New Roman" w:cs="Times New Roman"/>
                <w:lang w:val="en-US"/>
              </w:rPr>
            </w:pPr>
            <w:r w:rsidRPr="000C2577">
              <w:rPr>
                <w:rFonts w:ascii="Times New Roman" w:eastAsia="Times New Roman" w:hAnsi="Times New Roman" w:cs="Times New Roman"/>
                <w:lang w:val="en-US"/>
              </w:rPr>
              <w:t>0.99</w:t>
            </w:r>
          </w:p>
        </w:tc>
        <w:tc>
          <w:tcPr>
            <w:tcW w:w="1134" w:type="dxa"/>
            <w:hideMark/>
          </w:tcPr>
          <w:p w14:paraId="3AED0410" w14:textId="77777777" w:rsidR="00B25307" w:rsidRPr="000C2577" w:rsidRDefault="00B25307" w:rsidP="00B25307">
            <w:pPr>
              <w:spacing w:after="0" w:line="240" w:lineRule="auto"/>
              <w:ind w:hanging="360"/>
              <w:jc w:val="center"/>
              <w:rPr>
                <w:rFonts w:ascii="Times New Roman" w:eastAsia="Times New Roman" w:hAnsi="Times New Roman" w:cs="Times New Roman"/>
                <w:lang w:val="en-US"/>
              </w:rPr>
            </w:pPr>
            <w:r w:rsidRPr="000C2577">
              <w:rPr>
                <w:rFonts w:ascii="Times New Roman" w:eastAsia="Times New Roman" w:hAnsi="Times New Roman" w:cs="Times New Roman"/>
                <w:lang w:val="en-US"/>
              </w:rPr>
              <w:t>6,72</w:t>
            </w:r>
          </w:p>
        </w:tc>
        <w:tc>
          <w:tcPr>
            <w:tcW w:w="992" w:type="dxa"/>
            <w:hideMark/>
          </w:tcPr>
          <w:p w14:paraId="31C1B7C6" w14:textId="77777777" w:rsidR="00B25307" w:rsidRPr="000C2577" w:rsidRDefault="00B25307" w:rsidP="00B25307">
            <w:pPr>
              <w:spacing w:after="0" w:line="240" w:lineRule="auto"/>
              <w:ind w:hanging="360"/>
              <w:jc w:val="center"/>
              <w:rPr>
                <w:rFonts w:ascii="Times New Roman" w:eastAsia="Times New Roman" w:hAnsi="Times New Roman" w:cs="Times New Roman"/>
                <w:lang w:val="en-US"/>
              </w:rPr>
            </w:pPr>
            <w:r w:rsidRPr="000C2577">
              <w:rPr>
                <w:rFonts w:ascii="Times New Roman" w:eastAsia="Times New Roman" w:hAnsi="Times New Roman" w:cs="Times New Roman"/>
                <w:lang w:val="en-US"/>
              </w:rPr>
              <w:t>7,40</w:t>
            </w:r>
          </w:p>
        </w:tc>
        <w:tc>
          <w:tcPr>
            <w:tcW w:w="851" w:type="dxa"/>
            <w:hideMark/>
          </w:tcPr>
          <w:p w14:paraId="6FB3F839" w14:textId="77777777" w:rsidR="00B25307" w:rsidRPr="000C2577" w:rsidRDefault="00B25307" w:rsidP="00B25307">
            <w:pPr>
              <w:spacing w:after="0" w:line="240" w:lineRule="auto"/>
              <w:ind w:hanging="360"/>
              <w:jc w:val="center"/>
              <w:rPr>
                <w:rFonts w:ascii="Times New Roman" w:eastAsia="Times New Roman" w:hAnsi="Times New Roman" w:cs="Times New Roman"/>
                <w:lang w:val="en-US"/>
              </w:rPr>
            </w:pPr>
            <w:r w:rsidRPr="000C2577">
              <w:rPr>
                <w:rFonts w:ascii="Times New Roman" w:eastAsia="Times New Roman" w:hAnsi="Times New Roman" w:cs="Times New Roman"/>
                <w:lang w:val="en-US"/>
              </w:rPr>
              <w:t>100</w:t>
            </w:r>
          </w:p>
        </w:tc>
        <w:tc>
          <w:tcPr>
            <w:tcW w:w="708" w:type="dxa"/>
            <w:hideMark/>
          </w:tcPr>
          <w:p w14:paraId="6646A5FB" w14:textId="77777777" w:rsidR="00B25307" w:rsidRPr="000C2577" w:rsidRDefault="00B25307" w:rsidP="00B25307">
            <w:pPr>
              <w:spacing w:after="0" w:line="240" w:lineRule="auto"/>
              <w:ind w:hanging="360"/>
              <w:jc w:val="center"/>
              <w:rPr>
                <w:rFonts w:ascii="Times New Roman" w:eastAsia="Times New Roman" w:hAnsi="Times New Roman" w:cs="Times New Roman"/>
                <w:lang w:val="en-US"/>
              </w:rPr>
            </w:pPr>
            <w:r w:rsidRPr="000C2577">
              <w:rPr>
                <w:rFonts w:ascii="Times New Roman" w:eastAsia="Times New Roman" w:hAnsi="Times New Roman" w:cs="Times New Roman"/>
                <w:lang w:val="en-US"/>
              </w:rPr>
              <w:t>0</w:t>
            </w:r>
          </w:p>
        </w:tc>
        <w:tc>
          <w:tcPr>
            <w:tcW w:w="1168" w:type="dxa"/>
            <w:hideMark/>
          </w:tcPr>
          <w:p w14:paraId="3F5A7104" w14:textId="77777777" w:rsidR="00B25307" w:rsidRPr="000C2577" w:rsidRDefault="00B25307" w:rsidP="00B25307">
            <w:pPr>
              <w:spacing w:after="0" w:line="240" w:lineRule="auto"/>
              <w:ind w:hanging="360"/>
              <w:jc w:val="center"/>
              <w:rPr>
                <w:rFonts w:ascii="Times New Roman" w:eastAsia="Times New Roman" w:hAnsi="Times New Roman" w:cs="Times New Roman"/>
                <w:lang w:val="en-US"/>
              </w:rPr>
            </w:pPr>
            <w:r w:rsidRPr="000C2577">
              <w:rPr>
                <w:rFonts w:ascii="Times New Roman" w:eastAsia="Times New Roman" w:hAnsi="Times New Roman" w:cs="Times New Roman"/>
                <w:lang w:val="en-US"/>
              </w:rPr>
              <w:t>0</w:t>
            </w:r>
          </w:p>
        </w:tc>
        <w:tc>
          <w:tcPr>
            <w:tcW w:w="2547" w:type="dxa"/>
            <w:hideMark/>
          </w:tcPr>
          <w:p w14:paraId="0BAE7056" w14:textId="77777777" w:rsidR="00B25307" w:rsidRPr="000C2577" w:rsidRDefault="00B25307" w:rsidP="00B25307">
            <w:pPr>
              <w:spacing w:after="0" w:line="240" w:lineRule="auto"/>
              <w:ind w:hanging="360"/>
              <w:jc w:val="center"/>
              <w:rPr>
                <w:rFonts w:ascii="Times New Roman" w:eastAsia="Times New Roman" w:hAnsi="Times New Roman" w:cs="Times New Roman"/>
                <w:lang w:val="en-US"/>
              </w:rPr>
            </w:pPr>
            <w:r w:rsidRPr="000C2577">
              <w:rPr>
                <w:rFonts w:ascii="Times New Roman" w:eastAsia="Times New Roman" w:hAnsi="Times New Roman" w:cs="Times New Roman"/>
                <w:lang w:val="en-US"/>
              </w:rPr>
              <w:t>P</w:t>
            </w:r>
          </w:p>
        </w:tc>
      </w:tr>
      <w:tr w:rsidR="00B25307" w:rsidRPr="000C2577" w14:paraId="76CC0C5D" w14:textId="77777777" w:rsidTr="005A63E7">
        <w:trPr>
          <w:trHeight w:val="242"/>
        </w:trPr>
        <w:tc>
          <w:tcPr>
            <w:tcW w:w="959" w:type="dxa"/>
            <w:hideMark/>
          </w:tcPr>
          <w:p w14:paraId="44ED8C0D" w14:textId="77777777" w:rsidR="00B25307" w:rsidRPr="000C2577" w:rsidRDefault="00B25307" w:rsidP="00B25307">
            <w:pPr>
              <w:spacing w:after="0" w:line="240" w:lineRule="auto"/>
              <w:ind w:hanging="360"/>
              <w:jc w:val="center"/>
              <w:rPr>
                <w:rFonts w:ascii="Times New Roman" w:eastAsia="Times New Roman" w:hAnsi="Times New Roman" w:cs="Times New Roman"/>
                <w:lang w:val="en-US"/>
              </w:rPr>
            </w:pPr>
            <w:r w:rsidRPr="000C2577">
              <w:rPr>
                <w:rFonts w:ascii="Times New Roman" w:eastAsia="Times New Roman" w:hAnsi="Times New Roman" w:cs="Times New Roman"/>
                <w:lang w:val="en-US"/>
              </w:rPr>
              <w:t>S14</w:t>
            </w:r>
          </w:p>
        </w:tc>
        <w:tc>
          <w:tcPr>
            <w:tcW w:w="1134" w:type="dxa"/>
            <w:hideMark/>
          </w:tcPr>
          <w:p w14:paraId="682299E0" w14:textId="77777777" w:rsidR="00B25307" w:rsidRPr="000C2577" w:rsidRDefault="00B25307" w:rsidP="00B25307">
            <w:pPr>
              <w:spacing w:after="0" w:line="240" w:lineRule="auto"/>
              <w:ind w:hanging="360"/>
              <w:jc w:val="center"/>
              <w:rPr>
                <w:rFonts w:ascii="Times New Roman" w:eastAsia="Times New Roman" w:hAnsi="Times New Roman" w:cs="Times New Roman"/>
                <w:lang w:val="en-US"/>
              </w:rPr>
            </w:pPr>
            <w:r w:rsidRPr="000C2577">
              <w:rPr>
                <w:rFonts w:ascii="Times New Roman" w:eastAsia="Times New Roman" w:hAnsi="Times New Roman" w:cs="Times New Roman"/>
                <w:lang w:val="en-US"/>
              </w:rPr>
              <w:t>4,69</w:t>
            </w:r>
          </w:p>
        </w:tc>
        <w:tc>
          <w:tcPr>
            <w:tcW w:w="1134" w:type="dxa"/>
            <w:hideMark/>
          </w:tcPr>
          <w:p w14:paraId="12760756" w14:textId="77777777" w:rsidR="00B25307" w:rsidRPr="000C2577" w:rsidRDefault="00B25307" w:rsidP="00B25307">
            <w:pPr>
              <w:spacing w:after="0" w:line="240" w:lineRule="auto"/>
              <w:ind w:hanging="360"/>
              <w:jc w:val="center"/>
              <w:rPr>
                <w:rFonts w:ascii="Times New Roman" w:eastAsia="Times New Roman" w:hAnsi="Times New Roman" w:cs="Times New Roman"/>
                <w:lang w:val="en-US"/>
              </w:rPr>
            </w:pPr>
            <w:r w:rsidRPr="000C2577">
              <w:rPr>
                <w:rFonts w:ascii="Times New Roman" w:eastAsia="Times New Roman" w:hAnsi="Times New Roman" w:cs="Times New Roman"/>
                <w:lang w:val="en-US"/>
              </w:rPr>
              <w:t>5,47</w:t>
            </w:r>
          </w:p>
        </w:tc>
        <w:tc>
          <w:tcPr>
            <w:tcW w:w="992" w:type="dxa"/>
            <w:hideMark/>
          </w:tcPr>
          <w:p w14:paraId="5504235E" w14:textId="77777777" w:rsidR="00B25307" w:rsidRPr="000C2577" w:rsidRDefault="00B25307" w:rsidP="00B25307">
            <w:pPr>
              <w:spacing w:after="0" w:line="240" w:lineRule="auto"/>
              <w:ind w:hanging="360"/>
              <w:jc w:val="center"/>
              <w:rPr>
                <w:rFonts w:ascii="Times New Roman" w:eastAsia="Times New Roman" w:hAnsi="Times New Roman" w:cs="Times New Roman"/>
                <w:lang w:val="en-US"/>
              </w:rPr>
            </w:pPr>
            <w:r w:rsidRPr="000C2577">
              <w:rPr>
                <w:rFonts w:ascii="Times New Roman" w:eastAsia="Times New Roman" w:hAnsi="Times New Roman" w:cs="Times New Roman"/>
                <w:lang w:val="en-US"/>
              </w:rPr>
              <w:t>7,34</w:t>
            </w:r>
          </w:p>
        </w:tc>
        <w:tc>
          <w:tcPr>
            <w:tcW w:w="851" w:type="dxa"/>
            <w:hideMark/>
          </w:tcPr>
          <w:p w14:paraId="1ACD9EAC" w14:textId="77777777" w:rsidR="00B25307" w:rsidRPr="000C2577" w:rsidRDefault="00B25307" w:rsidP="00B25307">
            <w:pPr>
              <w:spacing w:after="0" w:line="240" w:lineRule="auto"/>
              <w:ind w:hanging="360"/>
              <w:jc w:val="center"/>
              <w:rPr>
                <w:rFonts w:ascii="Times New Roman" w:eastAsia="Times New Roman" w:hAnsi="Times New Roman" w:cs="Times New Roman"/>
                <w:lang w:val="en-US"/>
              </w:rPr>
            </w:pPr>
            <w:r w:rsidRPr="000C2577">
              <w:rPr>
                <w:rFonts w:ascii="Times New Roman" w:eastAsia="Times New Roman" w:hAnsi="Times New Roman" w:cs="Times New Roman"/>
                <w:lang w:val="en-US"/>
              </w:rPr>
              <w:t>100</w:t>
            </w:r>
          </w:p>
        </w:tc>
        <w:tc>
          <w:tcPr>
            <w:tcW w:w="708" w:type="dxa"/>
            <w:hideMark/>
          </w:tcPr>
          <w:p w14:paraId="5D4CF7F0" w14:textId="77777777" w:rsidR="00B25307" w:rsidRPr="000C2577" w:rsidRDefault="00B25307" w:rsidP="00B25307">
            <w:pPr>
              <w:spacing w:after="0" w:line="240" w:lineRule="auto"/>
              <w:ind w:hanging="360"/>
              <w:jc w:val="center"/>
              <w:rPr>
                <w:rFonts w:ascii="Times New Roman" w:eastAsia="Times New Roman" w:hAnsi="Times New Roman" w:cs="Times New Roman"/>
                <w:lang w:val="en-US"/>
              </w:rPr>
            </w:pPr>
            <w:r w:rsidRPr="000C2577">
              <w:rPr>
                <w:rFonts w:ascii="Times New Roman" w:eastAsia="Times New Roman" w:hAnsi="Times New Roman" w:cs="Times New Roman"/>
                <w:lang w:val="en-US"/>
              </w:rPr>
              <w:t>0</w:t>
            </w:r>
          </w:p>
        </w:tc>
        <w:tc>
          <w:tcPr>
            <w:tcW w:w="1168" w:type="dxa"/>
            <w:hideMark/>
          </w:tcPr>
          <w:p w14:paraId="6CD088A7" w14:textId="77777777" w:rsidR="00B25307" w:rsidRPr="000C2577" w:rsidRDefault="00B25307" w:rsidP="00B25307">
            <w:pPr>
              <w:spacing w:after="0" w:line="240" w:lineRule="auto"/>
              <w:ind w:hanging="360"/>
              <w:jc w:val="center"/>
              <w:rPr>
                <w:rFonts w:ascii="Times New Roman" w:eastAsia="Times New Roman" w:hAnsi="Times New Roman" w:cs="Times New Roman"/>
                <w:lang w:val="en-US"/>
              </w:rPr>
            </w:pPr>
            <w:r w:rsidRPr="000C2577">
              <w:rPr>
                <w:rFonts w:ascii="Times New Roman" w:eastAsia="Times New Roman" w:hAnsi="Times New Roman" w:cs="Times New Roman"/>
                <w:lang w:val="en-US"/>
              </w:rPr>
              <w:t>0</w:t>
            </w:r>
          </w:p>
        </w:tc>
        <w:tc>
          <w:tcPr>
            <w:tcW w:w="2547" w:type="dxa"/>
            <w:hideMark/>
          </w:tcPr>
          <w:p w14:paraId="1717600A" w14:textId="77777777" w:rsidR="00B25307" w:rsidRPr="000C2577" w:rsidRDefault="00B25307" w:rsidP="00B25307">
            <w:pPr>
              <w:spacing w:after="0" w:line="240" w:lineRule="auto"/>
              <w:ind w:hanging="360"/>
              <w:jc w:val="center"/>
              <w:rPr>
                <w:rFonts w:ascii="Times New Roman" w:eastAsia="Times New Roman" w:hAnsi="Times New Roman" w:cs="Times New Roman"/>
                <w:lang w:val="en-US"/>
              </w:rPr>
            </w:pPr>
            <w:r w:rsidRPr="000C2577">
              <w:rPr>
                <w:rFonts w:ascii="Times New Roman" w:eastAsia="Times New Roman" w:hAnsi="Times New Roman" w:cs="Times New Roman"/>
                <w:lang w:val="en-US"/>
              </w:rPr>
              <w:t>P</w:t>
            </w:r>
          </w:p>
        </w:tc>
      </w:tr>
      <w:tr w:rsidR="00B25307" w:rsidRPr="000C2577" w14:paraId="2CF78E22" w14:textId="77777777" w:rsidTr="005A63E7">
        <w:trPr>
          <w:trHeight w:val="163"/>
        </w:trPr>
        <w:tc>
          <w:tcPr>
            <w:tcW w:w="959" w:type="dxa"/>
            <w:tcBorders>
              <w:bottom w:val="single" w:sz="4" w:space="0" w:color="auto"/>
            </w:tcBorders>
            <w:hideMark/>
          </w:tcPr>
          <w:p w14:paraId="0D03367D" w14:textId="77777777" w:rsidR="00B25307" w:rsidRPr="000C2577" w:rsidRDefault="00B25307" w:rsidP="00B25307">
            <w:pPr>
              <w:spacing w:after="0" w:line="240" w:lineRule="auto"/>
              <w:ind w:hanging="360"/>
              <w:jc w:val="center"/>
              <w:rPr>
                <w:rFonts w:ascii="Times New Roman" w:eastAsia="Times New Roman" w:hAnsi="Times New Roman" w:cs="Times New Roman"/>
                <w:lang w:val="en-US"/>
              </w:rPr>
            </w:pPr>
            <w:r w:rsidRPr="000C2577">
              <w:rPr>
                <w:rFonts w:ascii="Times New Roman" w:eastAsia="Times New Roman" w:hAnsi="Times New Roman" w:cs="Times New Roman"/>
                <w:lang w:val="en-US"/>
              </w:rPr>
              <w:t>S15</w:t>
            </w:r>
          </w:p>
        </w:tc>
        <w:tc>
          <w:tcPr>
            <w:tcW w:w="1134" w:type="dxa"/>
            <w:tcBorders>
              <w:bottom w:val="single" w:sz="4" w:space="0" w:color="auto"/>
            </w:tcBorders>
            <w:hideMark/>
          </w:tcPr>
          <w:p w14:paraId="4F4DFFB3" w14:textId="77777777" w:rsidR="00B25307" w:rsidRPr="000C2577" w:rsidRDefault="00B25307" w:rsidP="00B25307">
            <w:pPr>
              <w:spacing w:after="0" w:line="240" w:lineRule="auto"/>
              <w:ind w:hanging="360"/>
              <w:jc w:val="center"/>
              <w:rPr>
                <w:rFonts w:ascii="Times New Roman" w:eastAsia="Times New Roman" w:hAnsi="Times New Roman" w:cs="Times New Roman"/>
                <w:lang w:val="en-US"/>
              </w:rPr>
            </w:pPr>
            <w:r w:rsidRPr="000C2577">
              <w:rPr>
                <w:rFonts w:ascii="Times New Roman" w:eastAsia="Times New Roman" w:hAnsi="Times New Roman" w:cs="Times New Roman"/>
                <w:lang w:val="en-US"/>
              </w:rPr>
              <w:t>1,51</w:t>
            </w:r>
          </w:p>
        </w:tc>
        <w:tc>
          <w:tcPr>
            <w:tcW w:w="1134" w:type="dxa"/>
            <w:tcBorders>
              <w:bottom w:val="single" w:sz="4" w:space="0" w:color="auto"/>
            </w:tcBorders>
            <w:hideMark/>
          </w:tcPr>
          <w:p w14:paraId="7E5748E5" w14:textId="77777777" w:rsidR="00B25307" w:rsidRPr="000C2577" w:rsidRDefault="00B25307" w:rsidP="00B25307">
            <w:pPr>
              <w:spacing w:after="0" w:line="240" w:lineRule="auto"/>
              <w:ind w:hanging="360"/>
              <w:jc w:val="center"/>
              <w:rPr>
                <w:rFonts w:ascii="Times New Roman" w:eastAsia="Times New Roman" w:hAnsi="Times New Roman" w:cs="Times New Roman"/>
                <w:lang w:val="en-US"/>
              </w:rPr>
            </w:pPr>
            <w:r w:rsidRPr="000C2577">
              <w:rPr>
                <w:rFonts w:ascii="Times New Roman" w:eastAsia="Times New Roman" w:hAnsi="Times New Roman" w:cs="Times New Roman"/>
                <w:lang w:val="en-US"/>
              </w:rPr>
              <w:t>9,28</w:t>
            </w:r>
          </w:p>
        </w:tc>
        <w:tc>
          <w:tcPr>
            <w:tcW w:w="992" w:type="dxa"/>
            <w:tcBorders>
              <w:bottom w:val="single" w:sz="4" w:space="0" w:color="auto"/>
            </w:tcBorders>
            <w:hideMark/>
          </w:tcPr>
          <w:p w14:paraId="75947558" w14:textId="77777777" w:rsidR="00B25307" w:rsidRPr="000C2577" w:rsidRDefault="00B25307" w:rsidP="00B25307">
            <w:pPr>
              <w:spacing w:after="0" w:line="240" w:lineRule="auto"/>
              <w:ind w:hanging="360"/>
              <w:jc w:val="center"/>
              <w:rPr>
                <w:rFonts w:ascii="Times New Roman" w:eastAsia="Times New Roman" w:hAnsi="Times New Roman" w:cs="Times New Roman"/>
                <w:lang w:val="en-US"/>
              </w:rPr>
            </w:pPr>
            <w:r w:rsidRPr="000C2577">
              <w:rPr>
                <w:rFonts w:ascii="Times New Roman" w:eastAsia="Times New Roman" w:hAnsi="Times New Roman" w:cs="Times New Roman"/>
                <w:lang w:val="en-US"/>
              </w:rPr>
              <w:t>7,43</w:t>
            </w:r>
          </w:p>
        </w:tc>
        <w:tc>
          <w:tcPr>
            <w:tcW w:w="851" w:type="dxa"/>
            <w:tcBorders>
              <w:bottom w:val="single" w:sz="4" w:space="0" w:color="auto"/>
            </w:tcBorders>
            <w:hideMark/>
          </w:tcPr>
          <w:p w14:paraId="5B66B06C" w14:textId="77777777" w:rsidR="00B25307" w:rsidRPr="000C2577" w:rsidRDefault="00B25307" w:rsidP="00B25307">
            <w:pPr>
              <w:spacing w:after="0" w:line="240" w:lineRule="auto"/>
              <w:ind w:hanging="360"/>
              <w:jc w:val="center"/>
              <w:rPr>
                <w:rFonts w:ascii="Times New Roman" w:eastAsia="Times New Roman" w:hAnsi="Times New Roman" w:cs="Times New Roman"/>
                <w:lang w:val="en-US"/>
              </w:rPr>
            </w:pPr>
            <w:r w:rsidRPr="000C2577">
              <w:rPr>
                <w:rFonts w:ascii="Times New Roman" w:eastAsia="Times New Roman" w:hAnsi="Times New Roman" w:cs="Times New Roman"/>
                <w:lang w:val="en-US"/>
              </w:rPr>
              <w:t>100</w:t>
            </w:r>
          </w:p>
        </w:tc>
        <w:tc>
          <w:tcPr>
            <w:tcW w:w="708" w:type="dxa"/>
            <w:tcBorders>
              <w:bottom w:val="single" w:sz="4" w:space="0" w:color="auto"/>
            </w:tcBorders>
            <w:hideMark/>
          </w:tcPr>
          <w:p w14:paraId="0D8AF807" w14:textId="77777777" w:rsidR="00B25307" w:rsidRPr="000C2577" w:rsidRDefault="00B25307" w:rsidP="00B25307">
            <w:pPr>
              <w:spacing w:after="0" w:line="240" w:lineRule="auto"/>
              <w:ind w:hanging="360"/>
              <w:jc w:val="center"/>
              <w:rPr>
                <w:rFonts w:ascii="Times New Roman" w:eastAsia="Times New Roman" w:hAnsi="Times New Roman" w:cs="Times New Roman"/>
                <w:lang w:val="en-US"/>
              </w:rPr>
            </w:pPr>
            <w:r w:rsidRPr="000C2577">
              <w:rPr>
                <w:rFonts w:ascii="Times New Roman" w:eastAsia="Times New Roman" w:hAnsi="Times New Roman" w:cs="Times New Roman"/>
                <w:lang w:val="en-US"/>
              </w:rPr>
              <w:t>0</w:t>
            </w:r>
          </w:p>
        </w:tc>
        <w:tc>
          <w:tcPr>
            <w:tcW w:w="1168" w:type="dxa"/>
            <w:tcBorders>
              <w:bottom w:val="single" w:sz="4" w:space="0" w:color="auto"/>
            </w:tcBorders>
            <w:hideMark/>
          </w:tcPr>
          <w:p w14:paraId="2759E163" w14:textId="77777777" w:rsidR="00B25307" w:rsidRPr="000C2577" w:rsidRDefault="00B25307" w:rsidP="00B25307">
            <w:pPr>
              <w:spacing w:after="0" w:line="240" w:lineRule="auto"/>
              <w:ind w:hanging="360"/>
              <w:jc w:val="center"/>
              <w:rPr>
                <w:rFonts w:ascii="Times New Roman" w:eastAsia="Times New Roman" w:hAnsi="Times New Roman" w:cs="Times New Roman"/>
                <w:lang w:val="en-US"/>
              </w:rPr>
            </w:pPr>
            <w:r w:rsidRPr="000C2577">
              <w:rPr>
                <w:rFonts w:ascii="Times New Roman" w:eastAsia="Times New Roman" w:hAnsi="Times New Roman" w:cs="Times New Roman"/>
                <w:lang w:val="en-US"/>
              </w:rPr>
              <w:t>0</w:t>
            </w:r>
          </w:p>
        </w:tc>
        <w:tc>
          <w:tcPr>
            <w:tcW w:w="2547" w:type="dxa"/>
            <w:tcBorders>
              <w:bottom w:val="single" w:sz="4" w:space="0" w:color="auto"/>
            </w:tcBorders>
            <w:hideMark/>
          </w:tcPr>
          <w:p w14:paraId="3E285953" w14:textId="77777777" w:rsidR="00B25307" w:rsidRPr="000C2577" w:rsidRDefault="00B25307" w:rsidP="00B25307">
            <w:pPr>
              <w:spacing w:after="0" w:line="240" w:lineRule="auto"/>
              <w:ind w:hanging="360"/>
              <w:jc w:val="center"/>
              <w:rPr>
                <w:rFonts w:ascii="Times New Roman" w:eastAsia="Times New Roman" w:hAnsi="Times New Roman" w:cs="Times New Roman"/>
                <w:lang w:val="en-US"/>
              </w:rPr>
            </w:pPr>
            <w:r w:rsidRPr="000C2577">
              <w:rPr>
                <w:rFonts w:ascii="Times New Roman" w:eastAsia="Times New Roman" w:hAnsi="Times New Roman" w:cs="Times New Roman"/>
                <w:lang w:val="en-US"/>
              </w:rPr>
              <w:t>P</w:t>
            </w:r>
          </w:p>
        </w:tc>
      </w:tr>
    </w:tbl>
    <w:p w14:paraId="3014850B" w14:textId="77777777" w:rsidR="00B25307" w:rsidRPr="000C2577" w:rsidRDefault="00B25307" w:rsidP="00B25307">
      <w:pPr>
        <w:widowControl w:val="0"/>
        <w:tabs>
          <w:tab w:val="left" w:pos="284"/>
          <w:tab w:val="left" w:pos="709"/>
        </w:tabs>
        <w:autoSpaceDE w:val="0"/>
        <w:autoSpaceDN w:val="0"/>
        <w:spacing w:after="0" w:line="240" w:lineRule="auto"/>
        <w:jc w:val="both"/>
        <w:rPr>
          <w:rFonts w:ascii="Times New Roman" w:eastAsia="Times New Roman" w:hAnsi="Times New Roman" w:cs="Times New Roman"/>
          <w:i/>
          <w:lang w:val="en-US"/>
        </w:rPr>
      </w:pPr>
      <w:r w:rsidRPr="000C2577">
        <w:rPr>
          <w:rFonts w:ascii="Times New Roman" w:eastAsia="Times New Roman" w:hAnsi="Times New Roman" w:cs="Times New Roman"/>
          <w:i/>
          <w:lang w:val="en-US"/>
        </w:rPr>
        <w:t>Ket: P: Pasir; PB: Pasir Berlempung</w:t>
      </w:r>
    </w:p>
    <w:p w14:paraId="597B51AD" w14:textId="77777777" w:rsidR="00B25307" w:rsidRPr="000C2577" w:rsidRDefault="00B25307" w:rsidP="00B25307">
      <w:pPr>
        <w:pStyle w:val="Normal1"/>
        <w:rPr>
          <w:sz w:val="22"/>
          <w:szCs w:val="22"/>
        </w:rPr>
      </w:pPr>
    </w:p>
    <w:p w14:paraId="072498E7" w14:textId="77777777" w:rsidR="00B25307" w:rsidRDefault="00B25307" w:rsidP="00950570">
      <w:pPr>
        <w:pStyle w:val="Normal1"/>
        <w:rPr>
          <w:sz w:val="24"/>
          <w:szCs w:val="22"/>
        </w:rPr>
        <w:sectPr w:rsidR="00B25307" w:rsidSect="00C5627F">
          <w:type w:val="continuous"/>
          <w:pgSz w:w="11906" w:h="16838"/>
          <w:pgMar w:top="1134" w:right="1134" w:bottom="1134" w:left="1134" w:header="624" w:footer="340" w:gutter="0"/>
          <w:cols w:space="567"/>
          <w:docGrid w:linePitch="360"/>
        </w:sectPr>
      </w:pPr>
    </w:p>
    <w:p w14:paraId="44510AFE" w14:textId="77777777" w:rsidR="005A63E7" w:rsidRPr="005A63E7" w:rsidRDefault="005A63E7" w:rsidP="005A63E7">
      <w:pPr>
        <w:pStyle w:val="Normal1"/>
        <w:ind w:firstLine="0"/>
        <w:rPr>
          <w:i/>
          <w:sz w:val="22"/>
          <w:szCs w:val="22"/>
        </w:rPr>
      </w:pPr>
      <w:r w:rsidRPr="005A63E7">
        <w:rPr>
          <w:i/>
          <w:sz w:val="22"/>
          <w:szCs w:val="22"/>
        </w:rPr>
        <w:lastRenderedPageBreak/>
        <w:t>C-Organik Tanah</w:t>
      </w:r>
    </w:p>
    <w:p w14:paraId="741F88D0" w14:textId="77777777" w:rsidR="005A63E7" w:rsidRPr="005A63E7" w:rsidRDefault="005A63E7" w:rsidP="005A63E7">
      <w:pPr>
        <w:pStyle w:val="Normal1"/>
        <w:spacing w:before="120" w:after="120"/>
        <w:rPr>
          <w:sz w:val="22"/>
          <w:szCs w:val="22"/>
        </w:rPr>
      </w:pPr>
      <w:r w:rsidRPr="005A63E7">
        <w:rPr>
          <w:sz w:val="22"/>
          <w:szCs w:val="22"/>
        </w:rPr>
        <w:t xml:space="preserve">Bahan organik tanah merupakan sisa jaringan tanaman ataupun hewan yang masih hidup maupun yang telah mati di dalam tanah (Saidy, 2018). Kandungan bahan organik tanah pada 15 sarang berkisar antara 0,99%-4,69%. C-organik penelitian ini tidak berbeda jauh dengan penelitian Yuningsih (2018) bahwa kandungan bahan organik yang ada di dalam sarang burung gosong kaki merah (Megapodius reinwardt) berkisar 0,63%-4,85%. Kandungan Bahan organik di dalam sarang berasal dari seresah yang jatuh di atas sarang maupun yang telah dikumpulkan oleh burung gosong, seresah yang dikumpulkan meliputi ranting, cabang, dan daun. Besar dan kecilnya kandungan bahan organik juga dipengaruhi oleh tekstur tanah, hal ini dikarenakan jika tekstur tanah yang cenderung berpasir akan menyebabkan bahan organik akan cepat habis atau larut karena sifat pasir yang poros (Iromo &amp; Jabarsyah, 2023). Panggur (2008) juga menambahkan bahwa sarang yang tidak ternaungi pohon berpotensi menerima panas secara langsung, sedangkan pelapukan terjadi pada kondisi iklim dengan kelembapan rendah sehingga berdampak pada proses dekomposisi yang melambat. </w:t>
      </w:r>
    </w:p>
    <w:p w14:paraId="7393C59A" w14:textId="65F90D9B" w:rsidR="005A63E7" w:rsidRPr="005A63E7" w:rsidRDefault="005A63E7" w:rsidP="005A63E7">
      <w:pPr>
        <w:pStyle w:val="Normal1"/>
        <w:spacing w:before="120" w:after="120"/>
        <w:ind w:firstLine="0"/>
        <w:rPr>
          <w:i/>
          <w:sz w:val="22"/>
          <w:szCs w:val="22"/>
        </w:rPr>
      </w:pPr>
      <w:r w:rsidRPr="005A63E7">
        <w:rPr>
          <w:i/>
          <w:sz w:val="22"/>
          <w:szCs w:val="22"/>
        </w:rPr>
        <w:t>Kadar Air Tanah</w:t>
      </w:r>
    </w:p>
    <w:p w14:paraId="07109711" w14:textId="77777777" w:rsidR="005A63E7" w:rsidRPr="005A63E7" w:rsidRDefault="005A63E7" w:rsidP="005A63E7">
      <w:pPr>
        <w:pStyle w:val="Normal1"/>
        <w:rPr>
          <w:sz w:val="22"/>
          <w:szCs w:val="22"/>
        </w:rPr>
      </w:pPr>
      <w:r w:rsidRPr="005A63E7">
        <w:rPr>
          <w:sz w:val="22"/>
          <w:szCs w:val="22"/>
        </w:rPr>
        <w:t xml:space="preserve">Kadar air ini menentukan kecepatan dalam proses dekomposisi bahan organik yang ada di tanah (Saidy, 2018). Berdasarkan hasil uji laboratorium terhadap kadar air dari sampel tanah yang diambil, menujunjukkan bahwa nilai kadar air berkisar antara 4,76-22,22%. Hasil penelitian ini memiliki nilai maksimum yang lebih tinggi di bandingkan dengan penelitian Sari (2022) yang menunjukkan bahwa nilai kadar air yang diperoleh berkisar antara 6,9-9,43%. Perbedaan nilai kadar air ini disebabkan karena faktor iklim (curah hujan, suhu udara, dan kelembapan) dan struktur tanah (tanah padat atau tanah berpasir) (Sandra, 2023). </w:t>
      </w:r>
    </w:p>
    <w:p w14:paraId="257A6223" w14:textId="6BE23A4F" w:rsidR="005A63E7" w:rsidRPr="005A63E7" w:rsidRDefault="005A63E7" w:rsidP="005A63E7">
      <w:pPr>
        <w:pStyle w:val="Normal1"/>
        <w:spacing w:before="120" w:after="120"/>
        <w:ind w:firstLine="0"/>
        <w:rPr>
          <w:i/>
          <w:sz w:val="22"/>
          <w:szCs w:val="22"/>
        </w:rPr>
      </w:pPr>
      <w:r w:rsidRPr="005A63E7">
        <w:rPr>
          <w:i/>
          <w:sz w:val="22"/>
          <w:szCs w:val="22"/>
        </w:rPr>
        <w:t xml:space="preserve"> pH Tanah</w:t>
      </w:r>
    </w:p>
    <w:p w14:paraId="6313A91C" w14:textId="77777777" w:rsidR="005A63E7" w:rsidRPr="005A63E7" w:rsidRDefault="005A63E7" w:rsidP="005A63E7">
      <w:pPr>
        <w:pStyle w:val="Normal1"/>
        <w:rPr>
          <w:sz w:val="22"/>
          <w:szCs w:val="22"/>
        </w:rPr>
      </w:pPr>
      <w:r w:rsidRPr="005A63E7">
        <w:rPr>
          <w:sz w:val="22"/>
          <w:szCs w:val="22"/>
        </w:rPr>
        <w:t xml:space="preserve">pH tanah merupakan kadar keasaman dan kebasaan yang terkandung di dalam tanah dengan skala pH dari 0-14. Berdasarkan hasil uji </w:t>
      </w:r>
      <w:r w:rsidRPr="005A63E7">
        <w:rPr>
          <w:sz w:val="22"/>
          <w:szCs w:val="22"/>
        </w:rPr>
        <w:lastRenderedPageBreak/>
        <w:t>laboratorium tanah, menunjukan bahwa pH tanah pada kelima belas sarang berkisar antara 7,31-8,69. Nilai pH pada penelitian ini lebih tinggi di bandingkan dengan Purnama (2017) di TWA Kerandangan sebesar 6,48-7,76. Nilai pH tanah yang di dapatkan berbeda dikarenakan beberapa hal meliputi, musim, lapisan tanah, vegetasi, kandungan air tanah, dan metode pengukuran pH (Hafsah dkk., 2009).</w:t>
      </w:r>
    </w:p>
    <w:p w14:paraId="62687624" w14:textId="7B8DDA3B" w:rsidR="005A63E7" w:rsidRPr="005A63E7" w:rsidRDefault="005A63E7" w:rsidP="005A63E7">
      <w:pPr>
        <w:pStyle w:val="Normal1"/>
        <w:spacing w:before="120" w:after="120"/>
        <w:ind w:firstLine="0"/>
        <w:rPr>
          <w:i/>
          <w:sz w:val="22"/>
          <w:szCs w:val="22"/>
        </w:rPr>
      </w:pPr>
      <w:r w:rsidRPr="005A63E7">
        <w:rPr>
          <w:i/>
          <w:sz w:val="22"/>
          <w:szCs w:val="22"/>
        </w:rPr>
        <w:t>Tekstur Tanah</w:t>
      </w:r>
    </w:p>
    <w:p w14:paraId="15D63623" w14:textId="4D3B93AB" w:rsidR="005A63E7" w:rsidRPr="005A63E7" w:rsidRDefault="005A63E7" w:rsidP="00C5627F">
      <w:pPr>
        <w:pStyle w:val="Normal1"/>
        <w:rPr>
          <w:sz w:val="22"/>
          <w:szCs w:val="22"/>
        </w:rPr>
      </w:pPr>
      <w:r w:rsidRPr="005A63E7">
        <w:rPr>
          <w:sz w:val="22"/>
          <w:szCs w:val="22"/>
        </w:rPr>
        <w:t xml:space="preserve">Tekstur tanah merupakan kandungan fraksi tanah yang menunjukkan perbandingan elemen yang terbentuk antar pasir, liat, dan debu. Berdasarkan hasil perhitungan uji laboratorium untuk nilai tekstur tanah menunjukan pasir berkisar antara 82%-100%, debu berkisar 0%-14%, dan liat berkisar dari 0%-4%. Hasil penelitian ini memiliki nilai fraksi pasir lebih tinggi dibandingkan dengan penelitian yang dilakukan Panggur (2008) yang menunjukkan bahwa tekstur tanah pada gundukan sarang burung gosong kaki merah di Pulau Rinca memiliki nilai fraksi pasir mulai dari 23,31-60,45%. Menurut Kalembiro dkk., (2018) yang menyatakan bahwa besar dan kecilnya nilai kandungan fraksi pasir  dipengaruhi oleh ketinggian tempat, menurunnya ketinggian suatu tempat maka freaksi pasir rendah, sebaliknya jika tingginya suatu tempat maka fraksi pasir tinggi, kondisi ini juga didukung dengan proses erosi dan sedimentasi, ini dikarenakan besarnya ukuran butiran partikel pasir yang bersifat kasar, akan cenderung diendapkan pada lokasi yang tidak jauh dari sumbernya, sedangkan jika halus cenderung diendapkan pada lokasi yang yang lebih jauh.                                                                             Nilai fraksi pasir yang lebih tinggi dibandingkan dengan liat dan debu juga dapat menguntungkan bagi perekembangan embrio karena pasir memiliki daya hantar panas dan aerasi yang lebih baik untuk pertumbuhan embrio burung gosong, sehingga burung gosong lebih banyak membangun gundukan sarang pada tepi danau, tepi sungai, dan tepi pantai, dengan kemapuan menghantarkan suhu yang baik tersebut, maka akan membantu dalam proses </w:t>
      </w:r>
      <w:r w:rsidRPr="005A63E7">
        <w:rPr>
          <w:sz w:val="22"/>
          <w:szCs w:val="22"/>
        </w:rPr>
        <w:lastRenderedPageBreak/>
        <w:t>perkembangan embrio burung gosong kaki merah (Megapodius reidwardt) (Hafsa</w:t>
      </w:r>
      <w:r w:rsidR="00C5627F">
        <w:rPr>
          <w:sz w:val="22"/>
          <w:szCs w:val="22"/>
        </w:rPr>
        <w:t>h dkk., 2009).</w:t>
      </w:r>
      <w:r w:rsidRPr="005A63E7">
        <w:rPr>
          <w:sz w:val="22"/>
          <w:szCs w:val="22"/>
        </w:rPr>
        <w:t xml:space="preserve"> </w:t>
      </w:r>
    </w:p>
    <w:p w14:paraId="55E79C41" w14:textId="1EF8DD0B" w:rsidR="005A63E7" w:rsidRPr="00C5627F" w:rsidRDefault="005A63E7" w:rsidP="00C5627F">
      <w:pPr>
        <w:pStyle w:val="Normal1"/>
        <w:spacing w:before="120" w:after="120"/>
        <w:ind w:firstLine="0"/>
        <w:rPr>
          <w:i/>
          <w:sz w:val="22"/>
          <w:szCs w:val="22"/>
        </w:rPr>
      </w:pPr>
      <w:r w:rsidRPr="00C5627F">
        <w:rPr>
          <w:i/>
          <w:sz w:val="22"/>
          <w:szCs w:val="22"/>
        </w:rPr>
        <w:t xml:space="preserve">Analisis Vegetasi Pohon di Sekitar Sarang </w:t>
      </w:r>
    </w:p>
    <w:p w14:paraId="316244A7" w14:textId="074A10AD" w:rsidR="005A63E7" w:rsidRPr="005A63E7" w:rsidRDefault="005A63E7" w:rsidP="005A63E7">
      <w:pPr>
        <w:pStyle w:val="Normal1"/>
        <w:rPr>
          <w:sz w:val="22"/>
          <w:szCs w:val="22"/>
        </w:rPr>
      </w:pPr>
      <w:r w:rsidRPr="005A63E7">
        <w:rPr>
          <w:sz w:val="22"/>
          <w:szCs w:val="22"/>
        </w:rPr>
        <w:t>Berdasarkan hasil analisis vegetasi pada ke-15 sarang menunjukan bahwa terdapat 24 jenis vegetasi penyusun hutan yang tumbuh disekitar gundukan sarang burung gosong kaki merah. Hasil analisis vegetasi pohon dari ke-15 sarang yang dilakukan, 3 jenis vegetasi dengan kerapatan tertinggi meliputi Ara (Ficus racemosa) 16,42%, Asam (Tamarindus indica) 15,67%, dan Pulai (Alstonia scholaris) 12,69%, frekuensi tertinggi yaitu Asam (Tamarindus indica) dengan nilai 17,24%, Pulai (Alstonia scholaris) dengan nilai 13,79%, Banten (Lannea coromandelica) dengan nilai 12,07%, selain itu, vegetasi yang mendominasi dari ke-15 sarang adalah Banten (Lannea coromandelica) dengan nilai 29,56%, Asam (Tamarindus indica) 13,73%, dan Ara (Ficus racemosa) 10,54%. Tingginya nilai dominansi dan frekuensi pada suatu vegetasi menunjukkan bahwa jenis dari vegetasi tersebut dapat tumbuh dengan baik pada kondisi lingkungan Pulau Satonda. Hal ini dikarenakan adanya kemampuan beradaptasi dan mempertahankan kelestarian dari suatu jenis terhadap lingkungan (Manlea dkk., 2016).</w:t>
      </w:r>
    </w:p>
    <w:p w14:paraId="23BAC534" w14:textId="77777777" w:rsidR="005A63E7" w:rsidRPr="005A63E7" w:rsidRDefault="005A63E7" w:rsidP="005A63E7">
      <w:pPr>
        <w:pStyle w:val="Normal1"/>
        <w:rPr>
          <w:sz w:val="22"/>
          <w:szCs w:val="22"/>
        </w:rPr>
      </w:pPr>
      <w:r w:rsidRPr="005A63E7">
        <w:rPr>
          <w:sz w:val="22"/>
          <w:szCs w:val="22"/>
        </w:rPr>
        <w:t>Kepadatan vegetasi di sekitar sarang merupakan salah satu faktor lingkungan yang mempengaruhi keberadaan sarang burung gosong kaki merah (Megapodius reinwardt) pada suatu habitat. Berdasarkan hasil analisis vegetasi yang dilakukan pada lokasi penelitian menunjukan bahwa sarang S6 memiliki nilai kepadatan tertinggi pada tingkat pohon yaitu sebesar 475 pohon/Ha sedangkan kepadatan vegetasi terkecil pada sarang S12 yang memiliki nilai kepadatan 125 pohon/Ha. Kepadatan pada suatu habitat sarang burung gosong akan menciptakan kondisi yang berbeda, terutama pada suhu, kelembapan dan intensitas cahaya yang di dapat sarang sepanjang hari. Pernyataan ini sejalan dengan Kesaulya dkk., (2023) bahwa kepadatan akan berpengaruh pada suhu, kelembapan, dan intensitas cahaya, nilai kepadatan yang tinggi mengakibatkan intensitas cahaya rendah dikarenakan tutupan tajuk yang menghalangi masuknya cahaya matahari. Kondisi tersebut yang menyebabkan suhu, kelembapan, dan intensitas pada S6 dan S12 berbeda.</w:t>
      </w:r>
    </w:p>
    <w:p w14:paraId="4F2C301C" w14:textId="77777777" w:rsidR="005A63E7" w:rsidRPr="005A63E7" w:rsidRDefault="005A63E7" w:rsidP="005A63E7">
      <w:pPr>
        <w:pStyle w:val="Normal1"/>
        <w:rPr>
          <w:sz w:val="22"/>
          <w:szCs w:val="22"/>
        </w:rPr>
      </w:pPr>
      <w:r w:rsidRPr="005A63E7">
        <w:rPr>
          <w:sz w:val="22"/>
          <w:szCs w:val="22"/>
        </w:rPr>
        <w:t xml:space="preserve">Berdasarkan hasil penelitian terdapat dua vegetasi penting bagi burung gosong yang keberadaannya cenderung berasosiasi dengan gundukan sarang, kedua jenis vegetasi tersebut adalah Asam dan Banten. Data analisis vegetasi, menunjukkan bahwa nilai INP dari pohon Asam (Tamarindus indica) adalah 45,13%, sedangkan </w:t>
      </w:r>
      <w:r w:rsidRPr="005A63E7">
        <w:rPr>
          <w:sz w:val="22"/>
          <w:szCs w:val="22"/>
        </w:rPr>
        <w:lastRenderedPageBreak/>
        <w:t>Banten (Lannea coromandelica) dengan INP sebesar 54,09%. Asam (Tamarindus indica) hanya ditemukan pada tingkat pohon sedangkan Banten (Lannea coromandelica) ditemukan pada tingkat pohon dan tiang. Hasil perhitungan nilai INP tertinggi pada tingkat tiang dari ke-15 sarang adalah Serut (Streblus asper) dengan INP 49,06%, pada tingkat pancang yaitu Sesi (Micromelum minitum) dengan INP sebesar 59,60%, dan pada tingkat semai INP tertinggi di dapatkan pada vegetasi jenis Lantana (Lantana cemara) dengan nilai 79,89%. Berdasarkan hasil perhitungan INP pada tingkat pohon, tiang, pancang, dan semai tersebut dapat dikatakan baik. Pernyataan ini sejalan dengan Pamoengkas dan Zamzam (2017) bahwa suatu jenis dapat dikatan berperan jika nilai INP pada tingkat pohon dan tiang &gt;15% dan tingkat pancang dan semai &gt;10%.</w:t>
      </w:r>
    </w:p>
    <w:p w14:paraId="1219C5E7" w14:textId="51DFECB7" w:rsidR="005A63E7" w:rsidRPr="00C5627F" w:rsidRDefault="005A63E7" w:rsidP="00C5627F">
      <w:pPr>
        <w:pStyle w:val="Normal1"/>
        <w:spacing w:before="120" w:after="120"/>
        <w:ind w:firstLine="0"/>
        <w:rPr>
          <w:i/>
          <w:sz w:val="22"/>
          <w:szCs w:val="22"/>
        </w:rPr>
      </w:pPr>
      <w:r w:rsidRPr="00C5627F">
        <w:rPr>
          <w:i/>
          <w:sz w:val="22"/>
          <w:szCs w:val="22"/>
        </w:rPr>
        <w:t>Pola Sebaran Sarang</w:t>
      </w:r>
    </w:p>
    <w:p w14:paraId="01C9E133" w14:textId="77777777" w:rsidR="005A63E7" w:rsidRPr="005A63E7" w:rsidRDefault="005A63E7" w:rsidP="005A63E7">
      <w:pPr>
        <w:pStyle w:val="Normal1"/>
        <w:rPr>
          <w:sz w:val="22"/>
          <w:szCs w:val="22"/>
        </w:rPr>
      </w:pPr>
      <w:r w:rsidRPr="005A63E7">
        <w:rPr>
          <w:sz w:val="22"/>
          <w:szCs w:val="22"/>
        </w:rPr>
        <w:t xml:space="preserve">Pola sebaran merupakan bentuk penyebaran dari keberadaan satu sarang dengan sarang lainnya pada suatu habitat, dikarenakan pengaruh faktor lingkungan. Berdasarkan perhitungan dengan derajat indeks morisita didapatkan nilai -0.54, artinya pola sebaran sarang yang terbentuk adalah seragam (Uniform). Pola sebaran seragam (Uniform) merupakan pola penyebaran yang dipengaruhi karena terjadinya persaingan antar individu atau kelompok yang sangat hebat dikarenakan populasi yang relatif padat, sehingga terjadinya pembagian ruang yang sama, apabila kondisi lingkungan cukup seragam pada seluruh areal (Larwuy dkk., 2020).  Burung gosong adalah satwa yang menyukukai lokasi bersarang maupun hidup pada dataran rendah hingga perbukitan dengan ketinggian tempat mulai dari 0-1.200 mdpl dengan kondisi daerah berpasir yang terdapat sumber panas berasal dari sinar matahari (Ambagu, 2010). </w:t>
      </w:r>
    </w:p>
    <w:p w14:paraId="38D1106F" w14:textId="72174EFA" w:rsidR="005A63E7" w:rsidRPr="005A63E7" w:rsidRDefault="005A63E7" w:rsidP="005A63E7">
      <w:pPr>
        <w:pStyle w:val="Normal1"/>
        <w:rPr>
          <w:sz w:val="22"/>
          <w:szCs w:val="22"/>
        </w:rPr>
      </w:pPr>
      <w:r w:rsidRPr="005A63E7">
        <w:rPr>
          <w:sz w:val="22"/>
          <w:szCs w:val="22"/>
        </w:rPr>
        <w:t xml:space="preserve">Proyeksi kelestarian satwa dari pola sebaran seragam lebih menguntungkan dibandingkan dengan pola sebaran mengelompok, ini dikarenakan pola sebaran seragam dapat menurunkan tingkat kompetisi yang akan terjadi pada sumber pakan yang sama, sedangkan pada pola sebaran mengelompok dapat meningkatkan kompetisi dalam meraih makanan dan ruang (Latuconsina, 2019). </w:t>
      </w:r>
    </w:p>
    <w:p w14:paraId="11220EA2" w14:textId="27839569" w:rsidR="00950570" w:rsidRDefault="005A63E7" w:rsidP="005A63E7">
      <w:pPr>
        <w:pStyle w:val="Normal1"/>
        <w:rPr>
          <w:sz w:val="22"/>
          <w:szCs w:val="22"/>
        </w:rPr>
      </w:pPr>
      <w:r w:rsidRPr="005A63E7">
        <w:rPr>
          <w:sz w:val="22"/>
          <w:szCs w:val="22"/>
        </w:rPr>
        <w:t xml:space="preserve">Bentuk pola sebaran seragam juga membantu burung gosong terhindar dari predator seperti biawak dan ular, mengingat bahwa salah satu preferensi burung gosong saat memilih lokasi sarang adalah menghindari predator yang memangsa telurnya (Gunawan, 2000). Membangun gundukan sarang secara seragam juga bukan tanpa </w:t>
      </w:r>
      <w:r w:rsidRPr="005A63E7">
        <w:rPr>
          <w:sz w:val="22"/>
          <w:szCs w:val="22"/>
        </w:rPr>
        <w:lastRenderedPageBreak/>
        <w:t>alasan, dikarenakan membangun sarang dengan jarak yang berdekatan atau kelompok pada area peneluran dapat mengundang agresifitas seperti usaha saling mengusir dari burung gososng kaki merah (Megapodius reinwardt) dengan pasangan burung gososng lainnya. Pernyataan ini sejalan dengan Laban (2007) bahwa burung gosong kaki merah adalah satwa yang selalu berpasangan dan dapat berbaur dengan individu sejenis, namun satwa ini akan bersikap agresif terhadap pasangan lain di areal peneluran ketika dua pasang burung menggali sarang dengan jarak yang berdekatan, perilaku ini merupakan tingkah laku burung untuk tetap menjaga teritorialnya (territorial behavior) dari keberadaan pasangan burung gosong lainnya.</w:t>
      </w:r>
    </w:p>
    <w:p w14:paraId="385F1E50" w14:textId="2E9A7C1E" w:rsidR="00C5627F" w:rsidRPr="00C5627F" w:rsidRDefault="00C5627F" w:rsidP="00C5627F">
      <w:pPr>
        <w:tabs>
          <w:tab w:val="left" w:pos="426"/>
        </w:tabs>
        <w:spacing w:after="0"/>
        <w:jc w:val="center"/>
        <w:rPr>
          <w:rFonts w:ascii="Times New Roman" w:hAnsi="Times New Roman" w:cs="Times New Roman"/>
          <w:b/>
        </w:rPr>
      </w:pPr>
      <w:r w:rsidRPr="00C5627F">
        <w:rPr>
          <w:rFonts w:ascii="Times New Roman" w:hAnsi="Times New Roman" w:cs="Times New Roman"/>
          <w:b/>
        </w:rPr>
        <w:t>UCAPAN TERIMA KASIH</w:t>
      </w:r>
    </w:p>
    <w:p w14:paraId="341AB6D5" w14:textId="77777777" w:rsidR="00C5627F" w:rsidRPr="00C5627F" w:rsidRDefault="00C5627F" w:rsidP="00C5627F">
      <w:pPr>
        <w:tabs>
          <w:tab w:val="left" w:pos="426"/>
        </w:tabs>
        <w:spacing w:after="0"/>
        <w:jc w:val="both"/>
        <w:rPr>
          <w:rFonts w:ascii="Times New Roman" w:hAnsi="Times New Roman" w:cs="Times New Roman"/>
          <w:b/>
        </w:rPr>
      </w:pPr>
    </w:p>
    <w:p w14:paraId="7FE4E610" w14:textId="77777777" w:rsidR="00C5627F" w:rsidRPr="00C5627F" w:rsidRDefault="00C5627F" w:rsidP="00C5627F">
      <w:pPr>
        <w:tabs>
          <w:tab w:val="left" w:pos="426"/>
        </w:tabs>
        <w:spacing w:after="0"/>
        <w:ind w:left="142" w:firstLine="425"/>
        <w:jc w:val="both"/>
        <w:rPr>
          <w:rFonts w:ascii="Times New Roman" w:hAnsi="Times New Roman" w:cs="Times New Roman"/>
        </w:rPr>
      </w:pPr>
      <w:r w:rsidRPr="00C5627F">
        <w:rPr>
          <w:rFonts w:ascii="Times New Roman" w:hAnsi="Times New Roman" w:cs="Times New Roman"/>
        </w:rPr>
        <w:t xml:space="preserve">Ucapan terimakasih ini penulis sampaikan kepada kedua dosen pembimbing skripsi, Balai Konservasi Sumberdaya Alam (BKSDA) Provinsi Nusa Tenggara Barat dan SKW III (Kota Bima) khususnya pegawai resort Pulau Satonda, serta pihak-pihak yang tidak dapat penulis sebutkan satu persatu yang telah membantu selama berlangsungnya penelitian.  </w:t>
      </w:r>
    </w:p>
    <w:p w14:paraId="0B5AE81B" w14:textId="77777777" w:rsidR="00C5627F" w:rsidRPr="00C5627F" w:rsidRDefault="00C5627F" w:rsidP="00C5627F">
      <w:pPr>
        <w:tabs>
          <w:tab w:val="left" w:pos="426"/>
        </w:tabs>
        <w:spacing w:after="0"/>
        <w:jc w:val="both"/>
        <w:rPr>
          <w:rFonts w:ascii="Times New Roman" w:hAnsi="Times New Roman" w:cs="Times New Roman"/>
          <w:b/>
        </w:rPr>
      </w:pPr>
    </w:p>
    <w:p w14:paraId="398703B0" w14:textId="77777777" w:rsidR="00C5627F" w:rsidRPr="00C5627F" w:rsidRDefault="00C5627F" w:rsidP="00C5627F">
      <w:pPr>
        <w:tabs>
          <w:tab w:val="left" w:pos="426"/>
        </w:tabs>
        <w:spacing w:after="0"/>
        <w:jc w:val="center"/>
        <w:rPr>
          <w:rFonts w:ascii="Times New Roman" w:hAnsi="Times New Roman" w:cs="Times New Roman"/>
          <w:b/>
        </w:rPr>
      </w:pPr>
      <w:r w:rsidRPr="00C5627F">
        <w:rPr>
          <w:rFonts w:ascii="Times New Roman" w:hAnsi="Times New Roman" w:cs="Times New Roman"/>
          <w:b/>
        </w:rPr>
        <w:t>DAFTAR PUSTAKA</w:t>
      </w:r>
    </w:p>
    <w:p w14:paraId="0BA55367" w14:textId="77777777" w:rsidR="00C5627F" w:rsidRPr="00C5627F" w:rsidRDefault="00C5627F" w:rsidP="00C5627F">
      <w:pPr>
        <w:tabs>
          <w:tab w:val="left" w:pos="426"/>
        </w:tabs>
        <w:spacing w:after="0"/>
        <w:rPr>
          <w:rFonts w:ascii="Times New Roman" w:hAnsi="Times New Roman" w:cs="Times New Roman"/>
          <w:b/>
        </w:rPr>
      </w:pPr>
    </w:p>
    <w:p w14:paraId="607D4F70" w14:textId="77777777" w:rsidR="00C5627F" w:rsidRPr="00C5627F" w:rsidRDefault="00C5627F" w:rsidP="00C5627F">
      <w:pPr>
        <w:tabs>
          <w:tab w:val="left" w:pos="1276"/>
        </w:tabs>
        <w:spacing w:after="0"/>
        <w:ind w:left="993" w:hanging="851"/>
        <w:jc w:val="both"/>
        <w:rPr>
          <w:rFonts w:ascii="Times New Roman" w:hAnsi="Times New Roman" w:cs="Times New Roman"/>
          <w:noProof/>
        </w:rPr>
      </w:pPr>
      <w:r w:rsidRPr="00C5627F">
        <w:rPr>
          <w:rFonts w:ascii="Times New Roman" w:hAnsi="Times New Roman" w:cs="Times New Roman"/>
          <w:noProof/>
        </w:rPr>
        <w:t>Ambagu Y. 2010. Analisis Kesesuaian Habitat Burung Maleo (Macrocephalon maleo) di Taman Nasional Bogani Nani Wartabone. [Tesis]. Sekolah Pacasarjana. Institut Pertanian Bogor. Bogor, Indonesia.</w:t>
      </w:r>
    </w:p>
    <w:p w14:paraId="425D5E4B" w14:textId="77777777" w:rsidR="00C5627F" w:rsidRPr="00C5627F" w:rsidRDefault="00C5627F" w:rsidP="00C5627F">
      <w:pPr>
        <w:adjustRightInd w:val="0"/>
        <w:spacing w:after="0"/>
        <w:ind w:left="993" w:hanging="851"/>
        <w:jc w:val="both"/>
        <w:rPr>
          <w:rFonts w:ascii="Times New Roman" w:hAnsi="Times New Roman" w:cs="Times New Roman"/>
          <w:noProof/>
        </w:rPr>
      </w:pPr>
      <w:r w:rsidRPr="00C5627F">
        <w:rPr>
          <w:rFonts w:ascii="Times New Roman" w:hAnsi="Times New Roman" w:cs="Times New Roman"/>
          <w:noProof/>
        </w:rPr>
        <w:t>Dinas Pariwisata Nusa Tenggara Barat (NTB). 2022. Pulau Moyo dan Santonda Resmi Ditetapkan sebagai Taman Nasional.http://www.disbudpar.ntbprov.go.id/pulau-moyo-dan-satonda-resmi-ditetapkan-sebagai-taman-nasional//. [25 Oktober 2022].</w:t>
      </w:r>
    </w:p>
    <w:p w14:paraId="12F73E96" w14:textId="77777777" w:rsidR="00C5627F" w:rsidRPr="00C5627F" w:rsidRDefault="00C5627F" w:rsidP="00C5627F">
      <w:pPr>
        <w:adjustRightInd w:val="0"/>
        <w:spacing w:after="0"/>
        <w:ind w:left="993" w:hanging="851"/>
        <w:jc w:val="both"/>
        <w:rPr>
          <w:rFonts w:ascii="Times New Roman" w:hAnsi="Times New Roman" w:cs="Times New Roman"/>
          <w:noProof/>
        </w:rPr>
      </w:pPr>
      <w:r w:rsidRPr="00C5627F">
        <w:rPr>
          <w:rFonts w:ascii="Times New Roman" w:hAnsi="Times New Roman" w:cs="Times New Roman"/>
          <w:noProof/>
        </w:rPr>
        <w:t>Gunawan H. 2000. Strategi Burung Maleo (Macreophalon maleo</w:t>
      </w:r>
      <w:r w:rsidRPr="00C5627F">
        <w:rPr>
          <w:rFonts w:ascii="Times New Roman" w:hAnsi="Times New Roman" w:cs="Times New Roman"/>
          <w:i/>
          <w:noProof/>
        </w:rPr>
        <w:t xml:space="preserve"> </w:t>
      </w:r>
      <w:r w:rsidRPr="00C5627F">
        <w:rPr>
          <w:rFonts w:ascii="Times New Roman" w:hAnsi="Times New Roman" w:cs="Times New Roman"/>
          <w:noProof/>
        </w:rPr>
        <w:t>Sal. Muller 1846) dalam Seleksi Habitat Tempat Bertelurnya di Sulewesi. [Tesis]. Program Pascasarjana, Ilmu Pengelolaan Sumberdaya Alam dan Lingkungan (PSL). Institut Pertanian Bogor. Bogor, Indonesia.</w:t>
      </w:r>
    </w:p>
    <w:p w14:paraId="3228C414" w14:textId="77777777" w:rsidR="00C5627F" w:rsidRPr="00C5627F" w:rsidRDefault="00C5627F" w:rsidP="00C5627F">
      <w:pPr>
        <w:adjustRightInd w:val="0"/>
        <w:spacing w:after="0"/>
        <w:ind w:left="851" w:hanging="709"/>
        <w:jc w:val="both"/>
        <w:rPr>
          <w:rFonts w:ascii="Times New Roman" w:hAnsi="Times New Roman" w:cs="Times New Roman"/>
          <w:noProof/>
        </w:rPr>
      </w:pPr>
      <w:r w:rsidRPr="00C5627F">
        <w:rPr>
          <w:rFonts w:ascii="Times New Roman" w:hAnsi="Times New Roman" w:cs="Times New Roman"/>
          <w:noProof/>
        </w:rPr>
        <w:t xml:space="preserve"> Howard L. 2022. Megapodiidae (Megapodes). Animal Diversity. </w:t>
      </w:r>
      <w:hyperlink r:id="rId19" w:anchor="ecosystem_roles" w:history="1">
        <w:r w:rsidRPr="00C5627F">
          <w:rPr>
            <w:rStyle w:val="Hyperlink"/>
            <w:rFonts w:ascii="Times New Roman" w:hAnsi="Times New Roman" w:cs="Times New Roman"/>
            <w:noProof/>
          </w:rPr>
          <w:t>https://animaldiversity.org/site/accounts/i</w:t>
        </w:r>
        <w:r w:rsidRPr="00C5627F">
          <w:rPr>
            <w:rStyle w:val="Hyperlink"/>
            <w:rFonts w:ascii="Times New Roman" w:hAnsi="Times New Roman" w:cs="Times New Roman"/>
            <w:noProof/>
          </w:rPr>
          <w:lastRenderedPageBreak/>
          <w:t>nformation/Megapodiidae.html#ecosystem_roles</w:t>
        </w:r>
      </w:hyperlink>
      <w:r w:rsidRPr="00C5627F">
        <w:rPr>
          <w:rFonts w:ascii="Times New Roman" w:hAnsi="Times New Roman" w:cs="Times New Roman"/>
          <w:noProof/>
        </w:rPr>
        <w:t>. [5 November 2022].</w:t>
      </w:r>
    </w:p>
    <w:p w14:paraId="60F706F5" w14:textId="77777777" w:rsidR="00C5627F" w:rsidRPr="00C5627F" w:rsidRDefault="00C5627F" w:rsidP="00C5627F">
      <w:pPr>
        <w:adjustRightInd w:val="0"/>
        <w:spacing w:after="0"/>
        <w:ind w:left="851" w:hanging="709"/>
        <w:jc w:val="both"/>
        <w:rPr>
          <w:rFonts w:ascii="Times New Roman" w:hAnsi="Times New Roman" w:cs="Times New Roman"/>
          <w:noProof/>
        </w:rPr>
      </w:pPr>
      <w:r w:rsidRPr="00C5627F">
        <w:rPr>
          <w:rFonts w:ascii="Times New Roman" w:hAnsi="Times New Roman" w:cs="Times New Roman"/>
          <w:noProof/>
        </w:rPr>
        <w:t>Hidayati ZH. 2018. Karakteristik Sarang Burung Gosong Kaki Merah (Megapodius reinwardt) di Jalur Teluk Ujung Taman Wiasata Alam Gunung Tunak. [Skripsi]. Fakultas Pertanian, Universitas Mataram. Mataram.`</w:t>
      </w:r>
    </w:p>
    <w:p w14:paraId="7FD2E115" w14:textId="77777777" w:rsidR="00C5627F" w:rsidRPr="00C5627F" w:rsidRDefault="00C5627F" w:rsidP="00C5627F">
      <w:pPr>
        <w:adjustRightInd w:val="0"/>
        <w:spacing w:after="0"/>
        <w:ind w:left="851" w:hanging="709"/>
        <w:jc w:val="both"/>
        <w:rPr>
          <w:rFonts w:ascii="Times New Roman" w:hAnsi="Times New Roman" w:cs="Times New Roman"/>
          <w:noProof/>
        </w:rPr>
      </w:pPr>
      <w:r w:rsidRPr="00C5627F">
        <w:rPr>
          <w:rFonts w:ascii="Times New Roman" w:hAnsi="Times New Roman" w:cs="Times New Roman"/>
          <w:noProof/>
        </w:rPr>
        <w:t>Hidayat M, Laiyanah, Putri  YA., Marmah N. 2017. Analisis Vegetasi Tumbuhan Menggunakan Metode Transek Garis (</w:t>
      </w:r>
      <w:r w:rsidRPr="00C5627F">
        <w:rPr>
          <w:rFonts w:ascii="Times New Roman" w:hAnsi="Times New Roman" w:cs="Times New Roman"/>
          <w:i/>
          <w:noProof/>
        </w:rPr>
        <w:t>Line Transek</w:t>
      </w:r>
      <w:r w:rsidRPr="00C5627F">
        <w:rPr>
          <w:rFonts w:ascii="Times New Roman" w:hAnsi="Times New Roman" w:cs="Times New Roman"/>
          <w:noProof/>
        </w:rPr>
        <w:t xml:space="preserve">) di Hutan Seulawah Agam Desa Pulo Kemukiman Lamteuba Kabupaten Aceh Besar. Di dalam: </w:t>
      </w:r>
      <w:r w:rsidRPr="00C5627F">
        <w:rPr>
          <w:rFonts w:ascii="Times New Roman" w:hAnsi="Times New Roman" w:cs="Times New Roman"/>
          <w:i/>
          <w:iCs/>
          <w:noProof/>
        </w:rPr>
        <w:t>Prosiding Seminar Nasional Biotik</w:t>
      </w:r>
      <w:r w:rsidRPr="00C5627F">
        <w:rPr>
          <w:rFonts w:ascii="Times New Roman" w:hAnsi="Times New Roman" w:cs="Times New Roman"/>
          <w:noProof/>
        </w:rPr>
        <w:t>. Hal. 85–91.</w:t>
      </w:r>
    </w:p>
    <w:p w14:paraId="5811DB0A" w14:textId="77777777" w:rsidR="00C5627F" w:rsidRPr="00C5627F" w:rsidRDefault="00C5627F" w:rsidP="00C5627F">
      <w:pPr>
        <w:adjustRightInd w:val="0"/>
        <w:spacing w:after="0"/>
        <w:ind w:left="851" w:hanging="709"/>
        <w:jc w:val="both"/>
        <w:rPr>
          <w:rFonts w:ascii="Times New Roman" w:hAnsi="Times New Roman" w:cs="Times New Roman"/>
          <w:noProof/>
        </w:rPr>
      </w:pPr>
      <w:r w:rsidRPr="00C5627F">
        <w:rPr>
          <w:rFonts w:ascii="Times New Roman" w:hAnsi="Times New Roman" w:cs="Times New Roman"/>
          <w:noProof/>
        </w:rPr>
        <w:t>Hafsah, Yuwanta T, Kustono, Djuwantoko. 2009. Karakteristik Tanah dan Mikrolimat Habitat Burung Maleo (Macreophalon maleo) di Taman Nasional Lore Lindu Sulewesi Tengah. Jurnal Manusia dan Lingkungan, 16: 75-80.</w:t>
      </w:r>
    </w:p>
    <w:p w14:paraId="400CE493" w14:textId="77777777" w:rsidR="00C5627F" w:rsidRPr="00C5627F" w:rsidRDefault="00C5627F" w:rsidP="00C5627F">
      <w:pPr>
        <w:adjustRightInd w:val="0"/>
        <w:spacing w:after="0"/>
        <w:ind w:left="851" w:hanging="709"/>
        <w:jc w:val="both"/>
        <w:rPr>
          <w:rFonts w:ascii="Times New Roman" w:hAnsi="Times New Roman" w:cs="Times New Roman"/>
          <w:i/>
          <w:noProof/>
        </w:rPr>
      </w:pPr>
      <w:r w:rsidRPr="00C5627F">
        <w:rPr>
          <w:rFonts w:ascii="Times New Roman" w:hAnsi="Times New Roman" w:cs="Times New Roman"/>
          <w:noProof/>
        </w:rPr>
        <w:t>Iromo H, Jabarsyah A. 2023. Paradigma Pengelolaan Tambak Tradisional di Kalimantan Utara. Syiah Kuala University Press, Banda Aceh</w:t>
      </w:r>
      <w:r w:rsidRPr="00C5627F">
        <w:rPr>
          <w:rFonts w:ascii="Times New Roman" w:hAnsi="Times New Roman" w:cs="Times New Roman"/>
          <w:i/>
          <w:noProof/>
        </w:rPr>
        <w:t>.</w:t>
      </w:r>
    </w:p>
    <w:p w14:paraId="49A9C25B" w14:textId="77777777" w:rsidR="00C5627F" w:rsidRPr="00C5627F" w:rsidRDefault="00C5627F" w:rsidP="00C5627F">
      <w:pPr>
        <w:adjustRightInd w:val="0"/>
        <w:spacing w:after="0"/>
        <w:ind w:left="851" w:hanging="709"/>
        <w:jc w:val="both"/>
        <w:rPr>
          <w:rFonts w:ascii="Times New Roman" w:hAnsi="Times New Roman" w:cs="Times New Roman"/>
          <w:noProof/>
        </w:rPr>
      </w:pPr>
      <w:r w:rsidRPr="00C5627F">
        <w:rPr>
          <w:rFonts w:ascii="Times New Roman" w:hAnsi="Times New Roman" w:cs="Times New Roman"/>
          <w:noProof/>
        </w:rPr>
        <w:t>Kesaulya ER, Latupapua L, Puttileihalat M. 2023. Karakteristik Sarang Burung Gosong di Suaka Marga Satwa Pulau Kasa. Jurnal Hutan Tropis, 11: 54-67.</w:t>
      </w:r>
    </w:p>
    <w:p w14:paraId="1091E691" w14:textId="77777777" w:rsidR="00C5627F" w:rsidRPr="00C5627F" w:rsidRDefault="00C5627F" w:rsidP="00C5627F">
      <w:pPr>
        <w:adjustRightInd w:val="0"/>
        <w:spacing w:after="0" w:line="20" w:lineRule="atLeast"/>
        <w:ind w:left="851" w:hanging="709"/>
        <w:jc w:val="both"/>
        <w:rPr>
          <w:rFonts w:ascii="Times New Roman" w:hAnsi="Times New Roman" w:cs="Times New Roman"/>
          <w:noProof/>
        </w:rPr>
      </w:pPr>
      <w:r w:rsidRPr="00C5627F">
        <w:rPr>
          <w:rFonts w:ascii="Times New Roman" w:hAnsi="Times New Roman" w:cs="Times New Roman"/>
          <w:noProof/>
        </w:rPr>
        <w:t xml:space="preserve">Kalembiro M, Rajamuddin UA, Zaenuddin R. 2018. Karakteristik Fisik Tanah Pada Berbagai Kelerengan DAS Poboya Kota Palu. Jurnal Agrotekbis, 6: 748-756. </w:t>
      </w:r>
    </w:p>
    <w:p w14:paraId="4847036B" w14:textId="77777777" w:rsidR="00C5627F" w:rsidRPr="00C5627F" w:rsidRDefault="00C5627F" w:rsidP="00C5627F">
      <w:pPr>
        <w:adjustRightInd w:val="0"/>
        <w:spacing w:after="0"/>
        <w:ind w:left="851" w:hanging="709"/>
        <w:jc w:val="both"/>
        <w:rPr>
          <w:rFonts w:ascii="Times New Roman" w:hAnsi="Times New Roman" w:cs="Times New Roman"/>
          <w:noProof/>
        </w:rPr>
      </w:pPr>
      <w:r w:rsidRPr="00C5627F">
        <w:rPr>
          <w:rFonts w:ascii="Times New Roman" w:hAnsi="Times New Roman" w:cs="Times New Roman"/>
          <w:noProof/>
        </w:rPr>
        <w:t xml:space="preserve">Karmilasanti K, Fajri M. 2020. Struktur dan Komposisi Jenis Vegetasi di Hutan Sekunder: Studi Kasus KHDTK Labanan Provinsi Kalimantan Timur. </w:t>
      </w:r>
      <w:r w:rsidRPr="00C5627F">
        <w:rPr>
          <w:rFonts w:ascii="Times New Roman" w:hAnsi="Times New Roman" w:cs="Times New Roman"/>
          <w:iCs/>
          <w:noProof/>
        </w:rPr>
        <w:t>Jurnal Penelitian Hutan Tanaman</w:t>
      </w:r>
      <w:r w:rsidRPr="00C5627F">
        <w:rPr>
          <w:rFonts w:ascii="Times New Roman" w:hAnsi="Times New Roman" w:cs="Times New Roman"/>
          <w:noProof/>
        </w:rPr>
        <w:t>, 17: 69–85.</w:t>
      </w:r>
    </w:p>
    <w:p w14:paraId="675B094B" w14:textId="77777777" w:rsidR="00C5627F" w:rsidRPr="00C5627F" w:rsidRDefault="00C5627F" w:rsidP="00C5627F">
      <w:pPr>
        <w:adjustRightInd w:val="0"/>
        <w:spacing w:after="0"/>
        <w:ind w:left="851" w:hanging="709"/>
        <w:jc w:val="both"/>
        <w:rPr>
          <w:rFonts w:ascii="Times New Roman" w:hAnsi="Times New Roman" w:cs="Times New Roman"/>
          <w:noProof/>
        </w:rPr>
      </w:pPr>
      <w:r w:rsidRPr="00C5627F">
        <w:rPr>
          <w:rFonts w:ascii="Times New Roman" w:hAnsi="Times New Roman" w:cs="Times New Roman"/>
          <w:noProof/>
        </w:rPr>
        <w:t>Larwuy C, Puttieihalat MMS, Latupapua L. 2020. Habitata dan Sebaran Tikus Berkantung (Echymipera rufescens) di Pulau Wamar Kabupaten Kepulauan Aru. Jurnal hutan tropis, 8: 109-122.</w:t>
      </w:r>
    </w:p>
    <w:p w14:paraId="2A8071E4" w14:textId="77777777" w:rsidR="00C5627F" w:rsidRPr="00C5627F" w:rsidRDefault="00C5627F" w:rsidP="00C5627F">
      <w:pPr>
        <w:adjustRightInd w:val="0"/>
        <w:spacing w:after="0"/>
        <w:ind w:left="851" w:hanging="709"/>
        <w:jc w:val="both"/>
        <w:rPr>
          <w:rFonts w:ascii="Times New Roman" w:hAnsi="Times New Roman" w:cs="Times New Roman"/>
          <w:noProof/>
        </w:rPr>
      </w:pPr>
      <w:r w:rsidRPr="00C5627F">
        <w:rPr>
          <w:rFonts w:ascii="Times New Roman" w:hAnsi="Times New Roman" w:cs="Times New Roman"/>
          <w:noProof/>
        </w:rPr>
        <w:t>Latuconsina H. 2019. Ekologi Perairan Tropis: Prinsip Dasar Pengelolaan Sumber Daya Hayati Perairan. Gadjah Mada University Press, Yogyakarta.</w:t>
      </w:r>
    </w:p>
    <w:p w14:paraId="1C9E0408" w14:textId="77777777" w:rsidR="00C5627F" w:rsidRPr="00C5627F" w:rsidRDefault="00C5627F" w:rsidP="00C5627F">
      <w:pPr>
        <w:adjustRightInd w:val="0"/>
        <w:spacing w:after="0"/>
        <w:ind w:left="851" w:hanging="709"/>
        <w:jc w:val="both"/>
        <w:rPr>
          <w:rFonts w:ascii="Times New Roman" w:hAnsi="Times New Roman" w:cs="Times New Roman"/>
          <w:noProof/>
        </w:rPr>
      </w:pPr>
      <w:r w:rsidRPr="00C5627F">
        <w:rPr>
          <w:rFonts w:ascii="Times New Roman" w:hAnsi="Times New Roman" w:cs="Times New Roman"/>
          <w:noProof/>
        </w:rPr>
        <w:t>Laban L.M. 2007. Pendugaan Populasi, Preferensi Habitat Peneluran dan Pola Sebaran Maleo (</w:t>
      </w:r>
      <w:r w:rsidRPr="00C5627F">
        <w:rPr>
          <w:rFonts w:ascii="Times New Roman" w:hAnsi="Times New Roman" w:cs="Times New Roman"/>
          <w:i/>
          <w:noProof/>
        </w:rPr>
        <w:t>Macrocephalon maleo</w:t>
      </w:r>
      <w:r w:rsidRPr="00C5627F">
        <w:rPr>
          <w:rFonts w:ascii="Times New Roman" w:hAnsi="Times New Roman" w:cs="Times New Roman"/>
          <w:noProof/>
        </w:rPr>
        <w:t xml:space="preserve"> Sal Muller 1846) Berdasarkan Keberadaan Sarang di </w:t>
      </w:r>
      <w:r w:rsidRPr="00C5627F">
        <w:rPr>
          <w:rFonts w:ascii="Times New Roman" w:hAnsi="Times New Roman" w:cs="Times New Roman"/>
          <w:noProof/>
        </w:rPr>
        <w:lastRenderedPageBreak/>
        <w:t xml:space="preserve">Kawasan Taman Nasional Lore Lindu Kabupaten Donggala Povinsi Sulewesi Tenggah. [Skripsi]. Departemen Konservasi Suberdaya Hutan Dan Ekowisata, Fakultas Kehutanan. Institut Pertanian Bogor, Indonesia. </w:t>
      </w:r>
    </w:p>
    <w:p w14:paraId="750D7654" w14:textId="77777777" w:rsidR="00C5627F" w:rsidRPr="00C5627F" w:rsidRDefault="00C5627F" w:rsidP="00C5627F">
      <w:pPr>
        <w:adjustRightInd w:val="0"/>
        <w:spacing w:after="0"/>
        <w:ind w:left="851" w:hanging="709"/>
        <w:jc w:val="both"/>
        <w:rPr>
          <w:rFonts w:ascii="Times New Roman" w:hAnsi="Times New Roman" w:cs="Times New Roman"/>
          <w:noProof/>
        </w:rPr>
      </w:pPr>
      <w:r w:rsidRPr="00C5627F">
        <w:rPr>
          <w:rFonts w:ascii="Times New Roman" w:hAnsi="Times New Roman" w:cs="Times New Roman"/>
          <w:noProof/>
        </w:rPr>
        <w:t>Manlea H., Ledheng L., Preira F. S. 2016. Analisis Struktur Dan Komposisi Tumbuhan Tingkat Tiang dan Anakan di Hutan Buamese Desa Tulakadi Kecamatan Tasifeto Timur Kabupaten Belu. Portal Jurnal Unimor, 1: 16-20.</w:t>
      </w:r>
    </w:p>
    <w:p w14:paraId="20816309" w14:textId="77777777" w:rsidR="00C5627F" w:rsidRPr="00C5627F" w:rsidRDefault="00C5627F" w:rsidP="00C5627F">
      <w:pPr>
        <w:adjustRightInd w:val="0"/>
        <w:spacing w:after="0"/>
        <w:ind w:left="851" w:hanging="709"/>
        <w:jc w:val="both"/>
        <w:rPr>
          <w:rFonts w:ascii="Times New Roman" w:hAnsi="Times New Roman" w:cs="Times New Roman"/>
          <w:noProof/>
          <w:color w:val="525252" w:themeColor="accent3" w:themeShade="80"/>
        </w:rPr>
      </w:pPr>
      <w:r w:rsidRPr="00C5627F">
        <w:rPr>
          <w:rFonts w:ascii="Times New Roman" w:hAnsi="Times New Roman" w:cs="Times New Roman"/>
          <w:noProof/>
        </w:rPr>
        <w:t xml:space="preserve">Oktavianus, Areif H, Hikmat A, Hernow  J, Hermawan R. 2017. Preferensi Habitat Burung Gosong Kaki Merah (Megapodius reindwardt) di Taman Wisaata Alam Gunung Tunak, Kabupaten Lombok Tengah, Provinsi Nusa Tenggra Barat. </w:t>
      </w:r>
      <w:r w:rsidRPr="00C5627F">
        <w:rPr>
          <w:rFonts w:ascii="Times New Roman" w:hAnsi="Times New Roman" w:cs="Times New Roman"/>
          <w:iCs/>
          <w:noProof/>
        </w:rPr>
        <w:t>Media Konservasi,</w:t>
      </w:r>
      <w:r w:rsidRPr="00C5627F">
        <w:rPr>
          <w:rFonts w:ascii="Times New Roman" w:hAnsi="Times New Roman" w:cs="Times New Roman"/>
          <w:noProof/>
        </w:rPr>
        <w:t xml:space="preserve"> 23: 216–225.</w:t>
      </w:r>
    </w:p>
    <w:p w14:paraId="1EC1271D" w14:textId="77777777" w:rsidR="00C5627F" w:rsidRPr="00C5627F" w:rsidRDefault="00C5627F" w:rsidP="00C5627F">
      <w:pPr>
        <w:adjustRightInd w:val="0"/>
        <w:spacing w:after="0"/>
        <w:ind w:left="851" w:hanging="709"/>
        <w:jc w:val="both"/>
        <w:rPr>
          <w:rFonts w:ascii="Times New Roman" w:hAnsi="Times New Roman" w:cs="Times New Roman"/>
          <w:noProof/>
        </w:rPr>
      </w:pPr>
      <w:r w:rsidRPr="00C5627F">
        <w:rPr>
          <w:rFonts w:ascii="Times New Roman" w:hAnsi="Times New Roman" w:cs="Times New Roman"/>
          <w:noProof/>
        </w:rPr>
        <w:t xml:space="preserve">Oktavianus. 2018. </w:t>
      </w:r>
      <w:r w:rsidRPr="00C5627F">
        <w:rPr>
          <w:rFonts w:ascii="Times New Roman" w:hAnsi="Times New Roman" w:cs="Times New Roman"/>
          <w:iCs/>
          <w:noProof/>
        </w:rPr>
        <w:t>H</w:t>
      </w:r>
      <w:r w:rsidRPr="00C5627F">
        <w:rPr>
          <w:rFonts w:ascii="Times New Roman" w:hAnsi="Times New Roman" w:cs="Times New Roman"/>
          <w:noProof/>
        </w:rPr>
        <w:t>abitat Preferensial Burung Gosong Kaki Merah (Megapodius reindwardt Dumont 1823) di Taman Wisata Alam Gunung Tunak. [Tesis]. Sekolah Pascasarjana, Institut Pertanian Bogor. Bogor.`</w:t>
      </w:r>
    </w:p>
    <w:p w14:paraId="73064B04" w14:textId="77777777" w:rsidR="00C5627F" w:rsidRPr="00C5627F" w:rsidRDefault="00C5627F" w:rsidP="00C5627F">
      <w:pPr>
        <w:adjustRightInd w:val="0"/>
        <w:spacing w:after="0"/>
        <w:ind w:left="851" w:hanging="709"/>
        <w:jc w:val="both"/>
        <w:rPr>
          <w:rFonts w:ascii="Times New Roman" w:hAnsi="Times New Roman" w:cs="Times New Roman"/>
          <w:noProof/>
        </w:rPr>
      </w:pPr>
      <w:r w:rsidRPr="00C5627F">
        <w:rPr>
          <w:rFonts w:ascii="Times New Roman" w:hAnsi="Times New Roman" w:cs="Times New Roman"/>
          <w:noProof/>
        </w:rPr>
        <w:t>Peraturan Mentri Lingkungan Hidup dan Kehutanan. 2018. Peraturan Menteri Lingkungan Hidup dan Kehutanan RI Nomor P. 106/MENLHK/SETJEN/KUM.1/12 tentang Jenis Tumbuhan dan Satwa yang Dilindungi.</w:t>
      </w:r>
    </w:p>
    <w:p w14:paraId="5378BD3B" w14:textId="77777777" w:rsidR="00C5627F" w:rsidRPr="00C5627F" w:rsidRDefault="00C5627F" w:rsidP="00C5627F">
      <w:pPr>
        <w:adjustRightInd w:val="0"/>
        <w:spacing w:after="0"/>
        <w:ind w:left="851" w:hanging="709"/>
        <w:jc w:val="both"/>
        <w:rPr>
          <w:rFonts w:ascii="Times New Roman" w:hAnsi="Times New Roman" w:cs="Times New Roman"/>
          <w:noProof/>
        </w:rPr>
      </w:pPr>
      <w:r w:rsidRPr="00C5627F">
        <w:rPr>
          <w:rFonts w:ascii="Times New Roman" w:hAnsi="Times New Roman" w:cs="Times New Roman"/>
          <w:noProof/>
        </w:rPr>
        <w:t>Purnama S. 2017. Karakteristik Sarang dan Perilaku Burung Gosong Kaki Merah (</w:t>
      </w:r>
      <w:r w:rsidRPr="00C5627F">
        <w:rPr>
          <w:rFonts w:ascii="Times New Roman" w:hAnsi="Times New Roman" w:cs="Times New Roman"/>
          <w:i/>
          <w:noProof/>
        </w:rPr>
        <w:t>Megapodius reinwardt</w:t>
      </w:r>
      <w:r w:rsidRPr="00C5627F">
        <w:rPr>
          <w:rFonts w:ascii="Times New Roman" w:hAnsi="Times New Roman" w:cs="Times New Roman"/>
          <w:noProof/>
        </w:rPr>
        <w:t>) Sekitar Sarang di Jalur Goa Walet Taman Wisata Alam Kerandangan. [Skripsi]. Fakultas Pertanian, Universitas Mataram. Mataram.</w:t>
      </w:r>
    </w:p>
    <w:p w14:paraId="5A00661C" w14:textId="77777777" w:rsidR="00C5627F" w:rsidRPr="00C5627F" w:rsidRDefault="00C5627F" w:rsidP="00C5627F">
      <w:pPr>
        <w:adjustRightInd w:val="0"/>
        <w:spacing w:after="0"/>
        <w:ind w:left="851" w:hanging="709"/>
        <w:jc w:val="both"/>
        <w:rPr>
          <w:rFonts w:ascii="Times New Roman" w:hAnsi="Times New Roman" w:cs="Times New Roman"/>
          <w:noProof/>
          <w:color w:val="FF0000"/>
        </w:rPr>
      </w:pPr>
      <w:r w:rsidRPr="00C5627F">
        <w:rPr>
          <w:rFonts w:ascii="Times New Roman" w:hAnsi="Times New Roman" w:cs="Times New Roman"/>
          <w:noProof/>
        </w:rPr>
        <w:t>Panggur M. R. 2008. Karakteristik Gundukan Bertelur dan Perilaku Bertelur Burung Gosong kaki-Merah (Megapodius reinwardt Dumont 1823) di Pulau Rinca, Taman Nasional Komodo. [Skripsi]. Departemen Konservasi Sumberdaya Hutan dan Ekowisata, Fakultas Kehutanan, Institut Pertanian Bogor. Bogor.</w:t>
      </w:r>
    </w:p>
    <w:p w14:paraId="5C5A2CAB" w14:textId="77777777" w:rsidR="00C5627F" w:rsidRPr="00C5627F" w:rsidRDefault="00C5627F" w:rsidP="00C5627F">
      <w:pPr>
        <w:adjustRightInd w:val="0"/>
        <w:spacing w:after="0"/>
        <w:ind w:left="851" w:hanging="709"/>
        <w:jc w:val="both"/>
        <w:rPr>
          <w:rFonts w:ascii="Times New Roman" w:hAnsi="Times New Roman" w:cs="Times New Roman"/>
          <w:noProof/>
        </w:rPr>
      </w:pPr>
      <w:r w:rsidRPr="00C5627F">
        <w:rPr>
          <w:rFonts w:ascii="Times New Roman" w:hAnsi="Times New Roman" w:cs="Times New Roman"/>
          <w:noProof/>
        </w:rPr>
        <w:t xml:space="preserve">Pirnanda D, Yustian I, Dahlan Z, Indriat W, Aprillia I, Ridwan A, Salak LD, Setiono, Travolindra Y. 2020. Presence of Sumatran Elephants (Elephas Maximus </w:t>
      </w:r>
      <w:r w:rsidRPr="00C5627F">
        <w:rPr>
          <w:rFonts w:ascii="Times New Roman" w:hAnsi="Times New Roman" w:cs="Times New Roman"/>
          <w:noProof/>
        </w:rPr>
        <w:lastRenderedPageBreak/>
        <w:t xml:space="preserve">Sumatranus) In The Ecotone Area of Sembilang National Park and Palm Oilplantation in Semenanjung Banyuasin Semenanjung, South Sumatra Province. </w:t>
      </w:r>
      <w:r w:rsidRPr="00C5627F">
        <w:rPr>
          <w:rFonts w:ascii="Times New Roman" w:hAnsi="Times New Roman" w:cs="Times New Roman"/>
          <w:iCs/>
          <w:noProof/>
        </w:rPr>
        <w:t>Biological Research Journal</w:t>
      </w:r>
      <w:r w:rsidRPr="00C5627F">
        <w:rPr>
          <w:rFonts w:ascii="Times New Roman" w:hAnsi="Times New Roman" w:cs="Times New Roman"/>
          <w:noProof/>
        </w:rPr>
        <w:t>, 6: 1–8.</w:t>
      </w:r>
    </w:p>
    <w:p w14:paraId="0A707690" w14:textId="77777777" w:rsidR="00C5627F" w:rsidRPr="00C5627F" w:rsidRDefault="00C5627F" w:rsidP="00C5627F">
      <w:pPr>
        <w:adjustRightInd w:val="0"/>
        <w:spacing w:after="0"/>
        <w:ind w:left="851" w:hanging="709"/>
        <w:jc w:val="both"/>
        <w:rPr>
          <w:rFonts w:ascii="Times New Roman" w:hAnsi="Times New Roman" w:cs="Times New Roman"/>
          <w:noProof/>
        </w:rPr>
      </w:pPr>
      <w:r w:rsidRPr="00C5627F">
        <w:rPr>
          <w:rFonts w:ascii="Times New Roman" w:hAnsi="Times New Roman" w:cs="Times New Roman"/>
          <w:noProof/>
        </w:rPr>
        <w:t>Pakaenoni G. 2019. Kelimpahan Mamalia di Dusun Oelmuke Kecamatan Mutis Kabupaten Timor Tengah Utara. Jurnal Saintek Lahan Kering, 2: 33-35.</w:t>
      </w:r>
    </w:p>
    <w:p w14:paraId="17812F02" w14:textId="77777777" w:rsidR="00C5627F" w:rsidRPr="00C5627F" w:rsidRDefault="00C5627F" w:rsidP="00C5627F">
      <w:pPr>
        <w:adjustRightInd w:val="0"/>
        <w:spacing w:after="0"/>
        <w:ind w:left="851" w:hanging="709"/>
        <w:jc w:val="both"/>
        <w:rPr>
          <w:rFonts w:ascii="Times New Roman" w:hAnsi="Times New Roman" w:cs="Times New Roman"/>
          <w:noProof/>
        </w:rPr>
      </w:pPr>
      <w:r w:rsidRPr="00C5627F">
        <w:rPr>
          <w:rFonts w:ascii="Times New Roman" w:hAnsi="Times New Roman" w:cs="Times New Roman"/>
          <w:noProof/>
        </w:rPr>
        <w:t xml:space="preserve">Pamoengkas P, Zamzam AY. 2017. Komposisis Functional Species Group Pada Sistem Silvikultur Tebang Pilih Tanaman Jalur di Area IUPHHK-HA PT. Sarpatim, Kalimantan Tengah. Jurnal Silvikultur Tropika, 08:160-169. </w:t>
      </w:r>
    </w:p>
    <w:p w14:paraId="51F51826" w14:textId="77777777" w:rsidR="00C5627F" w:rsidRPr="00C5627F" w:rsidRDefault="00C5627F" w:rsidP="00C5627F">
      <w:pPr>
        <w:adjustRightInd w:val="0"/>
        <w:spacing w:after="0"/>
        <w:ind w:left="851" w:hanging="709"/>
        <w:jc w:val="both"/>
        <w:rPr>
          <w:rFonts w:ascii="Times New Roman" w:hAnsi="Times New Roman" w:cs="Times New Roman"/>
          <w:noProof/>
        </w:rPr>
      </w:pPr>
      <w:r w:rsidRPr="00C5627F">
        <w:rPr>
          <w:rFonts w:ascii="Times New Roman" w:hAnsi="Times New Roman" w:cs="Times New Roman"/>
          <w:noProof/>
        </w:rPr>
        <w:t xml:space="preserve">Setiawan. 2020. Uniknya Danau Asin Satonda. Portal Infomasi Indonesia. </w:t>
      </w:r>
      <w:hyperlink r:id="rId20" w:history="1">
        <w:r w:rsidRPr="00C5627F">
          <w:rPr>
            <w:rStyle w:val="Hyperlink"/>
            <w:rFonts w:ascii="Times New Roman" w:hAnsi="Times New Roman" w:cs="Times New Roman"/>
            <w:noProof/>
          </w:rPr>
          <w:t>https://indonesia.go.id/kategori/seni/2071/uniknya-danau-asin-satonda?lang=1</w:t>
        </w:r>
      </w:hyperlink>
      <w:r w:rsidRPr="00C5627F">
        <w:rPr>
          <w:rFonts w:ascii="Times New Roman" w:hAnsi="Times New Roman" w:cs="Times New Roman"/>
          <w:noProof/>
        </w:rPr>
        <w:t>. [18 Oktober 2022]</w:t>
      </w:r>
    </w:p>
    <w:p w14:paraId="42AC3B07" w14:textId="77777777" w:rsidR="00C5627F" w:rsidRPr="00C5627F" w:rsidRDefault="00C5627F" w:rsidP="00C5627F">
      <w:pPr>
        <w:adjustRightInd w:val="0"/>
        <w:spacing w:after="0"/>
        <w:ind w:left="851" w:hanging="709"/>
        <w:jc w:val="both"/>
        <w:rPr>
          <w:rFonts w:ascii="Times New Roman" w:hAnsi="Times New Roman" w:cs="Times New Roman"/>
          <w:noProof/>
        </w:rPr>
      </w:pPr>
      <w:r w:rsidRPr="00C5627F">
        <w:rPr>
          <w:rFonts w:ascii="Times New Roman" w:hAnsi="Times New Roman" w:cs="Times New Roman"/>
          <w:noProof/>
        </w:rPr>
        <w:t xml:space="preserve">Subhan, Rais M, Pratikino AG, Erawan MTF. 2022. Struktur Populasi Ikan Endemik Banggai Cardinalfish (Pterapogon kauderni) Yang Diintroduksi di Perairan Pulau Bokori – Sulawesi Tenggara. </w:t>
      </w:r>
      <w:r w:rsidRPr="00C5627F">
        <w:rPr>
          <w:rFonts w:ascii="Times New Roman" w:hAnsi="Times New Roman" w:cs="Times New Roman"/>
          <w:iCs/>
          <w:noProof/>
        </w:rPr>
        <w:t>Jurnal Kelautan: Indonesian Journal of Marine Science and Technology</w:t>
      </w:r>
      <w:r w:rsidRPr="00C5627F">
        <w:rPr>
          <w:rFonts w:ascii="Times New Roman" w:hAnsi="Times New Roman" w:cs="Times New Roman"/>
          <w:noProof/>
        </w:rPr>
        <w:t>, 15: 15–22.</w:t>
      </w:r>
    </w:p>
    <w:p w14:paraId="6461517C" w14:textId="77777777" w:rsidR="00C5627F" w:rsidRPr="00C5627F" w:rsidRDefault="00C5627F" w:rsidP="00C5627F">
      <w:pPr>
        <w:adjustRightInd w:val="0"/>
        <w:spacing w:after="0"/>
        <w:ind w:left="851" w:hanging="709"/>
        <w:jc w:val="both"/>
        <w:rPr>
          <w:rFonts w:ascii="Times New Roman" w:hAnsi="Times New Roman" w:cs="Times New Roman"/>
          <w:noProof/>
        </w:rPr>
      </w:pPr>
      <w:r w:rsidRPr="00C5627F">
        <w:rPr>
          <w:rFonts w:ascii="Times New Roman" w:hAnsi="Times New Roman" w:cs="Times New Roman"/>
          <w:noProof/>
        </w:rPr>
        <w:t xml:space="preserve">Sari FW. 2022. Karakteristik Gundukan dan Mikrohabitat Sarang Burung Gosong Kaki Merah (Megapodius reinwardt) di Blok Perlindungan Taman Wisata Alam Gunung Tunak. [Skripsi]. Fakultas Pertanian, Jurusan Kehutanan. Universitas Mataram, Indonesia. </w:t>
      </w:r>
    </w:p>
    <w:p w14:paraId="047FE901" w14:textId="77777777" w:rsidR="00C5627F" w:rsidRPr="00C5627F" w:rsidRDefault="00C5627F" w:rsidP="00C5627F">
      <w:pPr>
        <w:adjustRightInd w:val="0"/>
        <w:spacing w:after="0"/>
        <w:ind w:left="851" w:hanging="709"/>
        <w:jc w:val="both"/>
        <w:rPr>
          <w:rFonts w:ascii="Times New Roman" w:hAnsi="Times New Roman" w:cs="Times New Roman"/>
          <w:noProof/>
        </w:rPr>
      </w:pPr>
      <w:r w:rsidRPr="00C5627F">
        <w:rPr>
          <w:rFonts w:ascii="Times New Roman" w:hAnsi="Times New Roman" w:cs="Times New Roman"/>
          <w:noProof/>
        </w:rPr>
        <w:t xml:space="preserve">Sultika, Annawaty, Pitopang R, Ihsan M. 2017. Pola Penyebaran Burung di Kawasan Taman Wisata Alam Wera, Sigi, Sulawesi Tengah, Indonesia Bird Distribution Pattern in Wera Natural Park, Sigi, Central Sulawesi, Indonesia. </w:t>
      </w:r>
      <w:r w:rsidRPr="00C5627F">
        <w:rPr>
          <w:rFonts w:ascii="Times New Roman" w:hAnsi="Times New Roman" w:cs="Times New Roman"/>
          <w:iCs/>
          <w:noProof/>
        </w:rPr>
        <w:t>Jurnal Of Science dan Technology</w:t>
      </w:r>
      <w:r w:rsidRPr="00C5627F">
        <w:rPr>
          <w:rFonts w:ascii="Times New Roman" w:hAnsi="Times New Roman" w:cs="Times New Roman"/>
          <w:noProof/>
        </w:rPr>
        <w:t>, 6: 301–312.</w:t>
      </w:r>
    </w:p>
    <w:p w14:paraId="3A1A6E81" w14:textId="77777777" w:rsidR="00C5627F" w:rsidRPr="00C5627F" w:rsidRDefault="00C5627F" w:rsidP="00C5627F">
      <w:pPr>
        <w:tabs>
          <w:tab w:val="left" w:pos="709"/>
        </w:tabs>
        <w:spacing w:after="0"/>
        <w:ind w:left="851" w:hanging="709"/>
        <w:jc w:val="both"/>
        <w:rPr>
          <w:rFonts w:ascii="Times New Roman" w:hAnsi="Times New Roman" w:cs="Times New Roman"/>
          <w:i/>
          <w:noProof/>
          <w:color w:val="70AD47" w:themeColor="accent6"/>
        </w:rPr>
      </w:pPr>
      <w:r w:rsidRPr="00C5627F">
        <w:rPr>
          <w:rFonts w:ascii="Times New Roman" w:hAnsi="Times New Roman" w:cs="Times New Roman"/>
          <w:noProof/>
        </w:rPr>
        <w:t>Saidy ARS. 2018. Bahan Organik Tanah: Klasifikasi, Fungsi, dan Metode Studi. Lambung Mangkurat University Press, Banjarmasin.</w:t>
      </w:r>
      <w:r w:rsidRPr="00C5627F">
        <w:rPr>
          <w:rFonts w:ascii="Times New Roman" w:hAnsi="Times New Roman" w:cs="Times New Roman"/>
          <w:i/>
          <w:noProof/>
        </w:rPr>
        <w:t xml:space="preserve"> </w:t>
      </w:r>
    </w:p>
    <w:p w14:paraId="230E2BF9" w14:textId="77777777" w:rsidR="00C5627F" w:rsidRPr="00C5627F" w:rsidRDefault="00C5627F" w:rsidP="00C5627F">
      <w:pPr>
        <w:adjustRightInd w:val="0"/>
        <w:spacing w:after="0"/>
        <w:ind w:left="851" w:hanging="709"/>
        <w:jc w:val="both"/>
        <w:rPr>
          <w:rFonts w:ascii="Times New Roman" w:hAnsi="Times New Roman" w:cs="Times New Roman"/>
          <w:noProof/>
        </w:rPr>
      </w:pPr>
      <w:r w:rsidRPr="00C5627F">
        <w:rPr>
          <w:rFonts w:ascii="Times New Roman" w:hAnsi="Times New Roman" w:cs="Times New Roman"/>
          <w:noProof/>
        </w:rPr>
        <w:t>Sapusha Y, Sjafani N, Albaar N, Ishak H. 2017. Karakteristik Sarang dan Penetasan Telur Burung Mamoa (</w:t>
      </w:r>
      <w:r w:rsidRPr="00C5627F">
        <w:rPr>
          <w:rFonts w:ascii="Times New Roman" w:hAnsi="Times New Roman" w:cs="Times New Roman"/>
          <w:i/>
          <w:noProof/>
        </w:rPr>
        <w:t>Eulipoa wallacei</w:t>
      </w:r>
      <w:r w:rsidRPr="00C5627F">
        <w:rPr>
          <w:rFonts w:ascii="Times New Roman" w:hAnsi="Times New Roman" w:cs="Times New Roman"/>
          <w:noProof/>
        </w:rPr>
        <w:t xml:space="preserve">) di Galela Kabupaten Halmahera Utara. Agripet, 17: 38-42. </w:t>
      </w:r>
    </w:p>
    <w:p w14:paraId="71B9B284" w14:textId="77777777" w:rsidR="00C5627F" w:rsidRPr="00C5627F" w:rsidRDefault="00C5627F" w:rsidP="00C5627F">
      <w:pPr>
        <w:adjustRightInd w:val="0"/>
        <w:spacing w:after="0"/>
        <w:ind w:left="851" w:hanging="709"/>
        <w:jc w:val="both"/>
        <w:rPr>
          <w:rFonts w:ascii="Times New Roman" w:hAnsi="Times New Roman" w:cs="Times New Roman"/>
          <w:noProof/>
        </w:rPr>
      </w:pPr>
      <w:r w:rsidRPr="00C5627F">
        <w:rPr>
          <w:rFonts w:ascii="Times New Roman" w:hAnsi="Times New Roman" w:cs="Times New Roman"/>
          <w:noProof/>
        </w:rPr>
        <w:lastRenderedPageBreak/>
        <w:t>Sandra. 2023. Cara Mengatsi Tanah Yang Kureang Fertil. Elemnta Agro Lestari, Jakarta Utara.</w:t>
      </w:r>
    </w:p>
    <w:p w14:paraId="7C026198" w14:textId="77777777" w:rsidR="00C5627F" w:rsidRPr="00C5627F" w:rsidRDefault="00C5627F" w:rsidP="00C5627F">
      <w:pPr>
        <w:tabs>
          <w:tab w:val="left" w:pos="851"/>
        </w:tabs>
        <w:spacing w:after="0"/>
        <w:ind w:left="851" w:hanging="709"/>
        <w:jc w:val="both"/>
        <w:rPr>
          <w:rFonts w:ascii="Times New Roman" w:hAnsi="Times New Roman" w:cs="Times New Roman"/>
          <w:noProof/>
        </w:rPr>
      </w:pPr>
      <w:r w:rsidRPr="00C5627F">
        <w:rPr>
          <w:rFonts w:ascii="Times New Roman" w:hAnsi="Times New Roman" w:cs="Times New Roman"/>
          <w:noProof/>
        </w:rPr>
        <w:t xml:space="preserve">The Forest Trust. 2018. Survey biodiversity: Pemantauan Kawasan Konservasi. </w:t>
      </w:r>
      <w:hyperlink r:id="rId21" w:history="1">
        <w:r w:rsidRPr="00C5627F">
          <w:rPr>
            <w:rStyle w:val="Hyperlink"/>
            <w:rFonts w:ascii="Times New Roman" w:hAnsi="Times New Roman" w:cs="Times New Roman"/>
            <w:noProof/>
          </w:rPr>
          <w:t>https://toolsfortransformation.net/indonesia/wpcontent/uploads/2017/05/survey-biodiversity-pemantauan.pdf</w:t>
        </w:r>
      </w:hyperlink>
      <w:r w:rsidRPr="00C5627F">
        <w:rPr>
          <w:rFonts w:ascii="Times New Roman" w:hAnsi="Times New Roman" w:cs="Times New Roman"/>
          <w:noProof/>
        </w:rPr>
        <w:t>. [20 Oktober 2022]</w:t>
      </w:r>
    </w:p>
    <w:p w14:paraId="0266F6F0" w14:textId="6340ED70" w:rsidR="00C5627F" w:rsidRPr="00C5627F" w:rsidRDefault="00C5627F" w:rsidP="00C5627F">
      <w:pPr>
        <w:tabs>
          <w:tab w:val="left" w:pos="1418"/>
        </w:tabs>
        <w:spacing w:after="0"/>
        <w:ind w:left="851" w:hanging="709"/>
        <w:jc w:val="both"/>
        <w:rPr>
          <w:rFonts w:ascii="Times New Roman" w:hAnsi="Times New Roman" w:cs="Times New Roman"/>
        </w:rPr>
      </w:pPr>
      <w:r w:rsidRPr="00C5627F">
        <w:rPr>
          <w:rFonts w:ascii="Times New Roman" w:hAnsi="Times New Roman" w:cs="Times New Roman"/>
        </w:rPr>
        <w:t xml:space="preserve">Ulfatin N. 2015. Metode Penelitian Kualitatif di </w:t>
      </w:r>
      <w:r w:rsidR="000C2577">
        <w:rPr>
          <w:rFonts w:ascii="Times New Roman" w:hAnsi="Times New Roman" w:cs="Times New Roman"/>
        </w:rPr>
        <w:br w:type="column"/>
      </w:r>
      <w:r w:rsidRPr="00C5627F">
        <w:rPr>
          <w:rFonts w:ascii="Times New Roman" w:hAnsi="Times New Roman" w:cs="Times New Roman"/>
        </w:rPr>
        <w:lastRenderedPageBreak/>
        <w:t>Bidang Pendidikan. Media Nusa Creatif, Malang.</w:t>
      </w:r>
    </w:p>
    <w:p w14:paraId="431C0C43" w14:textId="70967340" w:rsidR="00C5627F" w:rsidRPr="00C5627F" w:rsidRDefault="00C5627F" w:rsidP="00C5627F">
      <w:pPr>
        <w:tabs>
          <w:tab w:val="left" w:pos="709"/>
        </w:tabs>
        <w:spacing w:after="0"/>
        <w:ind w:left="851" w:hanging="709"/>
        <w:jc w:val="both"/>
        <w:rPr>
          <w:rFonts w:ascii="Times New Roman" w:hAnsi="Times New Roman" w:cs="Times New Roman"/>
          <w:noProof/>
        </w:rPr>
      </w:pPr>
      <w:r w:rsidRPr="00C5627F">
        <w:rPr>
          <w:rFonts w:ascii="Times New Roman" w:hAnsi="Times New Roman" w:cs="Times New Roman"/>
          <w:noProof/>
        </w:rPr>
        <w:t xml:space="preserve">Witno, Puspaningsih N,  Kuncahyo B. 2019. Pola Sebaran Spasial Biomassa di Areal Revegetasi Bekas Tambang Nikel. </w:t>
      </w:r>
      <w:r w:rsidRPr="00C5627F">
        <w:rPr>
          <w:rFonts w:ascii="Times New Roman" w:hAnsi="Times New Roman" w:cs="Times New Roman"/>
          <w:iCs/>
          <w:noProof/>
        </w:rPr>
        <w:t>Jurnal Penelitian Kehutanan Bonita,</w:t>
      </w:r>
      <w:r w:rsidRPr="00C5627F">
        <w:rPr>
          <w:rFonts w:ascii="Times New Roman" w:hAnsi="Times New Roman" w:cs="Times New Roman"/>
          <w:noProof/>
        </w:rPr>
        <w:t xml:space="preserve"> </w:t>
      </w:r>
      <w:r w:rsidRPr="00C5627F">
        <w:rPr>
          <w:rFonts w:ascii="Times New Roman" w:hAnsi="Times New Roman" w:cs="Times New Roman"/>
          <w:iCs/>
          <w:noProof/>
        </w:rPr>
        <w:t>1</w:t>
      </w:r>
      <w:r w:rsidRPr="00C5627F">
        <w:rPr>
          <w:rFonts w:ascii="Times New Roman" w:hAnsi="Times New Roman" w:cs="Times New Roman"/>
          <w:noProof/>
        </w:rPr>
        <w:t>: 1-9.</w:t>
      </w:r>
    </w:p>
    <w:p w14:paraId="7E07B03D" w14:textId="75617DCD" w:rsidR="00C5627F" w:rsidRPr="005A63E7" w:rsidRDefault="00C5627F" w:rsidP="000C2577">
      <w:pPr>
        <w:adjustRightInd w:val="0"/>
        <w:spacing w:after="0"/>
        <w:ind w:left="851" w:hanging="709"/>
        <w:jc w:val="both"/>
        <w:rPr>
          <w:lang w:eastAsia="zh-CN"/>
        </w:rPr>
      </w:pPr>
      <w:r w:rsidRPr="00C5627F">
        <w:rPr>
          <w:rFonts w:ascii="Times New Roman" w:hAnsi="Times New Roman" w:cs="Times New Roman"/>
          <w:noProof/>
        </w:rPr>
        <w:t xml:space="preserve">Yustian I, Zulkifli H., Setiawan A., Setiawan D., Iqbal M., Aprillia  I., Indriati W., Saputra R. F., Sumantri H., Pratama R., Prasetyo </w:t>
      </w:r>
    </w:p>
    <w:sectPr w:rsidR="00C5627F" w:rsidRPr="005A63E7" w:rsidSect="00B25307">
      <w:type w:val="continuous"/>
      <w:pgSz w:w="11906" w:h="16838"/>
      <w:pgMar w:top="1134" w:right="1134" w:bottom="1134" w:left="1134" w:header="709" w:footer="397" w:gutter="0"/>
      <w:cols w:num="2" w:space="567"/>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566233" w14:textId="77777777" w:rsidR="003215EC" w:rsidRDefault="003215EC">
      <w:pPr>
        <w:spacing w:line="240" w:lineRule="auto"/>
      </w:pPr>
      <w:r>
        <w:separator/>
      </w:r>
    </w:p>
  </w:endnote>
  <w:endnote w:type="continuationSeparator" w:id="0">
    <w:p w14:paraId="67549A88" w14:textId="77777777" w:rsidR="003215EC" w:rsidRDefault="003215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DengXian Light">
    <w:altName w:val="MS Gothic"/>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9775666"/>
      <w:docPartObj>
        <w:docPartGallery w:val="Page Numbers (Bottom of Page)"/>
        <w:docPartUnique/>
      </w:docPartObj>
    </w:sdtPr>
    <w:sdtEndPr>
      <w:rPr>
        <w:rFonts w:ascii="Times New Roman" w:hAnsi="Times New Roman" w:cs="Times New Roman"/>
        <w:noProof/>
        <w:sz w:val="20"/>
      </w:rPr>
    </w:sdtEndPr>
    <w:sdtContent>
      <w:p w14:paraId="510A0D1D" w14:textId="5782CB88" w:rsidR="00B25307" w:rsidRPr="00B87425" w:rsidRDefault="00B25307">
        <w:pPr>
          <w:pStyle w:val="Footer"/>
          <w:rPr>
            <w:rFonts w:ascii="Times New Roman" w:hAnsi="Times New Roman" w:cs="Times New Roman"/>
            <w:sz w:val="20"/>
          </w:rPr>
        </w:pPr>
        <w:r w:rsidRPr="00B87425">
          <w:rPr>
            <w:rFonts w:ascii="Times New Roman" w:hAnsi="Times New Roman" w:cs="Times New Roman"/>
            <w:sz w:val="20"/>
          </w:rPr>
          <w:fldChar w:fldCharType="begin"/>
        </w:r>
        <w:r w:rsidRPr="00B87425">
          <w:rPr>
            <w:rFonts w:ascii="Times New Roman" w:hAnsi="Times New Roman" w:cs="Times New Roman"/>
            <w:sz w:val="20"/>
          </w:rPr>
          <w:instrText xml:space="preserve"> PAGE   \* MERGEFORMAT </w:instrText>
        </w:r>
        <w:r w:rsidRPr="00B87425">
          <w:rPr>
            <w:rFonts w:ascii="Times New Roman" w:hAnsi="Times New Roman" w:cs="Times New Roman"/>
            <w:sz w:val="20"/>
          </w:rPr>
          <w:fldChar w:fldCharType="separate"/>
        </w:r>
        <w:r w:rsidR="00E32756">
          <w:rPr>
            <w:rFonts w:ascii="Times New Roman" w:hAnsi="Times New Roman" w:cs="Times New Roman"/>
            <w:noProof/>
            <w:sz w:val="20"/>
          </w:rPr>
          <w:t>256</w:t>
        </w:r>
        <w:r w:rsidRPr="00B87425">
          <w:rPr>
            <w:rFonts w:ascii="Times New Roman" w:hAnsi="Times New Roman" w:cs="Times New Roman"/>
            <w:noProof/>
            <w:sz w:val="20"/>
          </w:rPr>
          <w:fldChar w:fldCharType="end"/>
        </w:r>
      </w:p>
    </w:sdtContent>
  </w:sdt>
  <w:p w14:paraId="6C7F5364" w14:textId="77777777" w:rsidR="00B25307" w:rsidRPr="000253E5" w:rsidRDefault="00B25307">
    <w:pPr>
      <w:pStyle w:val="Footer"/>
      <w:rPr>
        <w:lang w:val="en-US"/>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9757094"/>
      <w:docPartObj>
        <w:docPartGallery w:val="Page Numbers (Bottom of Page)"/>
        <w:docPartUnique/>
      </w:docPartObj>
    </w:sdtPr>
    <w:sdtEndPr>
      <w:rPr>
        <w:rFonts w:ascii="Times New Roman" w:hAnsi="Times New Roman" w:cs="Times New Roman"/>
        <w:noProof/>
      </w:rPr>
    </w:sdtEndPr>
    <w:sdtContent>
      <w:p w14:paraId="1677CA87" w14:textId="20050E5A" w:rsidR="00B25307" w:rsidRPr="00BA2992" w:rsidRDefault="00B25307">
        <w:pPr>
          <w:pStyle w:val="Footer"/>
          <w:rPr>
            <w:rFonts w:ascii="Times New Roman" w:hAnsi="Times New Roman" w:cs="Times New Roman"/>
          </w:rPr>
        </w:pPr>
        <w:r w:rsidRPr="00A55827">
          <w:rPr>
            <w:rFonts w:ascii="Times New Roman" w:hAnsi="Times New Roman" w:cs="Times New Roman"/>
            <w:sz w:val="20"/>
          </w:rPr>
          <w:fldChar w:fldCharType="begin"/>
        </w:r>
        <w:r w:rsidRPr="00A55827">
          <w:rPr>
            <w:rFonts w:ascii="Times New Roman" w:hAnsi="Times New Roman" w:cs="Times New Roman"/>
            <w:sz w:val="20"/>
          </w:rPr>
          <w:instrText xml:space="preserve"> PAGE   \* MERGEFORMAT </w:instrText>
        </w:r>
        <w:r w:rsidRPr="00A55827">
          <w:rPr>
            <w:rFonts w:ascii="Times New Roman" w:hAnsi="Times New Roman" w:cs="Times New Roman"/>
            <w:sz w:val="20"/>
          </w:rPr>
          <w:fldChar w:fldCharType="separate"/>
        </w:r>
        <w:r w:rsidR="00E32756">
          <w:rPr>
            <w:rFonts w:ascii="Times New Roman" w:hAnsi="Times New Roman" w:cs="Times New Roman"/>
            <w:noProof/>
            <w:sz w:val="20"/>
          </w:rPr>
          <w:t>255</w:t>
        </w:r>
        <w:r w:rsidRPr="00A55827">
          <w:rPr>
            <w:rFonts w:ascii="Times New Roman" w:hAnsi="Times New Roman" w:cs="Times New Roman"/>
            <w:noProof/>
            <w:sz w:val="20"/>
          </w:rPr>
          <w:fldChar w:fldCharType="end"/>
        </w:r>
        <w:r>
          <w:rPr>
            <w:rFonts w:ascii="Times New Roman" w:hAnsi="Times New Roman" w:cs="Times New Roman"/>
            <w:noProof/>
            <w:lang w:eastAsia="zh-CN"/>
          </w:rPr>
          <w:tab/>
        </w:r>
        <w:r>
          <w:rPr>
            <w:rFonts w:ascii="Times New Roman" w:hAnsi="Times New Roman" w:cs="Times New Roman"/>
            <w:noProof/>
            <w:lang w:eastAsia="zh-CN"/>
          </w:rPr>
          <w:tab/>
        </w:r>
        <w:r>
          <w:rPr>
            <w:rFonts w:ascii="Times New Roman" w:hAnsi="Times New Roman" w:cs="Times New Roman" w:hint="eastAsia"/>
            <w:noProof/>
            <w:sz w:val="20"/>
            <w:lang w:eastAsia="zh-CN"/>
          </w:rPr>
          <w:t xml:space="preserve">Ulin - J Hut Trop Vol 7 (2): </w:t>
        </w:r>
        <w:r w:rsidR="000C2577">
          <w:rPr>
            <w:rFonts w:ascii="Times New Roman" w:hAnsi="Times New Roman" w:cs="Times New Roman"/>
            <w:noProof/>
            <w:sz w:val="20"/>
            <w:lang w:val="en-US" w:eastAsia="zh-CN"/>
          </w:rPr>
          <w:t>255-267</w:t>
        </w:r>
        <w:r w:rsidRPr="00A55827">
          <w:rPr>
            <w:rFonts w:ascii="Times New Roman" w:hAnsi="Times New Roman" w:cs="Times New Roman" w:hint="eastAsia"/>
            <w:noProof/>
            <w:lang w:eastAsia="zh-CN"/>
          </w:rPr>
          <w:tab/>
        </w:r>
      </w:p>
    </w:sdtContent>
  </w:sdt>
  <w:p w14:paraId="3513E183" w14:textId="77777777" w:rsidR="00B25307" w:rsidRPr="009D07F7" w:rsidRDefault="00B25307">
    <w:pPr>
      <w:pStyle w:val="Footer"/>
      <w:rPr>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A56FE2" w14:textId="77777777" w:rsidR="003215EC" w:rsidRDefault="003215EC">
      <w:pPr>
        <w:spacing w:after="0"/>
      </w:pPr>
      <w:r>
        <w:separator/>
      </w:r>
    </w:p>
  </w:footnote>
  <w:footnote w:type="continuationSeparator" w:id="0">
    <w:p w14:paraId="432E1F22" w14:textId="77777777" w:rsidR="003215EC" w:rsidRDefault="003215EC">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19BD15" w14:textId="7EF35C01" w:rsidR="00B25307" w:rsidRPr="00C6590B" w:rsidRDefault="00B25307">
    <w:pPr>
      <w:pStyle w:val="Header"/>
      <w:rPr>
        <w:rFonts w:ascii="Times New Roman" w:eastAsia="Times New Roman" w:hAnsi="Times New Roman" w:cs="Times New Roman"/>
        <w:i/>
        <w:sz w:val="20"/>
        <w:szCs w:val="20"/>
        <w:lang w:val="en-US" w:eastAsia="id-ID"/>
      </w:rPr>
    </w:pPr>
    <w:r w:rsidRPr="00C6590B">
      <w:rPr>
        <w:rFonts w:ascii="Times New Roman" w:eastAsia="Times New Roman" w:hAnsi="Times New Roman" w:cs="Times New Roman" w:hint="eastAsia"/>
        <w:i/>
        <w:sz w:val="20"/>
        <w:szCs w:val="20"/>
        <w:lang w:val="en-US" w:eastAsia="id-ID"/>
      </w:rPr>
      <w:t xml:space="preserve">Dampak perhutanan sosial terhadap kesejahteraan masyarakat </w:t>
    </w:r>
    <w:r>
      <w:rPr>
        <w:rFonts w:ascii="Times New Roman" w:eastAsia="Times New Roman" w:hAnsi="Times New Roman" w:cs="Times New Roman"/>
        <w:i/>
        <w:sz w:val="20"/>
        <w:szCs w:val="20"/>
        <w:lang w:val="en-US" w:eastAsia="id-ID"/>
      </w:rPr>
      <w:tab/>
      <w:t xml:space="preserve"> </w:t>
    </w:r>
    <w:r w:rsidRPr="00C6590B">
      <w:rPr>
        <w:rFonts w:ascii="Times New Roman" w:eastAsia="Times New Roman" w:hAnsi="Times New Roman" w:cs="Times New Roman"/>
        <w:sz w:val="20"/>
        <w:szCs w:val="20"/>
        <w:lang w:val="en-US" w:eastAsia="id-ID"/>
      </w:rPr>
      <w:t>Toha, dkk</w:t>
    </w:r>
  </w:p>
  <w:p w14:paraId="1B827A41" w14:textId="321E4D1B" w:rsidR="00B25307" w:rsidRDefault="00B25307">
    <w:pPr>
      <w:pStyle w:val="Header"/>
      <w:rPr>
        <w:rFonts w:ascii="Times New Roman" w:eastAsia="Times New Roman" w:hAnsi="Times New Roman" w:cs="Times New Roman"/>
        <w:i/>
        <w:sz w:val="20"/>
        <w:szCs w:val="20"/>
        <w:lang w:val="en-US" w:eastAsia="id-ID"/>
      </w:rPr>
    </w:pPr>
    <w:r w:rsidRPr="00C6590B">
      <w:rPr>
        <w:rFonts w:ascii="Times New Roman" w:eastAsia="Times New Roman" w:hAnsi="Times New Roman" w:cs="Times New Roman" w:hint="eastAsia"/>
        <w:i/>
        <w:sz w:val="20"/>
        <w:szCs w:val="20"/>
        <w:lang w:val="en-US" w:eastAsia="id-ID"/>
      </w:rPr>
      <w:t>sekitar hutan dalam mendukung kelestarian hutan di Kota Tarakan</w:t>
    </w:r>
  </w:p>
  <w:p w14:paraId="4F80E145" w14:textId="77777777" w:rsidR="00B25307" w:rsidRPr="00C6590B" w:rsidRDefault="00B25307">
    <w:pPr>
      <w:pStyle w:val="Header"/>
      <w:rPr>
        <w:i/>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24C9D2" w14:textId="3ED942D8" w:rsidR="00B25307" w:rsidRDefault="00B25307" w:rsidP="00C6590B">
    <w:pPr>
      <w:pStyle w:val="Normal1"/>
      <w:ind w:firstLine="0"/>
    </w:pPr>
    <w:r>
      <w:t xml:space="preserve">Ulin - J Hut Trop Vol 7 (2): </w:t>
    </w:r>
    <w:r w:rsidR="000C2577">
      <w:t>255-267</w:t>
    </w:r>
    <w:r>
      <w:tab/>
    </w:r>
    <w:r>
      <w:tab/>
    </w:r>
    <w:r>
      <w:tab/>
    </w:r>
    <w:r>
      <w:tab/>
    </w:r>
    <w:r>
      <w:tab/>
      <w:t>pISSN 2599 1205, eISSN 2599 1183</w:t>
    </w:r>
  </w:p>
  <w:p w14:paraId="045F4EAA" w14:textId="6E8CD6A9" w:rsidR="00B25307" w:rsidRPr="00F21C42" w:rsidRDefault="00B25307" w:rsidP="00C6590B">
    <w:pPr>
      <w:pStyle w:val="Normal1"/>
      <w:ind w:firstLine="0"/>
      <w:rPr>
        <w:color w:val="000000" w:themeColor="text1"/>
        <w:sz w:val="18"/>
        <w:szCs w:val="18"/>
      </w:rPr>
    </w:pPr>
    <w:r>
      <w:t>September 2023</w:t>
    </w:r>
    <w:r>
      <w:rPr>
        <w:color w:val="FFFFFF"/>
        <w:sz w:val="18"/>
        <w:szCs w:val="18"/>
      </w:rPr>
      <w:t xml:space="preserve"> dkk. –</w:t>
    </w:r>
    <w:r>
      <w:rPr>
        <w:i/>
        <w:color w:val="FFFFFF"/>
        <w:sz w:val="18"/>
        <w:szCs w:val="18"/>
      </w:rPr>
      <w:t xml:space="preserve"> Ru</w:t>
    </w:r>
    <w:r>
      <w:rPr>
        <w:i/>
        <w:color w:val="FFFFFF"/>
        <w:sz w:val="18"/>
        <w:szCs w:val="18"/>
      </w:rPr>
      <w:tab/>
    </w:r>
    <w:r>
      <w:rPr>
        <w:i/>
        <w:color w:val="FFFFFF"/>
        <w:sz w:val="18"/>
        <w:szCs w:val="18"/>
      </w:rPr>
      <w:tab/>
    </w:r>
    <w:r>
      <w:rPr>
        <w:i/>
        <w:color w:val="FFFFFF"/>
        <w:sz w:val="18"/>
        <w:szCs w:val="18"/>
      </w:rPr>
      <w:tab/>
    </w:r>
    <w:r>
      <w:rPr>
        <w:i/>
        <w:color w:val="FFFFFF"/>
        <w:sz w:val="18"/>
        <w:szCs w:val="18"/>
      </w:rPr>
      <w:tab/>
      <w:t>nning title is</w:t>
    </w:r>
    <w:r>
      <w:rPr>
        <w:i/>
        <w:color w:val="FFFFFF"/>
        <w:sz w:val="18"/>
        <w:szCs w:val="18"/>
      </w:rPr>
      <w:tab/>
      <w:t xml:space="preserve">a   </w:t>
    </w:r>
    <w:r>
      <w:rPr>
        <w:rFonts w:hint="eastAsia"/>
        <w:color w:val="000000" w:themeColor="text1"/>
        <w:sz w:val="18"/>
        <w:szCs w:val="18"/>
      </w:rPr>
      <w:t>DOI:http://dx.doi.org/10.32522/</w:t>
    </w:r>
    <w:proofErr w:type="gramStart"/>
    <w:r>
      <w:rPr>
        <w:rFonts w:hint="eastAsia"/>
        <w:color w:val="000000" w:themeColor="text1"/>
        <w:sz w:val="18"/>
        <w:szCs w:val="18"/>
      </w:rPr>
      <w:t>ujht.v</w:t>
    </w:r>
    <w:proofErr w:type="gramEnd"/>
    <w:r>
      <w:rPr>
        <w:rFonts w:hint="eastAsia"/>
        <w:color w:val="000000" w:themeColor="text1"/>
        <w:sz w:val="18"/>
        <w:szCs w:val="18"/>
      </w:rPr>
      <w:t>7i2.</w:t>
    </w:r>
  </w:p>
  <w:p w14:paraId="3E6DD442" w14:textId="77777777" w:rsidR="00B25307" w:rsidRPr="00986C5E" w:rsidRDefault="00B25307" w:rsidP="00986C5E">
    <w:pPr>
      <w:pStyle w:val="Normal1"/>
      <w:ind w:firstLine="0"/>
      <w:rPr>
        <w:color w:val="000000" w:themeColor="text1"/>
        <w:sz w:val="18"/>
        <w:szCs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D2D96"/>
    <w:multiLevelType w:val="hybridMultilevel"/>
    <w:tmpl w:val="4B184A8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1DD7BF9"/>
    <w:multiLevelType w:val="hybridMultilevel"/>
    <w:tmpl w:val="BA32B7AA"/>
    <w:lvl w:ilvl="0" w:tplc="04090017">
      <w:start w:val="1"/>
      <w:numFmt w:val="lowerLetter"/>
      <w:lvlText w:val="%1)"/>
      <w:lvlJc w:val="lef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2" w15:restartNumberingAfterBreak="0">
    <w:nsid w:val="18F7639E"/>
    <w:multiLevelType w:val="hybridMultilevel"/>
    <w:tmpl w:val="7FA09A3E"/>
    <w:lvl w:ilvl="0" w:tplc="DB2E05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93437D5"/>
    <w:multiLevelType w:val="hybridMultilevel"/>
    <w:tmpl w:val="882C6008"/>
    <w:lvl w:ilvl="0" w:tplc="34727D18">
      <w:start w:val="1"/>
      <w:numFmt w:val="lowerLetter"/>
      <w:lvlText w:val="%1."/>
      <w:lvlJc w:val="left"/>
      <w:pPr>
        <w:ind w:left="502" w:hanging="360"/>
      </w:pPr>
      <w:rPr>
        <w:rFonts w:eastAsia="Times New Roman" w:hint="default"/>
        <w:sz w:val="24"/>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 w15:restartNumberingAfterBreak="0">
    <w:nsid w:val="3F4A328F"/>
    <w:multiLevelType w:val="hybridMultilevel"/>
    <w:tmpl w:val="838E404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5841837"/>
    <w:multiLevelType w:val="hybridMultilevel"/>
    <w:tmpl w:val="8808290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35A7835"/>
    <w:multiLevelType w:val="hybridMultilevel"/>
    <w:tmpl w:val="DC72A2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851C1E"/>
    <w:multiLevelType w:val="multilevel"/>
    <w:tmpl w:val="58851C1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B342493"/>
    <w:multiLevelType w:val="multilevel"/>
    <w:tmpl w:val="5B34249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5B939BD"/>
    <w:multiLevelType w:val="hybridMultilevel"/>
    <w:tmpl w:val="7AC6728E"/>
    <w:lvl w:ilvl="0" w:tplc="7A325022">
      <w:start w:val="1"/>
      <w:numFmt w:val="decimal"/>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0" w15:restartNumberingAfterBreak="0">
    <w:nsid w:val="6C1B0D49"/>
    <w:multiLevelType w:val="multilevel"/>
    <w:tmpl w:val="6C1B0D49"/>
    <w:lvl w:ilvl="0">
      <w:start w:val="1"/>
      <w:numFmt w:val="decimal"/>
      <w:lvlText w:val="%1."/>
      <w:lvlJc w:val="left"/>
      <w:pPr>
        <w:ind w:left="720" w:hanging="360"/>
      </w:pPr>
      <w:rPr>
        <w:rFonts w:hint="default"/>
      </w:rPr>
    </w:lvl>
    <w:lvl w:ilvl="1">
      <w:numFmt w:val="bullet"/>
      <w:lvlText w:val="-"/>
      <w:lvlJc w:val="left"/>
      <w:pPr>
        <w:ind w:left="1800" w:hanging="720"/>
      </w:pPr>
      <w:rPr>
        <w:rFonts w:ascii="Times New Roman" w:eastAsiaTheme="minorHAnsi"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3752A47"/>
    <w:multiLevelType w:val="multilevel"/>
    <w:tmpl w:val="73752A4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BA0029B"/>
    <w:multiLevelType w:val="multilevel"/>
    <w:tmpl w:val="7BA0029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7"/>
  </w:num>
  <w:num w:numId="3">
    <w:abstractNumId w:val="11"/>
  </w:num>
  <w:num w:numId="4">
    <w:abstractNumId w:val="12"/>
  </w:num>
  <w:num w:numId="5">
    <w:abstractNumId w:val="10"/>
  </w:num>
  <w:num w:numId="6">
    <w:abstractNumId w:val="1"/>
  </w:num>
  <w:num w:numId="7">
    <w:abstractNumId w:val="6"/>
  </w:num>
  <w:num w:numId="8">
    <w:abstractNumId w:val="9"/>
  </w:num>
  <w:num w:numId="9">
    <w:abstractNumId w:val="2"/>
  </w:num>
  <w:num w:numId="10">
    <w:abstractNumId w:val="5"/>
  </w:num>
  <w:num w:numId="11">
    <w:abstractNumId w:val="0"/>
  </w:num>
  <w:num w:numId="12">
    <w:abstractNumId w:val="4"/>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mirrorMargins/>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467E"/>
    <w:rsid w:val="BF7FD2C7"/>
    <w:rsid w:val="000124E8"/>
    <w:rsid w:val="00013767"/>
    <w:rsid w:val="000253E5"/>
    <w:rsid w:val="000320C3"/>
    <w:rsid w:val="00035B0B"/>
    <w:rsid w:val="0004662F"/>
    <w:rsid w:val="00052664"/>
    <w:rsid w:val="000648B0"/>
    <w:rsid w:val="00066D2B"/>
    <w:rsid w:val="00073A37"/>
    <w:rsid w:val="00081938"/>
    <w:rsid w:val="00094E97"/>
    <w:rsid w:val="00095BBF"/>
    <w:rsid w:val="000962BD"/>
    <w:rsid w:val="000A1B00"/>
    <w:rsid w:val="000A3748"/>
    <w:rsid w:val="000B6D64"/>
    <w:rsid w:val="000C1F9D"/>
    <w:rsid w:val="000C2577"/>
    <w:rsid w:val="000C6E74"/>
    <w:rsid w:val="000C75CE"/>
    <w:rsid w:val="000D0A41"/>
    <w:rsid w:val="000D2543"/>
    <w:rsid w:val="000D5451"/>
    <w:rsid w:val="00106A24"/>
    <w:rsid w:val="00106FE2"/>
    <w:rsid w:val="00107616"/>
    <w:rsid w:val="0011084C"/>
    <w:rsid w:val="00113147"/>
    <w:rsid w:val="00123F4F"/>
    <w:rsid w:val="001313EA"/>
    <w:rsid w:val="00135570"/>
    <w:rsid w:val="001363B2"/>
    <w:rsid w:val="00141689"/>
    <w:rsid w:val="00153D51"/>
    <w:rsid w:val="00155FC6"/>
    <w:rsid w:val="00173408"/>
    <w:rsid w:val="001737D6"/>
    <w:rsid w:val="001750B0"/>
    <w:rsid w:val="00180E60"/>
    <w:rsid w:val="00183FC6"/>
    <w:rsid w:val="0018425C"/>
    <w:rsid w:val="001942ED"/>
    <w:rsid w:val="0019442A"/>
    <w:rsid w:val="001A1364"/>
    <w:rsid w:val="001B339F"/>
    <w:rsid w:val="001B3483"/>
    <w:rsid w:val="001C40D8"/>
    <w:rsid w:val="001C5937"/>
    <w:rsid w:val="001E0D10"/>
    <w:rsid w:val="001E444C"/>
    <w:rsid w:val="001F420C"/>
    <w:rsid w:val="001F556F"/>
    <w:rsid w:val="00205000"/>
    <w:rsid w:val="00207922"/>
    <w:rsid w:val="00214EB2"/>
    <w:rsid w:val="002155EC"/>
    <w:rsid w:val="0022291D"/>
    <w:rsid w:val="00233252"/>
    <w:rsid w:val="00241052"/>
    <w:rsid w:val="002460BF"/>
    <w:rsid w:val="002468E1"/>
    <w:rsid w:val="002547B5"/>
    <w:rsid w:val="00255197"/>
    <w:rsid w:val="00274774"/>
    <w:rsid w:val="00291EC6"/>
    <w:rsid w:val="00294E12"/>
    <w:rsid w:val="002B1455"/>
    <w:rsid w:val="002D265B"/>
    <w:rsid w:val="002E318C"/>
    <w:rsid w:val="00300E86"/>
    <w:rsid w:val="00302017"/>
    <w:rsid w:val="00313990"/>
    <w:rsid w:val="00316406"/>
    <w:rsid w:val="003215EC"/>
    <w:rsid w:val="00336086"/>
    <w:rsid w:val="00351AEF"/>
    <w:rsid w:val="00351E74"/>
    <w:rsid w:val="003523AB"/>
    <w:rsid w:val="00375ABA"/>
    <w:rsid w:val="00377D89"/>
    <w:rsid w:val="0038255F"/>
    <w:rsid w:val="00386FDF"/>
    <w:rsid w:val="00395F12"/>
    <w:rsid w:val="003A1439"/>
    <w:rsid w:val="003B0CD6"/>
    <w:rsid w:val="003B6D41"/>
    <w:rsid w:val="003F467E"/>
    <w:rsid w:val="003F5FAB"/>
    <w:rsid w:val="00402DCE"/>
    <w:rsid w:val="00406297"/>
    <w:rsid w:val="00407B5B"/>
    <w:rsid w:val="00414708"/>
    <w:rsid w:val="00416050"/>
    <w:rsid w:val="00416B7D"/>
    <w:rsid w:val="00425975"/>
    <w:rsid w:val="00427F0B"/>
    <w:rsid w:val="0043078C"/>
    <w:rsid w:val="004345E2"/>
    <w:rsid w:val="00440D73"/>
    <w:rsid w:val="00446B55"/>
    <w:rsid w:val="00460F61"/>
    <w:rsid w:val="004638E2"/>
    <w:rsid w:val="00464FDD"/>
    <w:rsid w:val="00467777"/>
    <w:rsid w:val="00471468"/>
    <w:rsid w:val="004720C0"/>
    <w:rsid w:val="00476AFC"/>
    <w:rsid w:val="00480CD3"/>
    <w:rsid w:val="004850E7"/>
    <w:rsid w:val="0049372C"/>
    <w:rsid w:val="00494E82"/>
    <w:rsid w:val="00496BE3"/>
    <w:rsid w:val="004A1829"/>
    <w:rsid w:val="004A6224"/>
    <w:rsid w:val="004B0280"/>
    <w:rsid w:val="004C687B"/>
    <w:rsid w:val="004D509B"/>
    <w:rsid w:val="004D669D"/>
    <w:rsid w:val="004F4554"/>
    <w:rsid w:val="00501D40"/>
    <w:rsid w:val="00515E6E"/>
    <w:rsid w:val="00531EBB"/>
    <w:rsid w:val="005324AB"/>
    <w:rsid w:val="00533F0D"/>
    <w:rsid w:val="005368F1"/>
    <w:rsid w:val="005410D3"/>
    <w:rsid w:val="00545770"/>
    <w:rsid w:val="0055009B"/>
    <w:rsid w:val="00552C1A"/>
    <w:rsid w:val="00561BF4"/>
    <w:rsid w:val="005637A3"/>
    <w:rsid w:val="00566A4D"/>
    <w:rsid w:val="00570A1C"/>
    <w:rsid w:val="0057136C"/>
    <w:rsid w:val="00584F4E"/>
    <w:rsid w:val="005A63E7"/>
    <w:rsid w:val="005C1EC3"/>
    <w:rsid w:val="005D00CD"/>
    <w:rsid w:val="005D0370"/>
    <w:rsid w:val="005D6DDF"/>
    <w:rsid w:val="005D6E3D"/>
    <w:rsid w:val="005F1603"/>
    <w:rsid w:val="005F476A"/>
    <w:rsid w:val="00615807"/>
    <w:rsid w:val="00641959"/>
    <w:rsid w:val="006436BF"/>
    <w:rsid w:val="00643B5D"/>
    <w:rsid w:val="00647595"/>
    <w:rsid w:val="0065117F"/>
    <w:rsid w:val="00651D9D"/>
    <w:rsid w:val="00665CDB"/>
    <w:rsid w:val="00666C31"/>
    <w:rsid w:val="00693FC3"/>
    <w:rsid w:val="00695532"/>
    <w:rsid w:val="006A6418"/>
    <w:rsid w:val="006B0A69"/>
    <w:rsid w:val="006C086F"/>
    <w:rsid w:val="006C3799"/>
    <w:rsid w:val="006C4A92"/>
    <w:rsid w:val="006E780C"/>
    <w:rsid w:val="006F1EDC"/>
    <w:rsid w:val="006F77B4"/>
    <w:rsid w:val="00701335"/>
    <w:rsid w:val="00701DF3"/>
    <w:rsid w:val="00705B04"/>
    <w:rsid w:val="00710EA7"/>
    <w:rsid w:val="00730A8A"/>
    <w:rsid w:val="00742B12"/>
    <w:rsid w:val="00746422"/>
    <w:rsid w:val="007644E0"/>
    <w:rsid w:val="007651AD"/>
    <w:rsid w:val="0076758E"/>
    <w:rsid w:val="00770143"/>
    <w:rsid w:val="00782949"/>
    <w:rsid w:val="007915CD"/>
    <w:rsid w:val="007B25B5"/>
    <w:rsid w:val="007B28D5"/>
    <w:rsid w:val="007B5DDF"/>
    <w:rsid w:val="007C5B65"/>
    <w:rsid w:val="007D15DC"/>
    <w:rsid w:val="007E715A"/>
    <w:rsid w:val="007F19E7"/>
    <w:rsid w:val="007F22E5"/>
    <w:rsid w:val="007F54AC"/>
    <w:rsid w:val="00801C0A"/>
    <w:rsid w:val="008101DC"/>
    <w:rsid w:val="008139FD"/>
    <w:rsid w:val="00814063"/>
    <w:rsid w:val="00820ED7"/>
    <w:rsid w:val="008250EA"/>
    <w:rsid w:val="00831BDE"/>
    <w:rsid w:val="00833933"/>
    <w:rsid w:val="00860E64"/>
    <w:rsid w:val="00861F8B"/>
    <w:rsid w:val="00862D76"/>
    <w:rsid w:val="00867783"/>
    <w:rsid w:val="008702D4"/>
    <w:rsid w:val="0087094A"/>
    <w:rsid w:val="00872270"/>
    <w:rsid w:val="00873349"/>
    <w:rsid w:val="00882684"/>
    <w:rsid w:val="00886761"/>
    <w:rsid w:val="00886BCF"/>
    <w:rsid w:val="008A02BE"/>
    <w:rsid w:val="008A1A0B"/>
    <w:rsid w:val="008A76F8"/>
    <w:rsid w:val="008B149F"/>
    <w:rsid w:val="008B5E61"/>
    <w:rsid w:val="008C0745"/>
    <w:rsid w:val="008C4DF3"/>
    <w:rsid w:val="008D5080"/>
    <w:rsid w:val="008D7A2F"/>
    <w:rsid w:val="008E2B38"/>
    <w:rsid w:val="008E58BA"/>
    <w:rsid w:val="009079D5"/>
    <w:rsid w:val="00923235"/>
    <w:rsid w:val="0092384C"/>
    <w:rsid w:val="0092413E"/>
    <w:rsid w:val="0093120B"/>
    <w:rsid w:val="00944F29"/>
    <w:rsid w:val="00950570"/>
    <w:rsid w:val="009513A9"/>
    <w:rsid w:val="00961F64"/>
    <w:rsid w:val="0096408F"/>
    <w:rsid w:val="009656F4"/>
    <w:rsid w:val="00973788"/>
    <w:rsid w:val="00986C5E"/>
    <w:rsid w:val="0098783A"/>
    <w:rsid w:val="00993457"/>
    <w:rsid w:val="0099661A"/>
    <w:rsid w:val="009A37D2"/>
    <w:rsid w:val="009B508D"/>
    <w:rsid w:val="009B5879"/>
    <w:rsid w:val="009D07F7"/>
    <w:rsid w:val="009D41DB"/>
    <w:rsid w:val="009E299F"/>
    <w:rsid w:val="009E6520"/>
    <w:rsid w:val="00A02C4B"/>
    <w:rsid w:val="00A04B30"/>
    <w:rsid w:val="00A0660A"/>
    <w:rsid w:val="00A21BD4"/>
    <w:rsid w:val="00A22A1F"/>
    <w:rsid w:val="00A2623B"/>
    <w:rsid w:val="00A42E24"/>
    <w:rsid w:val="00A44204"/>
    <w:rsid w:val="00A475FC"/>
    <w:rsid w:val="00A54A23"/>
    <w:rsid w:val="00A54EF6"/>
    <w:rsid w:val="00A55827"/>
    <w:rsid w:val="00A6392C"/>
    <w:rsid w:val="00A73DEF"/>
    <w:rsid w:val="00A80B41"/>
    <w:rsid w:val="00A8203C"/>
    <w:rsid w:val="00A844EB"/>
    <w:rsid w:val="00AA4B74"/>
    <w:rsid w:val="00AB00FD"/>
    <w:rsid w:val="00AB1684"/>
    <w:rsid w:val="00AB62B0"/>
    <w:rsid w:val="00AC589C"/>
    <w:rsid w:val="00AD2948"/>
    <w:rsid w:val="00AD6FBD"/>
    <w:rsid w:val="00AE5347"/>
    <w:rsid w:val="00AF47DE"/>
    <w:rsid w:val="00AF7424"/>
    <w:rsid w:val="00B02630"/>
    <w:rsid w:val="00B12C94"/>
    <w:rsid w:val="00B2109F"/>
    <w:rsid w:val="00B21E85"/>
    <w:rsid w:val="00B25307"/>
    <w:rsid w:val="00B27343"/>
    <w:rsid w:val="00B3630D"/>
    <w:rsid w:val="00B40063"/>
    <w:rsid w:val="00B400E4"/>
    <w:rsid w:val="00B4318E"/>
    <w:rsid w:val="00B669D6"/>
    <w:rsid w:val="00B70F6A"/>
    <w:rsid w:val="00B71722"/>
    <w:rsid w:val="00B71C4F"/>
    <w:rsid w:val="00B72C69"/>
    <w:rsid w:val="00B82AD7"/>
    <w:rsid w:val="00B87425"/>
    <w:rsid w:val="00B91E6B"/>
    <w:rsid w:val="00B927C8"/>
    <w:rsid w:val="00B94E56"/>
    <w:rsid w:val="00BA0AD0"/>
    <w:rsid w:val="00BA2992"/>
    <w:rsid w:val="00BC20CF"/>
    <w:rsid w:val="00BC45B7"/>
    <w:rsid w:val="00BE3ABD"/>
    <w:rsid w:val="00BE4991"/>
    <w:rsid w:val="00BE5BD3"/>
    <w:rsid w:val="00BE5D97"/>
    <w:rsid w:val="00C1635C"/>
    <w:rsid w:val="00C23F01"/>
    <w:rsid w:val="00C268D4"/>
    <w:rsid w:val="00C26C5F"/>
    <w:rsid w:val="00C37754"/>
    <w:rsid w:val="00C457CD"/>
    <w:rsid w:val="00C55225"/>
    <w:rsid w:val="00C5627F"/>
    <w:rsid w:val="00C60917"/>
    <w:rsid w:val="00C6590B"/>
    <w:rsid w:val="00C679B0"/>
    <w:rsid w:val="00C7028A"/>
    <w:rsid w:val="00C72BA0"/>
    <w:rsid w:val="00C8306B"/>
    <w:rsid w:val="00C83C3F"/>
    <w:rsid w:val="00C8439B"/>
    <w:rsid w:val="00C8559D"/>
    <w:rsid w:val="00C87C46"/>
    <w:rsid w:val="00C900DA"/>
    <w:rsid w:val="00C94743"/>
    <w:rsid w:val="00C962ED"/>
    <w:rsid w:val="00CA7677"/>
    <w:rsid w:val="00CB4F49"/>
    <w:rsid w:val="00CC1E36"/>
    <w:rsid w:val="00CD0952"/>
    <w:rsid w:val="00CD6AB9"/>
    <w:rsid w:val="00CE0530"/>
    <w:rsid w:val="00CF10B4"/>
    <w:rsid w:val="00CF376C"/>
    <w:rsid w:val="00D02045"/>
    <w:rsid w:val="00D0304C"/>
    <w:rsid w:val="00D109F0"/>
    <w:rsid w:val="00D1356E"/>
    <w:rsid w:val="00D135F4"/>
    <w:rsid w:val="00D13681"/>
    <w:rsid w:val="00D13A6A"/>
    <w:rsid w:val="00D17015"/>
    <w:rsid w:val="00D2041F"/>
    <w:rsid w:val="00D2461C"/>
    <w:rsid w:val="00D33852"/>
    <w:rsid w:val="00D34323"/>
    <w:rsid w:val="00D346C0"/>
    <w:rsid w:val="00D40610"/>
    <w:rsid w:val="00D40CAD"/>
    <w:rsid w:val="00D45B99"/>
    <w:rsid w:val="00D45C6E"/>
    <w:rsid w:val="00D62791"/>
    <w:rsid w:val="00D64308"/>
    <w:rsid w:val="00D64A26"/>
    <w:rsid w:val="00D71748"/>
    <w:rsid w:val="00D82946"/>
    <w:rsid w:val="00D849C8"/>
    <w:rsid w:val="00D854E8"/>
    <w:rsid w:val="00D85E95"/>
    <w:rsid w:val="00D93498"/>
    <w:rsid w:val="00D93AFB"/>
    <w:rsid w:val="00D94D93"/>
    <w:rsid w:val="00D96A67"/>
    <w:rsid w:val="00DA19D4"/>
    <w:rsid w:val="00DA1E1F"/>
    <w:rsid w:val="00DA477B"/>
    <w:rsid w:val="00DB2F09"/>
    <w:rsid w:val="00DB661D"/>
    <w:rsid w:val="00DC2658"/>
    <w:rsid w:val="00DC5B95"/>
    <w:rsid w:val="00DD6F31"/>
    <w:rsid w:val="00DE7D96"/>
    <w:rsid w:val="00E00545"/>
    <w:rsid w:val="00E11001"/>
    <w:rsid w:val="00E1636D"/>
    <w:rsid w:val="00E21E59"/>
    <w:rsid w:val="00E31AD6"/>
    <w:rsid w:val="00E32756"/>
    <w:rsid w:val="00E40364"/>
    <w:rsid w:val="00E67837"/>
    <w:rsid w:val="00E92093"/>
    <w:rsid w:val="00EA2C58"/>
    <w:rsid w:val="00EA427A"/>
    <w:rsid w:val="00EA7551"/>
    <w:rsid w:val="00EB2F26"/>
    <w:rsid w:val="00EC6C3B"/>
    <w:rsid w:val="00ED5549"/>
    <w:rsid w:val="00EE1139"/>
    <w:rsid w:val="00EE6EB1"/>
    <w:rsid w:val="00EE73AC"/>
    <w:rsid w:val="00EF358F"/>
    <w:rsid w:val="00F1205F"/>
    <w:rsid w:val="00F17291"/>
    <w:rsid w:val="00F20994"/>
    <w:rsid w:val="00F213B5"/>
    <w:rsid w:val="00F21C42"/>
    <w:rsid w:val="00F21E44"/>
    <w:rsid w:val="00F3492A"/>
    <w:rsid w:val="00F456C6"/>
    <w:rsid w:val="00F51338"/>
    <w:rsid w:val="00F773F1"/>
    <w:rsid w:val="00F8074B"/>
    <w:rsid w:val="00F96E7A"/>
    <w:rsid w:val="00FB1894"/>
    <w:rsid w:val="00FB5A6B"/>
    <w:rsid w:val="00FC14F5"/>
    <w:rsid w:val="00FC22E6"/>
    <w:rsid w:val="00FD7894"/>
    <w:rsid w:val="00FF5682"/>
    <w:rsid w:val="00FF7942"/>
    <w:rsid w:val="239253F7"/>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CF2363"/>
  <w15:docId w15:val="{9F31E154-E83D-4936-B233-333C0E116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val="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pPr>
      <w:spacing w:after="200" w:line="240" w:lineRule="auto"/>
    </w:pPr>
    <w:rPr>
      <w:i/>
      <w:iCs/>
      <w:color w:val="44546A" w:themeColor="text2"/>
      <w:sz w:val="18"/>
      <w:szCs w:val="18"/>
    </w:rPr>
  </w:style>
  <w:style w:type="paragraph" w:styleId="CommentText">
    <w:name w:val="annotation text"/>
    <w:basedOn w:val="Normal"/>
    <w:link w:val="CommentTextChar"/>
    <w:uiPriority w:val="99"/>
    <w:semiHidden/>
    <w:unhideWhenUsed/>
    <w:qFormat/>
    <w:pPr>
      <w:spacing w:line="240" w:lineRule="auto"/>
    </w:pPr>
    <w:rPr>
      <w:sz w:val="20"/>
      <w:szCs w:val="20"/>
    </w:r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zh-CN"/>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fontstyle01">
    <w:name w:val="fontstyle01"/>
    <w:basedOn w:val="DefaultParagraphFont"/>
    <w:qFormat/>
    <w:rPr>
      <w:rFonts w:ascii="Times New Roman" w:hAnsi="Times New Roman" w:cs="Times New Roman" w:hint="default"/>
      <w:color w:val="000000"/>
      <w:sz w:val="24"/>
      <w:szCs w:val="24"/>
    </w:rPr>
  </w:style>
  <w:style w:type="paragraph" w:styleId="ListParagraph">
    <w:name w:val="List Paragraph"/>
    <w:basedOn w:val="Normal"/>
    <w:uiPriority w:val="34"/>
    <w:qFormat/>
    <w:pPr>
      <w:ind w:left="720"/>
      <w:contextualSpacing/>
    </w:pPr>
  </w:style>
  <w:style w:type="character" w:customStyle="1" w:styleId="fontstyle21">
    <w:name w:val="fontstyle21"/>
    <w:basedOn w:val="DefaultParagraphFont"/>
    <w:qFormat/>
    <w:rPr>
      <w:rFonts w:ascii="Arial" w:hAnsi="Arial" w:cs="Arial" w:hint="default"/>
      <w:i/>
      <w:iCs/>
      <w:color w:val="000000"/>
      <w:sz w:val="20"/>
      <w:szCs w:val="20"/>
    </w:rPr>
  </w:style>
  <w:style w:type="character" w:customStyle="1" w:styleId="CommentTextChar">
    <w:name w:val="Comment Text Char"/>
    <w:basedOn w:val="DefaultParagraphFont"/>
    <w:link w:val="CommentText"/>
    <w:uiPriority w:val="99"/>
    <w:semiHidden/>
    <w:qFormat/>
    <w:rPr>
      <w:sz w:val="20"/>
      <w:szCs w:val="20"/>
    </w:rPr>
  </w:style>
  <w:style w:type="table" w:customStyle="1" w:styleId="PlainTable21">
    <w:name w:val="Plain Table 21"/>
    <w:basedOn w:val="TableNormal"/>
    <w:uiPriority w:val="42"/>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A1E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1E1F"/>
    <w:rPr>
      <w:rFonts w:ascii="Segoe UI" w:hAnsi="Segoe UI" w:cs="Segoe UI"/>
      <w:sz w:val="18"/>
      <w:szCs w:val="18"/>
      <w:lang w:val="zh-CN"/>
    </w:rPr>
  </w:style>
  <w:style w:type="paragraph" w:styleId="Header">
    <w:name w:val="header"/>
    <w:basedOn w:val="Normal"/>
    <w:link w:val="HeaderChar"/>
    <w:uiPriority w:val="99"/>
    <w:unhideWhenUsed/>
    <w:rsid w:val="000124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24E8"/>
    <w:rPr>
      <w:sz w:val="22"/>
      <w:szCs w:val="22"/>
      <w:lang w:val="zh-CN"/>
    </w:rPr>
  </w:style>
  <w:style w:type="paragraph" w:styleId="Footer">
    <w:name w:val="footer"/>
    <w:basedOn w:val="Normal"/>
    <w:link w:val="FooterChar"/>
    <w:uiPriority w:val="99"/>
    <w:unhideWhenUsed/>
    <w:rsid w:val="000124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24E8"/>
    <w:rPr>
      <w:sz w:val="22"/>
      <w:szCs w:val="22"/>
      <w:lang w:val="zh-CN"/>
    </w:rPr>
  </w:style>
  <w:style w:type="paragraph" w:customStyle="1" w:styleId="Normal1">
    <w:name w:val="Normal1"/>
    <w:qFormat/>
    <w:rsid w:val="000124E8"/>
    <w:pPr>
      <w:ind w:firstLine="284"/>
      <w:jc w:val="both"/>
    </w:pPr>
    <w:rPr>
      <w:rFonts w:ascii="Times New Roman" w:eastAsia="Times New Roman" w:hAnsi="Times New Roman" w:cs="Times New Roman"/>
      <w:lang w:eastAsia="id-ID"/>
    </w:rPr>
  </w:style>
  <w:style w:type="character" w:styleId="FollowedHyperlink">
    <w:name w:val="FollowedHyperlink"/>
    <w:basedOn w:val="DefaultParagraphFont"/>
    <w:uiPriority w:val="99"/>
    <w:semiHidden/>
    <w:unhideWhenUsed/>
    <w:rsid w:val="00155FC6"/>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F3492A"/>
    <w:rPr>
      <w:b/>
      <w:bCs/>
    </w:rPr>
  </w:style>
  <w:style w:type="character" w:customStyle="1" w:styleId="CommentSubjectChar">
    <w:name w:val="Comment Subject Char"/>
    <w:basedOn w:val="CommentTextChar"/>
    <w:link w:val="CommentSubject"/>
    <w:uiPriority w:val="99"/>
    <w:semiHidden/>
    <w:rsid w:val="00F3492A"/>
    <w:rPr>
      <w:b/>
      <w:bCs/>
      <w:sz w:val="20"/>
      <w:szCs w:val="20"/>
      <w:lang w:val="zh-CN"/>
    </w:rPr>
  </w:style>
  <w:style w:type="table" w:customStyle="1" w:styleId="TableGrid1">
    <w:name w:val="Table Grid1"/>
    <w:basedOn w:val="TableNormal"/>
    <w:next w:val="TableGrid"/>
    <w:autoRedefine/>
    <w:hidden/>
    <w:uiPriority w:val="39"/>
    <w:qFormat/>
    <w:rsid w:val="00D2041F"/>
    <w:pPr>
      <w:suppressAutoHyphens/>
      <w:spacing w:line="1" w:lineRule="atLeast"/>
      <w:ind w:leftChars="-1" w:left="-1" w:hangingChars="1" w:hanging="1"/>
      <w:jc w:val="both"/>
      <w:textDirection w:val="btLr"/>
      <w:textAlignment w:val="top"/>
      <w:outlineLvl w:val="0"/>
    </w:pPr>
    <w:rPr>
      <w:rFonts w:ascii="Times New Roman" w:eastAsia="Times New Roman" w:hAnsi="Times New Roman" w:cs="Times New Roman"/>
      <w:position w:val="-1"/>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autoRedefine/>
    <w:hidden/>
    <w:uiPriority w:val="39"/>
    <w:qFormat/>
    <w:rsid w:val="00D2041F"/>
    <w:pPr>
      <w:suppressAutoHyphens/>
      <w:spacing w:line="1" w:lineRule="atLeast"/>
      <w:ind w:leftChars="-1" w:left="-1" w:hangingChars="1" w:hanging="1"/>
      <w:jc w:val="both"/>
      <w:textDirection w:val="btLr"/>
      <w:textAlignment w:val="top"/>
      <w:outlineLvl w:val="0"/>
    </w:pPr>
    <w:rPr>
      <w:rFonts w:ascii="Times New Roman" w:eastAsia="Times New Roman" w:hAnsi="Times New Roman" w:cs="Times New Roman"/>
      <w:position w:val="-1"/>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TableNormal"/>
    <w:uiPriority w:val="39"/>
    <w:qFormat/>
    <w:rsid w:val="00D2041F"/>
    <w:rPr>
      <w:rFonts w:ascii="Calibri" w:hAnsi="Calibri" w:cs="Times New Roman"/>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rsid w:val="00D2041F"/>
    <w:rPr>
      <w:rFonts w:ascii="Calibri" w:hAnsi="Calibri" w:cs="Times New Roman"/>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qFormat/>
    <w:rsid w:val="00D2041F"/>
    <w:rPr>
      <w:rFonts w:ascii="Calibri" w:hAnsi="Calibri" w:cs="Times New Roman"/>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qFormat/>
    <w:rsid w:val="00D2041F"/>
    <w:rPr>
      <w:rFonts w:ascii="Calibri" w:eastAsia="Calibri" w:hAnsi="Calibri" w:cs="Times New Roman"/>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qFormat/>
    <w:rsid w:val="00D2041F"/>
    <w:rPr>
      <w:rFonts w:ascii="Calibri" w:eastAsia="Calibri" w:hAnsi="Calibri" w:cs="Times New Roman"/>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qFormat/>
    <w:rsid w:val="00D2041F"/>
    <w:rPr>
      <w:rFonts w:ascii="Calibri" w:eastAsia="Calibri" w:hAnsi="Calibri" w:cs="Times New Roman"/>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qFormat/>
    <w:rsid w:val="00D2041F"/>
    <w:rPr>
      <w:rFonts w:ascii="Calibri" w:eastAsia="Calibri" w:hAnsi="Calibri" w:cs="Times New Roman"/>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300E86"/>
    <w:pPr>
      <w:widowControl w:val="0"/>
      <w:autoSpaceDE w:val="0"/>
      <w:autoSpaceDN w:val="0"/>
      <w:spacing w:after="0" w:line="240" w:lineRule="auto"/>
      <w:ind w:left="132"/>
    </w:pPr>
    <w:rPr>
      <w:rFonts w:ascii="Times New Roman" w:eastAsia="Times New Roman" w:hAnsi="Times New Roman" w:cs="Times New Roman"/>
      <w:lang w:val="en-US"/>
    </w:rPr>
  </w:style>
  <w:style w:type="character" w:customStyle="1" w:styleId="BodyTextChar">
    <w:name w:val="Body Text Char"/>
    <w:basedOn w:val="DefaultParagraphFont"/>
    <w:link w:val="BodyText"/>
    <w:uiPriority w:val="1"/>
    <w:rsid w:val="00300E86"/>
    <w:rPr>
      <w:rFonts w:ascii="Times New Roman" w:eastAsia="Times New Roman" w:hAnsi="Times New Roman" w:cs="Times New Roman"/>
      <w:sz w:val="22"/>
      <w:szCs w:val="22"/>
    </w:rPr>
  </w:style>
  <w:style w:type="table" w:customStyle="1" w:styleId="TableGrid3">
    <w:name w:val="Table Grid3"/>
    <w:basedOn w:val="TableNormal"/>
    <w:next w:val="TableGrid"/>
    <w:uiPriority w:val="39"/>
    <w:rsid w:val="00B25307"/>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6591424">
      <w:bodyDiv w:val="1"/>
      <w:marLeft w:val="0"/>
      <w:marRight w:val="0"/>
      <w:marTop w:val="0"/>
      <w:marBottom w:val="0"/>
      <w:divBdr>
        <w:top w:val="none" w:sz="0" w:space="0" w:color="auto"/>
        <w:left w:val="none" w:sz="0" w:space="0" w:color="auto"/>
        <w:bottom w:val="none" w:sz="0" w:space="0" w:color="auto"/>
        <w:right w:val="none" w:sz="0" w:space="0" w:color="auto"/>
      </w:divBdr>
    </w:div>
    <w:div w:id="1393383010">
      <w:bodyDiv w:val="1"/>
      <w:marLeft w:val="0"/>
      <w:marRight w:val="0"/>
      <w:marTop w:val="0"/>
      <w:marBottom w:val="0"/>
      <w:divBdr>
        <w:top w:val="none" w:sz="0" w:space="0" w:color="auto"/>
        <w:left w:val="none" w:sz="0" w:space="0" w:color="auto"/>
        <w:bottom w:val="none" w:sz="0" w:space="0" w:color="auto"/>
        <w:right w:val="none" w:sz="0" w:space="0" w:color="auto"/>
      </w:divBdr>
    </w:div>
    <w:div w:id="1406686494">
      <w:bodyDiv w:val="1"/>
      <w:marLeft w:val="0"/>
      <w:marRight w:val="0"/>
      <w:marTop w:val="0"/>
      <w:marBottom w:val="0"/>
      <w:divBdr>
        <w:top w:val="none" w:sz="0" w:space="0" w:color="auto"/>
        <w:left w:val="none" w:sz="0" w:space="0" w:color="auto"/>
        <w:bottom w:val="none" w:sz="0" w:space="0" w:color="auto"/>
        <w:right w:val="none" w:sz="0" w:space="0" w:color="auto"/>
      </w:divBdr>
    </w:div>
    <w:div w:id="1449472183">
      <w:bodyDiv w:val="1"/>
      <w:marLeft w:val="0"/>
      <w:marRight w:val="0"/>
      <w:marTop w:val="0"/>
      <w:marBottom w:val="0"/>
      <w:divBdr>
        <w:top w:val="none" w:sz="0" w:space="0" w:color="auto"/>
        <w:left w:val="none" w:sz="0" w:space="0" w:color="auto"/>
        <w:bottom w:val="none" w:sz="0" w:space="0" w:color="auto"/>
        <w:right w:val="none" w:sz="0" w:space="0" w:color="auto"/>
      </w:divBdr>
    </w:div>
    <w:div w:id="1708139540">
      <w:bodyDiv w:val="1"/>
      <w:marLeft w:val="0"/>
      <w:marRight w:val="0"/>
      <w:marTop w:val="0"/>
      <w:marBottom w:val="0"/>
      <w:divBdr>
        <w:top w:val="none" w:sz="0" w:space="0" w:color="auto"/>
        <w:left w:val="none" w:sz="0" w:space="0" w:color="auto"/>
        <w:bottom w:val="none" w:sz="0" w:space="0" w:color="auto"/>
        <w:right w:val="none" w:sz="0" w:space="0" w:color="auto"/>
      </w:divBdr>
    </w:div>
    <w:div w:id="20506433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image" Target="media/image7.jpeg"/><Relationship Id="rId3" Type="http://schemas.openxmlformats.org/officeDocument/2006/relationships/styles" Target="styles.xml"/><Relationship Id="rId21" Type="http://schemas.openxmlformats.org/officeDocument/2006/relationships/hyperlink" Target="https://toolsfortransformation.net/indonesia/wpcontent/uploads/2017/05/survey-biodiversity-pemantauan.pdf" TargetMode="Externa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hyperlink" Target="https://indonesia.go.id/kategori/seni/2071/uniknya-danau-asin-satonda?lang=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animaldiversity.org/site/accounts/information/Megapodiidae.html"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0B159C5C-439A-42DE-929D-6D4C8CA8C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1020</TotalTime>
  <Pages>13</Pages>
  <Words>6612</Words>
  <Characters>37692</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 17</dc:creator>
  <cp:lastModifiedBy>USER</cp:lastModifiedBy>
  <cp:revision>65</cp:revision>
  <cp:lastPrinted>2023-04-01T00:05:00Z</cp:lastPrinted>
  <dcterms:created xsi:type="dcterms:W3CDTF">2023-03-02T05:44:00Z</dcterms:created>
  <dcterms:modified xsi:type="dcterms:W3CDTF">2023-10-13T04:01:00Z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2057-11.2.0.11440</vt:lpwstr>
  </property>
  <property fmtid="{D5CDD505-2E9C-101B-9397-08002B2CF9AE}" pid="3" name="ICV">
    <vt:lpwstr>2FCD395114A34C97AE040CEFBC29905B</vt:lpwstr>
  </property>
</Properties>
</file>