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6D8" w:rsidRPr="00013B8C" w:rsidRDefault="005176D8" w:rsidP="005176D8">
      <w:pPr>
        <w:ind w:hanging="142"/>
        <w:jc w:val="center"/>
        <w:rPr>
          <w:b/>
          <w:i/>
          <w:lang w:val="en-US"/>
        </w:rPr>
      </w:pPr>
      <w:r w:rsidRPr="00013B8C">
        <w:rPr>
          <w:b/>
          <w:lang w:val="en-US"/>
        </w:rPr>
        <w:t>Tabel 1.</w:t>
      </w:r>
      <w:r>
        <w:rPr>
          <w:b/>
          <w:lang w:val="en-US"/>
        </w:rPr>
        <w:t xml:space="preserve"> Kriteria Jabatan </w:t>
      </w:r>
      <w:r>
        <w:rPr>
          <w:b/>
          <w:i/>
          <w:lang w:val="en-US"/>
        </w:rPr>
        <w:t>Junior Staff Financial Institution</w:t>
      </w:r>
    </w:p>
    <w:tbl>
      <w:tblPr>
        <w:tblStyle w:val="ListTable2"/>
        <w:tblW w:w="10490" w:type="dxa"/>
        <w:tblLayout w:type="fixed"/>
        <w:tblLook w:val="04A0" w:firstRow="1" w:lastRow="0" w:firstColumn="1" w:lastColumn="0" w:noHBand="0" w:noVBand="1"/>
      </w:tblPr>
      <w:tblGrid>
        <w:gridCol w:w="1560"/>
        <w:gridCol w:w="7512"/>
        <w:gridCol w:w="284"/>
        <w:gridCol w:w="283"/>
        <w:gridCol w:w="284"/>
        <w:gridCol w:w="283"/>
        <w:gridCol w:w="284"/>
      </w:tblGrid>
      <w:tr w:rsidR="005176D8" w:rsidRPr="009B2A41" w:rsidTr="00074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shd w:val="clear" w:color="auto" w:fill="auto"/>
          </w:tcPr>
          <w:p w:rsidR="005176D8" w:rsidRPr="009B2A41" w:rsidRDefault="005176D8" w:rsidP="000742D5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Kriteria</w:t>
            </w:r>
          </w:p>
        </w:tc>
        <w:tc>
          <w:tcPr>
            <w:tcW w:w="7512" w:type="dxa"/>
            <w:vMerge w:val="restart"/>
            <w:shd w:val="clear" w:color="auto" w:fill="auto"/>
          </w:tcPr>
          <w:p w:rsidR="005176D8" w:rsidRPr="009B2A41" w:rsidRDefault="005176D8" w:rsidP="000742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Definisi</w:t>
            </w:r>
          </w:p>
        </w:tc>
        <w:tc>
          <w:tcPr>
            <w:tcW w:w="1418" w:type="dxa"/>
            <w:gridSpan w:val="5"/>
            <w:shd w:val="clear" w:color="auto" w:fill="auto"/>
          </w:tcPr>
          <w:p w:rsidR="005176D8" w:rsidRPr="009B2A41" w:rsidRDefault="005176D8" w:rsidP="000742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Level</w:t>
            </w:r>
          </w:p>
        </w:tc>
      </w:tr>
      <w:tr w:rsidR="005176D8" w:rsidRPr="009B2A41" w:rsidTr="0007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shd w:val="clear" w:color="auto" w:fill="auto"/>
          </w:tcPr>
          <w:p w:rsidR="005176D8" w:rsidRPr="009B2A41" w:rsidRDefault="005176D8" w:rsidP="000742D5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7512" w:type="dxa"/>
            <w:vMerge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283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4</w:t>
            </w: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5</w:t>
            </w:r>
          </w:p>
        </w:tc>
      </w:tr>
      <w:tr w:rsidR="005176D8" w:rsidRPr="009B2A41" w:rsidTr="00074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5176D8" w:rsidRPr="009B2A41" w:rsidRDefault="005176D8" w:rsidP="000742D5">
            <w:pPr>
              <w:rPr>
                <w:rFonts w:ascii="Candara" w:hAnsi="Candara"/>
                <w:b w:val="0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sz w:val="20"/>
                <w:szCs w:val="20"/>
                <w:lang w:val="en-US"/>
              </w:rPr>
              <w:t>Kemampuan Analisa*</w:t>
            </w:r>
          </w:p>
        </w:tc>
        <w:tc>
          <w:tcPr>
            <w:tcW w:w="7512" w:type="dxa"/>
            <w:shd w:val="clear" w:color="auto" w:fill="auto"/>
          </w:tcPr>
          <w:p w:rsidR="005176D8" w:rsidRPr="009B2A41" w:rsidRDefault="005176D8" w:rsidP="00074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Memahami permasalahan/situasi dengan menginterpretasi, menghubungkan dan menganalisa informasi-informasi yang ada. (Analytical Thinking, ORO Behavioral Competency Dictionary, 2007).</w:t>
            </w: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EAAAA" w:themeFill="background2" w:themeFillShade="BF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</w:tr>
      <w:tr w:rsidR="005176D8" w:rsidRPr="009B2A41" w:rsidTr="0007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5176D8" w:rsidRPr="009B2A41" w:rsidRDefault="005176D8" w:rsidP="000742D5">
            <w:pPr>
              <w:rPr>
                <w:rFonts w:ascii="Candara" w:hAnsi="Candara"/>
                <w:b w:val="0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sz w:val="20"/>
                <w:szCs w:val="20"/>
              </w:rPr>
              <w:t>Orientasi pada Hasil</w:t>
            </w:r>
            <w:r w:rsidRPr="009B2A41">
              <w:rPr>
                <w:rFonts w:ascii="Candara" w:hAnsi="Candara"/>
                <w:b w:val="0"/>
                <w:sz w:val="20"/>
                <w:szCs w:val="20"/>
                <w:lang w:val="en-US"/>
              </w:rPr>
              <w:t>*</w:t>
            </w:r>
          </w:p>
        </w:tc>
        <w:tc>
          <w:tcPr>
            <w:tcW w:w="7512" w:type="dxa"/>
            <w:shd w:val="clear" w:color="auto" w:fill="auto"/>
          </w:tcPr>
          <w:p w:rsidR="005176D8" w:rsidRPr="009B2A41" w:rsidRDefault="005176D8" w:rsidP="000742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Fokus terhadap usaha dalam diri untuk mendapatkan hasil kerja yang sesuai dengan tujuan organisasi (Results Orientation, ORO Behavioral</w:t>
            </w:r>
            <w:r w:rsidRPr="009B2A41">
              <w:rPr>
                <w:rFonts w:ascii="Candara" w:hAnsi="Candara"/>
                <w:sz w:val="20"/>
                <w:szCs w:val="20"/>
                <w:lang w:val="en-US"/>
              </w:rPr>
              <w:t xml:space="preserve"> </w:t>
            </w:r>
            <w:r w:rsidRPr="009B2A41">
              <w:rPr>
                <w:rFonts w:ascii="Candara" w:hAnsi="Candara"/>
                <w:sz w:val="20"/>
                <w:szCs w:val="20"/>
              </w:rPr>
              <w:t>Competency Dictionary, 2007).</w:t>
            </w: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EAAAA" w:themeFill="background2" w:themeFillShade="BF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</w:tr>
      <w:tr w:rsidR="005176D8" w:rsidRPr="009B2A41" w:rsidTr="00074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5176D8" w:rsidRPr="009B2A41" w:rsidRDefault="005176D8" w:rsidP="000742D5">
            <w:pPr>
              <w:rPr>
                <w:rFonts w:ascii="Candara" w:hAnsi="Candara"/>
                <w:b w:val="0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sz w:val="20"/>
                <w:szCs w:val="20"/>
              </w:rPr>
              <w:t>Kemampuan Komunikasi</w:t>
            </w:r>
            <w:r w:rsidRPr="009B2A41">
              <w:rPr>
                <w:rFonts w:ascii="Candara" w:hAnsi="Candara"/>
                <w:b w:val="0"/>
                <w:sz w:val="20"/>
                <w:szCs w:val="20"/>
                <w:lang w:val="en-US"/>
              </w:rPr>
              <w:t>*</w:t>
            </w:r>
          </w:p>
        </w:tc>
        <w:tc>
          <w:tcPr>
            <w:tcW w:w="7512" w:type="dxa"/>
            <w:shd w:val="clear" w:color="auto" w:fill="auto"/>
          </w:tcPr>
          <w:p w:rsidR="005176D8" w:rsidRPr="009B2A41" w:rsidRDefault="005176D8" w:rsidP="00074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Mampu berkomunikasi secara efektif dan mendengarkan sehingga tercipta komunikasi yang bersifat terbuka (Communication, ORO Behavioral Competency Dictionary, 2007).</w:t>
            </w: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EAAAA" w:themeFill="background2" w:themeFillShade="BF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</w:tr>
      <w:tr w:rsidR="005176D8" w:rsidRPr="009B2A41" w:rsidTr="0007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5176D8" w:rsidRPr="009B2A41" w:rsidRDefault="005176D8" w:rsidP="000742D5">
            <w:pPr>
              <w:rPr>
                <w:rFonts w:ascii="Candara" w:hAnsi="Candara"/>
                <w:b w:val="0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sz w:val="20"/>
                <w:szCs w:val="20"/>
                <w:lang w:val="en-US"/>
              </w:rPr>
              <w:t>Membangun Hubungan Mitra</w:t>
            </w:r>
          </w:p>
        </w:tc>
        <w:tc>
          <w:tcPr>
            <w:tcW w:w="7512" w:type="dxa"/>
            <w:shd w:val="clear" w:color="auto" w:fill="auto"/>
          </w:tcPr>
          <w:p w:rsidR="005176D8" w:rsidRPr="009B2A41" w:rsidRDefault="005176D8" w:rsidP="000742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sz w:val="20"/>
                <w:szCs w:val="20"/>
                <w:lang w:val="en-US"/>
              </w:rPr>
              <w:t>M</w:t>
            </w:r>
            <w:r w:rsidRPr="009B2A41">
              <w:rPr>
                <w:rFonts w:ascii="Candara" w:hAnsi="Candara"/>
                <w:sz w:val="20"/>
                <w:szCs w:val="20"/>
              </w:rPr>
              <w:t>embangun dan menjaga secara aktif hubungan kerja ataupun mitra untuk bisa mencapai tujuan organisasi (Networking/Relationship Building, ORO Behavioral Competency Dictionary, 2007).</w:t>
            </w: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EAAAA" w:themeFill="background2" w:themeFillShade="BF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</w:tr>
      <w:tr w:rsidR="005176D8" w:rsidRPr="009B2A41" w:rsidTr="00074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5176D8" w:rsidRPr="009B2A41" w:rsidRDefault="005176D8" w:rsidP="000742D5">
            <w:pPr>
              <w:rPr>
                <w:rFonts w:ascii="Candara" w:hAnsi="Candara"/>
                <w:b w:val="0"/>
                <w:sz w:val="20"/>
                <w:szCs w:val="20"/>
              </w:rPr>
            </w:pPr>
            <w:r w:rsidRPr="009B2A41">
              <w:rPr>
                <w:rFonts w:ascii="Candara" w:hAnsi="Candara"/>
                <w:b w:val="0"/>
                <w:sz w:val="20"/>
                <w:szCs w:val="20"/>
                <w:lang w:val="en-US"/>
              </w:rPr>
              <w:t>Orientasi pada Klien</w:t>
            </w:r>
          </w:p>
        </w:tc>
        <w:tc>
          <w:tcPr>
            <w:tcW w:w="7512" w:type="dxa"/>
            <w:shd w:val="clear" w:color="auto" w:fill="auto"/>
          </w:tcPr>
          <w:p w:rsidR="005176D8" w:rsidRPr="009B2A41" w:rsidRDefault="005176D8" w:rsidP="00074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Mengidentifikasi dan merespon kebutuhan klien saat ini dan di masa depan; menyediakan servis yang baik pada klien internal maupun eksternal (Client Focus, ORO Behavioral Competency Dictionary, 2007).</w:t>
            </w: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EAAAA" w:themeFill="background2" w:themeFillShade="BF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</w:tr>
      <w:tr w:rsidR="005176D8" w:rsidRPr="009B2A41" w:rsidTr="0007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5176D8" w:rsidRPr="009B2A41" w:rsidRDefault="005176D8" w:rsidP="000742D5">
            <w:pPr>
              <w:rPr>
                <w:rFonts w:ascii="Candara" w:hAnsi="Candara"/>
                <w:b w:val="0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sz w:val="20"/>
                <w:szCs w:val="20"/>
                <w:lang w:val="en-US"/>
              </w:rPr>
              <w:t>Orientasi pada Standar dan Kualitas</w:t>
            </w:r>
          </w:p>
        </w:tc>
        <w:tc>
          <w:tcPr>
            <w:tcW w:w="7512" w:type="dxa"/>
            <w:shd w:val="clear" w:color="auto" w:fill="auto"/>
          </w:tcPr>
          <w:p w:rsidR="005176D8" w:rsidRPr="009B2A41" w:rsidRDefault="005176D8" w:rsidP="000742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Mendorong dan mempertahankan standar kualitas yang tinggi dalam pekerjaan; Menunjukkan kualitas kerja yang tinggi dan secara konsisten bersikap disiplin (Quality Focus, Departemen Keuangan RI, 2009).</w:t>
            </w: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EAAAA" w:themeFill="background2" w:themeFillShade="BF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</w:tr>
      <w:tr w:rsidR="005176D8" w:rsidRPr="009B2A41" w:rsidTr="00074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5176D8" w:rsidRPr="009B2A41" w:rsidRDefault="005176D8" w:rsidP="000742D5">
            <w:pPr>
              <w:rPr>
                <w:rFonts w:ascii="Candara" w:hAnsi="Candara"/>
                <w:b w:val="0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sz w:val="20"/>
                <w:szCs w:val="20"/>
                <w:lang w:val="en-US"/>
              </w:rPr>
              <w:t>Kemampuan Kerja Sama</w:t>
            </w:r>
          </w:p>
        </w:tc>
        <w:tc>
          <w:tcPr>
            <w:tcW w:w="7512" w:type="dxa"/>
            <w:shd w:val="clear" w:color="auto" w:fill="auto"/>
          </w:tcPr>
          <w:p w:rsidR="005176D8" w:rsidRPr="009B2A41" w:rsidRDefault="005176D8" w:rsidP="00074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  <w:r w:rsidRPr="009B2A41">
              <w:rPr>
                <w:rFonts w:ascii="Candara" w:hAnsi="Candara"/>
                <w:sz w:val="20"/>
                <w:szCs w:val="20"/>
              </w:rPr>
              <w:t>Bekerja secara kolaboratif dengan rekan kerja untuk mencapai tujuan bersama dan hasil yang baik (Teamwork. ORO Behavioral Competency Dictionary, 2007).</w:t>
            </w: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EAAAA" w:themeFill="background2" w:themeFillShade="BF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176D8" w:rsidRPr="009B2A41" w:rsidRDefault="005176D8" w:rsidP="00074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</w:tc>
      </w:tr>
      <w:tr w:rsidR="005176D8" w:rsidRPr="009B2A41" w:rsidTr="0007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7"/>
            <w:shd w:val="clear" w:color="auto" w:fill="auto"/>
          </w:tcPr>
          <w:p w:rsidR="005176D8" w:rsidRPr="009B2A41" w:rsidRDefault="005176D8" w:rsidP="000742D5">
            <w:pPr>
              <w:rPr>
                <w:rFonts w:ascii="Candara" w:hAnsi="Candara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sz w:val="20"/>
                <w:szCs w:val="20"/>
                <w:lang w:val="en-US"/>
              </w:rPr>
              <w:t xml:space="preserve">Keterangan. Tanda (*) merupakan kriteria inti jabatan </w:t>
            </w:r>
            <w:r w:rsidRPr="009B2A41">
              <w:rPr>
                <w:rFonts w:ascii="Candara" w:hAnsi="Candara"/>
                <w:i/>
                <w:sz w:val="20"/>
                <w:szCs w:val="20"/>
                <w:lang w:val="en-US"/>
              </w:rPr>
              <w:t xml:space="preserve">Junior Staff Financial Institution. </w:t>
            </w:r>
            <w:r w:rsidRPr="009B2A41">
              <w:rPr>
                <w:rFonts w:ascii="Candara" w:hAnsi="Candara"/>
                <w:sz w:val="20"/>
                <w:szCs w:val="20"/>
                <w:lang w:val="en-US"/>
              </w:rPr>
              <w:t xml:space="preserve">Warna abu-abu menunjukkan </w:t>
            </w:r>
            <w:r w:rsidRPr="009B2A41">
              <w:rPr>
                <w:rFonts w:ascii="Candara" w:hAnsi="Candara"/>
                <w:i/>
                <w:sz w:val="20"/>
                <w:szCs w:val="20"/>
                <w:lang w:val="en-US"/>
              </w:rPr>
              <w:t xml:space="preserve">grey area </w:t>
            </w:r>
            <w:r w:rsidRPr="009B2A41">
              <w:rPr>
                <w:rFonts w:ascii="Candara" w:hAnsi="Candara"/>
                <w:sz w:val="20"/>
                <w:szCs w:val="20"/>
                <w:lang w:val="en-US"/>
              </w:rPr>
              <w:t xml:space="preserve">yakni level minimal pada jabatan </w:t>
            </w:r>
            <w:r w:rsidRPr="009B2A41">
              <w:rPr>
                <w:rFonts w:ascii="Candara" w:hAnsi="Candara"/>
                <w:i/>
                <w:sz w:val="20"/>
                <w:szCs w:val="20"/>
                <w:lang w:val="en-US"/>
              </w:rPr>
              <w:t xml:space="preserve"> Junior Staff Financial Institution.</w:t>
            </w:r>
          </w:p>
        </w:tc>
      </w:tr>
    </w:tbl>
    <w:p w:rsidR="005176D8" w:rsidRDefault="005176D8" w:rsidP="005176D8">
      <w:pPr>
        <w:spacing w:before="240" w:after="0" w:line="240" w:lineRule="auto"/>
        <w:rPr>
          <w:rFonts w:ascii="Candara" w:hAnsi="Candara"/>
          <w:b/>
          <w:sz w:val="20"/>
          <w:szCs w:val="20"/>
          <w:lang w:val="en-US"/>
        </w:rPr>
      </w:pPr>
    </w:p>
    <w:p w:rsidR="005176D8" w:rsidRDefault="005176D8" w:rsidP="005176D8">
      <w:pPr>
        <w:spacing w:before="240" w:after="0" w:line="276" w:lineRule="auto"/>
        <w:jc w:val="center"/>
        <w:rPr>
          <w:rFonts w:ascii="Candara" w:hAnsi="Candara"/>
          <w:b/>
          <w:sz w:val="20"/>
          <w:szCs w:val="20"/>
          <w:lang w:val="en-US"/>
        </w:rPr>
      </w:pPr>
      <w:r w:rsidRPr="004A5F19">
        <w:rPr>
          <w:rFonts w:ascii="Candara" w:hAnsi="Candara"/>
          <w:b/>
          <w:sz w:val="20"/>
          <w:szCs w:val="20"/>
          <w:lang w:val="en-US"/>
        </w:rPr>
        <w:t>Tabel 2.</w:t>
      </w:r>
      <w:r>
        <w:rPr>
          <w:rFonts w:ascii="Candara" w:hAnsi="Candara"/>
          <w:b/>
          <w:sz w:val="20"/>
          <w:szCs w:val="20"/>
          <w:lang w:val="en-US"/>
        </w:rPr>
        <w:t xml:space="preserve"> Matriks Metode Pengumpulan Data</w:t>
      </w:r>
    </w:p>
    <w:tbl>
      <w:tblPr>
        <w:tblStyle w:val="ListTable6Colorful-Accent3"/>
        <w:tblW w:w="10348" w:type="dxa"/>
        <w:tblLayout w:type="fixed"/>
        <w:tblLook w:val="04A0" w:firstRow="1" w:lastRow="0" w:firstColumn="1" w:lastColumn="0" w:noHBand="0" w:noVBand="1"/>
      </w:tblPr>
      <w:tblGrid>
        <w:gridCol w:w="3544"/>
        <w:gridCol w:w="1134"/>
        <w:gridCol w:w="1134"/>
        <w:gridCol w:w="1276"/>
        <w:gridCol w:w="1134"/>
        <w:gridCol w:w="1134"/>
        <w:gridCol w:w="992"/>
      </w:tblGrid>
      <w:tr w:rsidR="005176D8" w:rsidRPr="009B2A41" w:rsidTr="00074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 w:val="restart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jc w:val="center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</w:rPr>
              <w:t>Kriteria</w:t>
            </w:r>
          </w:p>
        </w:tc>
        <w:tc>
          <w:tcPr>
            <w:tcW w:w="6804" w:type="dxa"/>
            <w:gridSpan w:val="6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sz w:val="20"/>
                <w:szCs w:val="20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</w:rPr>
              <w:t>Prediktor</w:t>
            </w:r>
          </w:p>
        </w:tc>
      </w:tr>
      <w:tr w:rsidR="005176D8" w:rsidRPr="009B2A41" w:rsidTr="00074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jc w:val="center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IST</w:t>
            </w:r>
          </w:p>
        </w:tc>
        <w:tc>
          <w:tcPr>
            <w:tcW w:w="1134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 xml:space="preserve">Kraepelin </w:t>
            </w:r>
          </w:p>
        </w:tc>
        <w:tc>
          <w:tcPr>
            <w:tcW w:w="1276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Papikostick</w:t>
            </w:r>
          </w:p>
        </w:tc>
        <w:tc>
          <w:tcPr>
            <w:tcW w:w="1134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DISC</w:t>
            </w:r>
          </w:p>
        </w:tc>
        <w:tc>
          <w:tcPr>
            <w:tcW w:w="1134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SJT</w:t>
            </w:r>
          </w:p>
        </w:tc>
        <w:tc>
          <w:tcPr>
            <w:tcW w:w="992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BEI</w:t>
            </w:r>
          </w:p>
        </w:tc>
      </w:tr>
      <w:tr w:rsidR="005176D8" w:rsidRPr="009B2A41" w:rsidTr="0007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Kemampuan Analisa*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</w:tr>
      <w:tr w:rsidR="005176D8" w:rsidRPr="009B2A41" w:rsidTr="000742D5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Orientasi pada Hasil*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276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</w:tr>
      <w:tr w:rsidR="005176D8" w:rsidRPr="009B2A41" w:rsidTr="0007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Kemampuan Komunikasi*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992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</w:tr>
      <w:tr w:rsidR="005176D8" w:rsidRPr="009B2A41" w:rsidTr="000742D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Membangun Hubungan Mitra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</w:tr>
      <w:tr w:rsidR="005176D8" w:rsidRPr="009B2A41" w:rsidTr="0007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Orientasi pada Klien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992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</w:tr>
      <w:tr w:rsidR="005176D8" w:rsidRPr="009B2A41" w:rsidTr="000742D5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Orientasi pada Standar dan Kualitas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276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992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</w:tr>
      <w:tr w:rsidR="005176D8" w:rsidRPr="009B2A41" w:rsidTr="0007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Kemampuan Kerja Sama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992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</w:tr>
      <w:tr w:rsidR="005176D8" w:rsidRPr="009B2A41" w:rsidTr="000742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7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color w:val="auto"/>
                <w:sz w:val="20"/>
                <w:szCs w:val="20"/>
                <w:lang w:val="en-US"/>
              </w:rPr>
              <w:t xml:space="preserve">Keterangan. Tanda (*) merupakan kriteria inti jabatan </w:t>
            </w:r>
            <w:r w:rsidRPr="009B2A41">
              <w:rPr>
                <w:rFonts w:ascii="Candara" w:hAnsi="Candara"/>
                <w:i/>
                <w:color w:val="auto"/>
                <w:sz w:val="20"/>
                <w:szCs w:val="20"/>
                <w:lang w:val="en-US"/>
              </w:rPr>
              <w:t>Junior Staff Financial Institution.</w:t>
            </w:r>
          </w:p>
        </w:tc>
      </w:tr>
    </w:tbl>
    <w:p w:rsidR="005176D8" w:rsidRDefault="005176D8" w:rsidP="005176D8">
      <w:pPr>
        <w:rPr>
          <w:rFonts w:ascii="Candara" w:hAnsi="Candara"/>
          <w:sz w:val="20"/>
          <w:szCs w:val="20"/>
          <w:lang w:val="en-US"/>
        </w:rPr>
      </w:pPr>
    </w:p>
    <w:p w:rsidR="005176D8" w:rsidRPr="00C1662A" w:rsidRDefault="005176D8" w:rsidP="005176D8">
      <w:pPr>
        <w:jc w:val="center"/>
        <w:rPr>
          <w:b/>
          <w:i/>
          <w:sz w:val="20"/>
          <w:szCs w:val="20"/>
          <w:lang w:val="en-US"/>
        </w:rPr>
      </w:pPr>
      <w:r w:rsidRPr="00C1662A">
        <w:rPr>
          <w:b/>
          <w:sz w:val="20"/>
          <w:szCs w:val="20"/>
          <w:lang w:val="en-US"/>
        </w:rPr>
        <w:t xml:space="preserve">Tabel 3. Matriks Hasil Asesmen </w:t>
      </w:r>
      <w:r w:rsidRPr="00C1662A">
        <w:rPr>
          <w:b/>
          <w:i/>
          <w:sz w:val="20"/>
          <w:szCs w:val="20"/>
          <w:lang w:val="en-US"/>
        </w:rPr>
        <w:t>Potential Review</w:t>
      </w:r>
    </w:p>
    <w:tbl>
      <w:tblPr>
        <w:tblStyle w:val="ListTable6Colorful-Accent3"/>
        <w:tblW w:w="10488" w:type="dxa"/>
        <w:tblLayout w:type="fixed"/>
        <w:tblLook w:val="04A0" w:firstRow="1" w:lastRow="0" w:firstColumn="1" w:lastColumn="0" w:noHBand="0" w:noVBand="1"/>
      </w:tblPr>
      <w:tblGrid>
        <w:gridCol w:w="3261"/>
        <w:gridCol w:w="567"/>
        <w:gridCol w:w="1134"/>
        <w:gridCol w:w="1275"/>
        <w:gridCol w:w="1560"/>
        <w:gridCol w:w="567"/>
        <w:gridCol w:w="567"/>
        <w:gridCol w:w="850"/>
        <w:gridCol w:w="707"/>
      </w:tblGrid>
      <w:tr w:rsidR="005176D8" w:rsidRPr="009B2A41" w:rsidTr="00074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1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 w:val="restart"/>
            <w:shd w:val="clear" w:color="auto" w:fill="auto"/>
          </w:tcPr>
          <w:p w:rsidR="005176D8" w:rsidRDefault="005176D8" w:rsidP="000742D5">
            <w:pPr>
              <w:spacing w:before="240" w:line="276" w:lineRule="auto"/>
              <w:jc w:val="center"/>
              <w:rPr>
                <w:rFonts w:ascii="Candara" w:hAnsi="Candara"/>
                <w:b w:val="0"/>
                <w:color w:val="auto"/>
                <w:sz w:val="20"/>
                <w:szCs w:val="20"/>
              </w:rPr>
            </w:pPr>
          </w:p>
          <w:p w:rsidR="005176D8" w:rsidRPr="009B2A41" w:rsidRDefault="005176D8" w:rsidP="000742D5">
            <w:pPr>
              <w:spacing w:before="240" w:line="276" w:lineRule="auto"/>
              <w:jc w:val="center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</w:rPr>
              <w:t>Kriteria</w:t>
            </w:r>
          </w:p>
        </w:tc>
        <w:tc>
          <w:tcPr>
            <w:tcW w:w="5670" w:type="dxa"/>
            <w:gridSpan w:val="6"/>
            <w:shd w:val="clear" w:color="auto" w:fill="auto"/>
          </w:tcPr>
          <w:p w:rsidR="005176D8" w:rsidRPr="009B2A41" w:rsidRDefault="005176D8" w:rsidP="000742D5">
            <w:pPr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</w:rPr>
              <w:t>Prediktor</w:t>
            </w:r>
          </w:p>
        </w:tc>
        <w:tc>
          <w:tcPr>
            <w:tcW w:w="850" w:type="dxa"/>
          </w:tcPr>
          <w:p w:rsidR="005176D8" w:rsidRPr="009B2A41" w:rsidRDefault="005176D8" w:rsidP="000742D5">
            <w:pPr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707" w:type="dxa"/>
          </w:tcPr>
          <w:p w:rsidR="005176D8" w:rsidRPr="009B2A41" w:rsidRDefault="005176D8" w:rsidP="000742D5">
            <w:pPr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</w:rPr>
            </w:pPr>
          </w:p>
        </w:tc>
      </w:tr>
      <w:tr w:rsidR="005176D8" w:rsidRPr="009B2A41" w:rsidTr="00074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shd w:val="clear" w:color="auto" w:fill="auto"/>
          </w:tcPr>
          <w:p w:rsidR="005176D8" w:rsidRPr="009B2A41" w:rsidRDefault="005176D8" w:rsidP="000742D5">
            <w:pPr>
              <w:spacing w:before="240" w:line="276" w:lineRule="auto"/>
              <w:jc w:val="center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5176D8" w:rsidRPr="009B2A41" w:rsidRDefault="005176D8" w:rsidP="000742D5">
            <w:pPr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IST</w:t>
            </w:r>
          </w:p>
        </w:tc>
        <w:tc>
          <w:tcPr>
            <w:tcW w:w="1134" w:type="dxa"/>
            <w:shd w:val="clear" w:color="auto" w:fill="auto"/>
          </w:tcPr>
          <w:p w:rsidR="005176D8" w:rsidRPr="009B2A41" w:rsidRDefault="005176D8" w:rsidP="000742D5">
            <w:pPr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 xml:space="preserve">Kraepelin </w:t>
            </w:r>
          </w:p>
        </w:tc>
        <w:tc>
          <w:tcPr>
            <w:tcW w:w="1275" w:type="dxa"/>
            <w:shd w:val="clear" w:color="auto" w:fill="auto"/>
          </w:tcPr>
          <w:p w:rsidR="005176D8" w:rsidRPr="009B2A41" w:rsidRDefault="005176D8" w:rsidP="000742D5">
            <w:pPr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Papikostick</w:t>
            </w:r>
          </w:p>
        </w:tc>
        <w:tc>
          <w:tcPr>
            <w:tcW w:w="1560" w:type="dxa"/>
            <w:shd w:val="clear" w:color="auto" w:fill="auto"/>
          </w:tcPr>
          <w:p w:rsidR="005176D8" w:rsidRPr="009B2A41" w:rsidRDefault="005176D8" w:rsidP="000742D5">
            <w:pPr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DISC</w:t>
            </w:r>
          </w:p>
        </w:tc>
        <w:tc>
          <w:tcPr>
            <w:tcW w:w="567" w:type="dxa"/>
            <w:shd w:val="clear" w:color="auto" w:fill="auto"/>
          </w:tcPr>
          <w:p w:rsidR="005176D8" w:rsidRPr="009B2A41" w:rsidRDefault="005176D8" w:rsidP="000742D5">
            <w:pPr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SJT</w:t>
            </w:r>
          </w:p>
        </w:tc>
        <w:tc>
          <w:tcPr>
            <w:tcW w:w="567" w:type="dxa"/>
            <w:shd w:val="clear" w:color="auto" w:fill="auto"/>
          </w:tcPr>
          <w:p w:rsidR="005176D8" w:rsidRPr="009B2A41" w:rsidRDefault="005176D8" w:rsidP="000742D5">
            <w:pPr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BEI</w:t>
            </w:r>
          </w:p>
        </w:tc>
        <w:tc>
          <w:tcPr>
            <w:tcW w:w="850" w:type="dxa"/>
          </w:tcPr>
          <w:p w:rsidR="005176D8" w:rsidRPr="009B2A41" w:rsidRDefault="005176D8" w:rsidP="000742D5">
            <w:pPr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Grey Area</w:t>
            </w:r>
          </w:p>
        </w:tc>
        <w:tc>
          <w:tcPr>
            <w:tcW w:w="707" w:type="dxa"/>
          </w:tcPr>
          <w:p w:rsidR="005176D8" w:rsidRPr="009B2A41" w:rsidRDefault="005176D8" w:rsidP="000742D5">
            <w:pPr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NIlai Akhir</w:t>
            </w:r>
          </w:p>
        </w:tc>
      </w:tr>
      <w:tr w:rsidR="005176D8" w:rsidRPr="009B2A41" w:rsidTr="0007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Kemampuan Analisa*</w:t>
            </w: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85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0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2</w:t>
            </w:r>
          </w:p>
        </w:tc>
      </w:tr>
      <w:tr w:rsidR="005176D8" w:rsidRPr="009B2A41" w:rsidTr="000742D5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Orientasi pada Hasil*</w:t>
            </w: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275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56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85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0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2</w:t>
            </w:r>
          </w:p>
        </w:tc>
      </w:tr>
      <w:tr w:rsidR="005176D8" w:rsidRPr="009B2A41" w:rsidTr="0007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Kemampuan Komunikasi*</w:t>
            </w: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85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0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2</w:t>
            </w:r>
          </w:p>
        </w:tc>
      </w:tr>
      <w:tr w:rsidR="005176D8" w:rsidRPr="009B2A41" w:rsidTr="000742D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Membangun Hubungan Mitra</w:t>
            </w: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56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(Communicator)</w:t>
            </w: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85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0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3</w:t>
            </w:r>
          </w:p>
        </w:tc>
      </w:tr>
      <w:tr w:rsidR="005176D8" w:rsidRPr="009B2A41" w:rsidTr="0007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Orientasi pada Klien</w:t>
            </w: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56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85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0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2</w:t>
            </w:r>
          </w:p>
        </w:tc>
      </w:tr>
      <w:tr w:rsidR="005176D8" w:rsidRPr="009B2A41" w:rsidTr="000742D5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Orientasi pada Standar dan Kualitas</w:t>
            </w: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275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56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85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0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2</w:t>
            </w:r>
          </w:p>
        </w:tc>
      </w:tr>
      <w:tr w:rsidR="005176D8" w:rsidRPr="009B2A41" w:rsidTr="00074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 w:val="0"/>
                <w:color w:val="auto"/>
                <w:sz w:val="20"/>
                <w:szCs w:val="20"/>
                <w:lang w:val="en-US"/>
              </w:rPr>
              <w:t>Kemampuan Kerja Sama</w:t>
            </w: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156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56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√</w:t>
            </w:r>
          </w:p>
        </w:tc>
        <w:tc>
          <w:tcPr>
            <w:tcW w:w="850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2</w:t>
            </w:r>
          </w:p>
        </w:tc>
        <w:tc>
          <w:tcPr>
            <w:tcW w:w="707" w:type="dxa"/>
            <w:shd w:val="clear" w:color="auto" w:fill="FFFFFF" w:themeFill="background1"/>
          </w:tcPr>
          <w:p w:rsidR="005176D8" w:rsidRPr="009B2A41" w:rsidRDefault="005176D8" w:rsidP="000742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b/>
                <w:color w:val="auto"/>
                <w:sz w:val="20"/>
                <w:szCs w:val="20"/>
                <w:lang w:val="en-US"/>
              </w:rPr>
              <w:t>2</w:t>
            </w:r>
          </w:p>
        </w:tc>
      </w:tr>
      <w:tr w:rsidR="005176D8" w:rsidRPr="009B2A41" w:rsidTr="000742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8" w:type="dxa"/>
            <w:gridSpan w:val="9"/>
            <w:shd w:val="clear" w:color="auto" w:fill="auto"/>
          </w:tcPr>
          <w:p w:rsidR="005176D8" w:rsidRPr="009B2A41" w:rsidRDefault="005176D8" w:rsidP="000742D5">
            <w:pPr>
              <w:spacing w:line="276" w:lineRule="auto"/>
              <w:rPr>
                <w:rFonts w:ascii="Candara" w:hAnsi="Candara"/>
                <w:b w:val="0"/>
                <w:sz w:val="20"/>
                <w:szCs w:val="20"/>
                <w:lang w:val="en-US"/>
              </w:rPr>
            </w:pPr>
            <w:r w:rsidRPr="009B2A41">
              <w:rPr>
                <w:rFonts w:ascii="Candara" w:hAnsi="Candara"/>
                <w:color w:val="auto"/>
                <w:sz w:val="20"/>
                <w:szCs w:val="20"/>
                <w:lang w:val="en-US"/>
              </w:rPr>
              <w:t xml:space="preserve">Keterangan. Tanda (*) merupakan kriteria inti jabatan </w:t>
            </w:r>
            <w:r w:rsidRPr="009B2A41">
              <w:rPr>
                <w:rFonts w:ascii="Candara" w:hAnsi="Candara"/>
                <w:i/>
                <w:color w:val="auto"/>
                <w:sz w:val="20"/>
                <w:szCs w:val="20"/>
                <w:lang w:val="en-US"/>
              </w:rPr>
              <w:t xml:space="preserve">Junior Staff Financial Institution. </w:t>
            </w:r>
          </w:p>
        </w:tc>
      </w:tr>
    </w:tbl>
    <w:p w:rsidR="005176D8" w:rsidRDefault="005176D8" w:rsidP="005176D8">
      <w:pPr>
        <w:rPr>
          <w:lang w:val="en-US"/>
        </w:rPr>
        <w:sectPr w:rsidR="005176D8" w:rsidSect="005176D8">
          <w:pgSz w:w="11906" w:h="16838" w:code="9"/>
          <w:pgMar w:top="567" w:right="567" w:bottom="567" w:left="851" w:header="720" w:footer="720" w:gutter="0"/>
          <w:cols w:space="284"/>
          <w:docGrid w:linePitch="360"/>
        </w:sectPr>
      </w:pPr>
    </w:p>
    <w:p w:rsidR="005176D8" w:rsidRDefault="005176D8" w:rsidP="005176D8">
      <w:pPr>
        <w:rPr>
          <w:rFonts w:ascii="Candara" w:hAnsi="Candara"/>
          <w:sz w:val="20"/>
          <w:szCs w:val="20"/>
          <w:lang w:val="en-US"/>
        </w:rPr>
      </w:pPr>
      <w:r>
        <w:rPr>
          <w:b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8A41D2" wp14:editId="5A0BD799">
                <wp:simplePos x="0" y="0"/>
                <wp:positionH relativeFrom="column">
                  <wp:posOffset>1209675</wp:posOffset>
                </wp:positionH>
                <wp:positionV relativeFrom="paragraph">
                  <wp:posOffset>295275</wp:posOffset>
                </wp:positionV>
                <wp:extent cx="962025" cy="5238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523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509797" id="Rectangle 4" o:spid="_x0000_s1026" style="position:absolute;margin-left:95.25pt;margin-top:23.25pt;width:75.7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" filled="f" strokecolor="#c45911 [2405]" strokeweight="1pt"/>
            </w:pict>
          </mc:Fallback>
        </mc:AlternateContent>
      </w:r>
      <w:r w:rsidRPr="0022010B">
        <w:rPr>
          <w:b/>
          <w:noProof/>
          <w:lang w:val="en-US"/>
        </w:rPr>
        <w:drawing>
          <wp:inline distT="0" distB="0" distL="0" distR="0" wp14:anchorId="1AB960B5" wp14:editId="54BFB879">
            <wp:extent cx="3143250" cy="259924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14393" cy="2658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6D8" w:rsidRPr="00561F62" w:rsidRDefault="005176D8" w:rsidP="005176D8">
      <w:pPr>
        <w:spacing w:after="0" w:line="240" w:lineRule="auto"/>
        <w:rPr>
          <w:b/>
          <w:i/>
          <w:sz w:val="18"/>
          <w:lang w:val="en-US"/>
        </w:rPr>
      </w:pPr>
      <w:r>
        <w:rPr>
          <w:b/>
          <w:sz w:val="18"/>
          <w:lang w:val="en-US"/>
        </w:rPr>
        <w:t xml:space="preserve">             </w:t>
      </w:r>
      <w:bookmarkStart w:id="0" w:name="_GoBack"/>
      <w:bookmarkEnd w:id="0"/>
      <w:r w:rsidRPr="00561F62">
        <w:rPr>
          <w:b/>
          <w:sz w:val="18"/>
          <w:lang w:val="en-US"/>
        </w:rPr>
        <w:t xml:space="preserve">Gambar 1. Hasil 9-Box </w:t>
      </w:r>
      <w:r w:rsidRPr="00561F62">
        <w:rPr>
          <w:b/>
          <w:i/>
          <w:sz w:val="18"/>
          <w:lang w:val="en-US"/>
        </w:rPr>
        <w:t>Junior Staff Financial Institution</w:t>
      </w:r>
    </w:p>
    <w:p w:rsidR="005176D8" w:rsidRDefault="005176D8" w:rsidP="005176D8">
      <w:pPr>
        <w:rPr>
          <w:rFonts w:ascii="Candara" w:hAnsi="Candara"/>
          <w:sz w:val="20"/>
          <w:szCs w:val="20"/>
          <w:lang w:val="en-US"/>
        </w:rPr>
      </w:pPr>
    </w:p>
    <w:p w:rsidR="005176D8" w:rsidRDefault="005176D8" w:rsidP="005176D8">
      <w:pPr>
        <w:rPr>
          <w:rFonts w:ascii="Candara" w:hAnsi="Candara"/>
          <w:sz w:val="20"/>
          <w:szCs w:val="20"/>
          <w:lang w:val="en-US"/>
        </w:rPr>
      </w:pPr>
    </w:p>
    <w:p w:rsidR="005176D8" w:rsidRPr="005176D8" w:rsidRDefault="005176D8" w:rsidP="005176D8">
      <w:pPr>
        <w:rPr>
          <w:rFonts w:ascii="Candara" w:hAnsi="Candara"/>
          <w:sz w:val="20"/>
          <w:szCs w:val="20"/>
          <w:lang w:val="en-US"/>
        </w:rPr>
        <w:sectPr w:rsidR="005176D8" w:rsidRPr="005176D8" w:rsidSect="005176D8">
          <w:pgSz w:w="11906" w:h="16838" w:code="9"/>
          <w:pgMar w:top="567" w:right="567" w:bottom="567" w:left="851" w:header="720" w:footer="720" w:gutter="0"/>
          <w:cols w:space="284"/>
          <w:docGrid w:linePitch="360"/>
        </w:sectPr>
      </w:pPr>
    </w:p>
    <w:p w:rsidR="005176D8" w:rsidRDefault="005176D8" w:rsidP="005176D8">
      <w:pPr>
        <w:rPr>
          <w:rFonts w:ascii="Candara" w:hAnsi="Candara"/>
          <w:sz w:val="20"/>
          <w:szCs w:val="20"/>
          <w:lang w:val="en-US"/>
        </w:rPr>
      </w:pPr>
    </w:p>
    <w:p w:rsidR="005176D8" w:rsidRDefault="005176D8" w:rsidP="005176D8">
      <w:pPr>
        <w:rPr>
          <w:rFonts w:ascii="Candara" w:hAnsi="Candara"/>
          <w:sz w:val="20"/>
          <w:szCs w:val="20"/>
          <w:lang w:val="en-US"/>
        </w:rPr>
      </w:pPr>
    </w:p>
    <w:p w:rsidR="005176D8" w:rsidRPr="005176D8" w:rsidRDefault="005176D8" w:rsidP="005176D8">
      <w:pPr>
        <w:rPr>
          <w:rFonts w:ascii="Candara" w:hAnsi="Candara"/>
          <w:sz w:val="20"/>
          <w:szCs w:val="20"/>
          <w:lang w:val="en-US"/>
        </w:rPr>
        <w:sectPr w:rsidR="005176D8" w:rsidRPr="005176D8" w:rsidSect="005176D8">
          <w:pgSz w:w="11906" w:h="16838" w:code="9"/>
          <w:pgMar w:top="567" w:right="567" w:bottom="567" w:left="851" w:header="720" w:footer="720" w:gutter="0"/>
          <w:cols w:space="284"/>
          <w:docGrid w:linePitch="360"/>
        </w:sectPr>
      </w:pPr>
    </w:p>
    <w:p w:rsidR="00123297" w:rsidRDefault="005176D8"/>
    <w:sectPr w:rsidR="00123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D8"/>
    <w:rsid w:val="002B7FD5"/>
    <w:rsid w:val="0036024F"/>
    <w:rsid w:val="0051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D4E2D7-A918-475E-94E9-ABC0E352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176D8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2">
    <w:name w:val="List Table 2"/>
    <w:basedOn w:val="TableNormal"/>
    <w:uiPriority w:val="47"/>
    <w:rsid w:val="005176D8"/>
    <w:pPr>
      <w:spacing w:after="0" w:line="240" w:lineRule="auto"/>
    </w:pPr>
    <w:rPr>
      <w:lang w:val="id-ID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176D8"/>
    <w:pPr>
      <w:spacing w:after="0" w:line="240" w:lineRule="auto"/>
    </w:pPr>
    <w:rPr>
      <w:color w:val="7B7B7B" w:themeColor="accent3" w:themeShade="BF"/>
      <w:lang w:val="id-ID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rafika nirmala</dc:creator>
  <cp:keywords/>
  <dc:description/>
  <cp:lastModifiedBy>rafika nirmala</cp:lastModifiedBy>
  <cp:revision>1</cp:revision>
  <dcterms:created xsi:type="dcterms:W3CDTF">2023-05-17T09:21:00Z</dcterms:created>
  <dcterms:modified xsi:type="dcterms:W3CDTF">2023-05-17T09:22:00Z</dcterms:modified>
</cp:coreProperties>
</file>