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D51EB73" w14:textId="77777777" w:rsidR="00157CE3" w:rsidRDefault="00A37642">
      <w:pPr>
        <w:pStyle w:val="Heading1"/>
        <w:spacing w:before="62" w:line="252" w:lineRule="auto"/>
      </w:pPr>
      <w:r>
        <w:t>Gambaran Penggunaan Rokok Elektrik dengan Status Kebersihan Gigi dan Mulut</w:t>
      </w:r>
    </w:p>
    <w:p w14:paraId="6AC26CAC" w14:textId="77777777" w:rsidR="00157CE3" w:rsidRDefault="00A37642">
      <w:pPr>
        <w:spacing w:before="3"/>
        <w:ind w:left="206" w:right="222"/>
        <w:jc w:val="center"/>
        <w:rPr>
          <w:b/>
          <w:i/>
          <w:sz w:val="28"/>
        </w:rPr>
      </w:pPr>
      <w:r>
        <w:rPr>
          <w:b/>
          <w:i/>
          <w:sz w:val="28"/>
        </w:rPr>
        <w:t>(Laporan Kasus)</w:t>
      </w:r>
    </w:p>
    <w:p w14:paraId="3FCFF0C7" w14:textId="77777777" w:rsidR="00157CE3" w:rsidRDefault="00157CE3">
      <w:pPr>
        <w:pStyle w:val="BodyText"/>
        <w:rPr>
          <w:b/>
          <w:i/>
          <w:sz w:val="28"/>
        </w:rPr>
      </w:pPr>
    </w:p>
    <w:p w14:paraId="2754EA85" w14:textId="77777777" w:rsidR="00157CE3" w:rsidRDefault="00157CE3">
      <w:pPr>
        <w:pStyle w:val="BodyText"/>
        <w:spacing w:before="5"/>
        <w:rPr>
          <w:b/>
          <w:i/>
          <w:sz w:val="32"/>
        </w:rPr>
      </w:pPr>
    </w:p>
    <w:p w14:paraId="7FB5BD30" w14:textId="77777777" w:rsidR="00157CE3" w:rsidRDefault="00A37642">
      <w:pPr>
        <w:ind w:left="100"/>
        <w:rPr>
          <w:sz w:val="18"/>
        </w:rPr>
      </w:pPr>
      <w:r>
        <w:rPr>
          <w:sz w:val="28"/>
        </w:rPr>
        <w:t>Devi Sarﬁna</w:t>
      </w:r>
      <w:r>
        <w:rPr>
          <w:position w:val="6"/>
          <w:sz w:val="18"/>
        </w:rPr>
        <w:t>a</w:t>
      </w:r>
      <w:r>
        <w:rPr>
          <w:sz w:val="28"/>
        </w:rPr>
        <w:t>, Nuryanni Dihin Utami</w:t>
      </w:r>
      <w:r>
        <w:rPr>
          <w:position w:val="6"/>
          <w:sz w:val="18"/>
        </w:rPr>
        <w:t>b</w:t>
      </w:r>
    </w:p>
    <w:p w14:paraId="7A27E893" w14:textId="77777777" w:rsidR="00157CE3" w:rsidRDefault="00A37642">
      <w:pPr>
        <w:spacing w:before="54"/>
        <w:ind w:left="100"/>
        <w:rPr>
          <w:sz w:val="20"/>
        </w:rPr>
      </w:pPr>
      <w:r>
        <w:rPr>
          <w:position w:val="6"/>
          <w:sz w:val="18"/>
        </w:rPr>
        <w:t>a</w:t>
      </w:r>
      <w:r>
        <w:rPr>
          <w:sz w:val="20"/>
        </w:rPr>
        <w:t>Program Studi Profesi Dokter Gigi, Fakultas Kedokteran, Universitas Mulawarman</w:t>
      </w:r>
    </w:p>
    <w:p w14:paraId="68123F45" w14:textId="77777777" w:rsidR="00157CE3" w:rsidRDefault="00A37642">
      <w:pPr>
        <w:spacing w:before="75"/>
        <w:ind w:left="100"/>
        <w:rPr>
          <w:sz w:val="20"/>
        </w:rPr>
      </w:pPr>
      <w:r>
        <w:rPr>
          <w:position w:val="6"/>
          <w:sz w:val="18"/>
        </w:rPr>
        <w:t>b</w:t>
      </w:r>
      <w:r>
        <w:rPr>
          <w:sz w:val="20"/>
        </w:rPr>
        <w:t>Departemen Periodontia, Program Studi Profesi Dokter Gigi, Fakultas Kedokteran, Universitas Mulawarman</w:t>
      </w:r>
    </w:p>
    <w:p w14:paraId="1F121B40" w14:textId="77777777" w:rsidR="00157CE3" w:rsidRDefault="00A37642">
      <w:pPr>
        <w:pStyle w:val="BodyText"/>
        <w:spacing w:before="36"/>
        <w:ind w:left="100"/>
      </w:pPr>
      <w:r>
        <w:t xml:space="preserve">Email: </w:t>
      </w:r>
      <w:hyperlink r:id="rId6">
        <w:r>
          <w:rPr>
            <w:color w:val="0000FF"/>
            <w:u w:val="single" w:color="0000FF"/>
          </w:rPr>
          <w:t>devisarﬁna12@gmail.com</w:t>
        </w:r>
      </w:hyperlink>
    </w:p>
    <w:p w14:paraId="14AC3048" w14:textId="77777777" w:rsidR="00157CE3" w:rsidRDefault="00157CE3">
      <w:pPr>
        <w:pStyle w:val="BodyText"/>
      </w:pPr>
    </w:p>
    <w:p w14:paraId="2CC4FF51" w14:textId="77777777" w:rsidR="00157CE3" w:rsidRDefault="00157CE3">
      <w:pPr>
        <w:pStyle w:val="BodyText"/>
        <w:spacing w:before="10"/>
        <w:rPr>
          <w:sz w:val="22"/>
        </w:rPr>
      </w:pPr>
    </w:p>
    <w:p w14:paraId="1C839301" w14:textId="77777777" w:rsidR="00157CE3" w:rsidRDefault="00A37642">
      <w:pPr>
        <w:ind w:left="207" w:right="222"/>
        <w:jc w:val="center"/>
        <w:rPr>
          <w:b/>
          <w:sz w:val="20"/>
        </w:rPr>
      </w:pPr>
      <w:r>
        <w:rPr>
          <w:b/>
          <w:sz w:val="20"/>
        </w:rPr>
        <w:t>Abstrak</w:t>
      </w:r>
    </w:p>
    <w:p w14:paraId="7EAB5943" w14:textId="77777777" w:rsidR="00157CE3" w:rsidRDefault="00157CE3">
      <w:pPr>
        <w:pStyle w:val="BodyText"/>
        <w:spacing w:before="7"/>
        <w:rPr>
          <w:b/>
          <w:sz w:val="22"/>
        </w:rPr>
      </w:pPr>
    </w:p>
    <w:p w14:paraId="0E8C5F9F" w14:textId="77777777" w:rsidR="00157CE3" w:rsidRDefault="00A37642">
      <w:pPr>
        <w:spacing w:line="254" w:lineRule="auto"/>
        <w:ind w:left="100" w:right="115"/>
        <w:jc w:val="both"/>
        <w:rPr>
          <w:sz w:val="20"/>
        </w:rPr>
      </w:pPr>
      <w:r>
        <w:rPr>
          <w:sz w:val="20"/>
        </w:rPr>
        <w:t>Merokok merupakan kebiasaan yang berdampak buruk terhadap keseh</w:t>
      </w:r>
      <w:r>
        <w:rPr>
          <w:sz w:val="20"/>
        </w:rPr>
        <w:t xml:space="preserve">atan. </w:t>
      </w:r>
      <w:r>
        <w:rPr>
          <w:spacing w:val="-3"/>
          <w:sz w:val="20"/>
        </w:rPr>
        <w:t xml:space="preserve">Rokok </w:t>
      </w:r>
      <w:r>
        <w:rPr>
          <w:sz w:val="20"/>
        </w:rPr>
        <w:t xml:space="preserve">elektrik atau sering disebut vape merupakan jenis lain yang mulai beredar di masyarakat selain </w:t>
      </w:r>
      <w:r>
        <w:rPr>
          <w:spacing w:val="-3"/>
          <w:sz w:val="20"/>
        </w:rPr>
        <w:t xml:space="preserve">rokok </w:t>
      </w:r>
      <w:r>
        <w:rPr>
          <w:sz w:val="20"/>
        </w:rPr>
        <w:t xml:space="preserve">konvensional. </w:t>
      </w:r>
      <w:r>
        <w:rPr>
          <w:spacing w:val="-3"/>
          <w:sz w:val="20"/>
        </w:rPr>
        <w:t xml:space="preserve">Rokok </w:t>
      </w:r>
      <w:r>
        <w:rPr>
          <w:sz w:val="20"/>
        </w:rPr>
        <w:t>konvensional</w:t>
      </w:r>
      <w:r>
        <w:rPr>
          <w:spacing w:val="-4"/>
          <w:sz w:val="20"/>
        </w:rPr>
        <w:t xml:space="preserve"> </w:t>
      </w:r>
      <w:r>
        <w:rPr>
          <w:sz w:val="20"/>
        </w:rPr>
        <w:t>maupun</w:t>
      </w:r>
      <w:r>
        <w:rPr>
          <w:spacing w:val="-3"/>
          <w:sz w:val="20"/>
        </w:rPr>
        <w:t xml:space="preserve"> rokok </w:t>
      </w:r>
      <w:r>
        <w:rPr>
          <w:sz w:val="20"/>
        </w:rPr>
        <w:t>elektrik</w:t>
      </w:r>
      <w:r>
        <w:rPr>
          <w:spacing w:val="-3"/>
          <w:sz w:val="20"/>
        </w:rPr>
        <w:t xml:space="preserve"> </w:t>
      </w:r>
      <w:r>
        <w:rPr>
          <w:sz w:val="20"/>
        </w:rPr>
        <w:t>terdapat</w:t>
      </w:r>
      <w:r>
        <w:rPr>
          <w:spacing w:val="-3"/>
          <w:sz w:val="20"/>
        </w:rPr>
        <w:t xml:space="preserve"> </w:t>
      </w:r>
      <w:r>
        <w:rPr>
          <w:sz w:val="20"/>
        </w:rPr>
        <w:t>kandungan</w:t>
      </w:r>
      <w:r>
        <w:rPr>
          <w:spacing w:val="-4"/>
          <w:sz w:val="20"/>
        </w:rPr>
        <w:t xml:space="preserve"> </w:t>
      </w:r>
      <w:r>
        <w:rPr>
          <w:sz w:val="20"/>
        </w:rPr>
        <w:t>nikotin</w:t>
      </w:r>
      <w:r>
        <w:rPr>
          <w:spacing w:val="-3"/>
          <w:sz w:val="20"/>
        </w:rPr>
        <w:t xml:space="preserve"> </w:t>
      </w:r>
      <w:r>
        <w:rPr>
          <w:sz w:val="20"/>
        </w:rPr>
        <w:t>dengan</w:t>
      </w:r>
      <w:r>
        <w:rPr>
          <w:spacing w:val="-3"/>
          <w:sz w:val="20"/>
        </w:rPr>
        <w:t xml:space="preserve"> </w:t>
      </w:r>
      <w:r>
        <w:rPr>
          <w:sz w:val="20"/>
        </w:rPr>
        <w:t>efek</w:t>
      </w:r>
      <w:r>
        <w:rPr>
          <w:spacing w:val="-3"/>
          <w:sz w:val="20"/>
        </w:rPr>
        <w:t xml:space="preserve"> </w:t>
      </w:r>
      <w:r>
        <w:rPr>
          <w:sz w:val="20"/>
        </w:rPr>
        <w:t>toksik</w:t>
      </w:r>
      <w:r>
        <w:rPr>
          <w:spacing w:val="-3"/>
          <w:sz w:val="20"/>
        </w:rPr>
        <w:t xml:space="preserve"> </w:t>
      </w:r>
      <w:r>
        <w:rPr>
          <w:sz w:val="20"/>
        </w:rPr>
        <w:t>terhadap</w:t>
      </w:r>
      <w:r>
        <w:rPr>
          <w:spacing w:val="-3"/>
          <w:sz w:val="20"/>
        </w:rPr>
        <w:t xml:space="preserve"> </w:t>
      </w:r>
      <w:r>
        <w:rPr>
          <w:sz w:val="20"/>
        </w:rPr>
        <w:t>kelenjar</w:t>
      </w:r>
      <w:r>
        <w:rPr>
          <w:spacing w:val="-4"/>
          <w:sz w:val="20"/>
        </w:rPr>
        <w:t xml:space="preserve"> </w:t>
      </w:r>
      <w:r>
        <w:rPr>
          <w:sz w:val="20"/>
        </w:rPr>
        <w:t>saliva yang dapat menuru</w:t>
      </w:r>
      <w:r>
        <w:rPr>
          <w:sz w:val="20"/>
        </w:rPr>
        <w:t xml:space="preserve">nkan laju alir saliva, sehingga dapat menurunkan kebersihan dan kesehatan gigi dan mulut. Laporan kasus ini bertujuan untuk menjelaskan kondisi kebersihan dan kesehatan rongga mulut pasien yang aktif menggunakan </w:t>
      </w:r>
      <w:r>
        <w:rPr>
          <w:spacing w:val="-3"/>
          <w:sz w:val="20"/>
        </w:rPr>
        <w:t xml:space="preserve">rokok </w:t>
      </w:r>
      <w:r>
        <w:rPr>
          <w:sz w:val="20"/>
        </w:rPr>
        <w:t>elektrik. Pasien laki-laki usia 23 tah</w:t>
      </w:r>
      <w:r>
        <w:rPr>
          <w:sz w:val="20"/>
        </w:rPr>
        <w:t xml:space="preserve">un datang </w:t>
      </w:r>
      <w:r>
        <w:rPr>
          <w:spacing w:val="-4"/>
          <w:sz w:val="20"/>
        </w:rPr>
        <w:t xml:space="preserve">ke </w:t>
      </w:r>
      <w:r>
        <w:rPr>
          <w:sz w:val="20"/>
        </w:rPr>
        <w:t xml:space="preserve">Klinik Gigi dan Mulut RSUD Abdoel Wahab Sjahranie Samarinda dengan keluhan gigi terasa kotor pada bagian gigi atas dan bawah. Saat menyikat gigi selalu berdarah. Keluhan dirasakan sejak 8 tahun yang lalu., namun tidak pernah memeriksakan </w:t>
      </w:r>
      <w:r>
        <w:rPr>
          <w:spacing w:val="-4"/>
          <w:sz w:val="20"/>
        </w:rPr>
        <w:t xml:space="preserve">ke </w:t>
      </w:r>
      <w:r>
        <w:rPr>
          <w:sz w:val="20"/>
        </w:rPr>
        <w:t>dokter gigi. Pasien tidak memiliki riwayat penyakit sistemik maupun alergi, tetapi memiliki kebiasaan buruk aktif merokok elektrik. Hasil pemeriksaan intraoral menunjukkan oral hygine pasien buruk dan pasien didiagnosa periodontitis kronis generalisata. Re</w:t>
      </w:r>
      <w:r>
        <w:rPr>
          <w:sz w:val="20"/>
        </w:rPr>
        <w:t>ncana perawatan pada pasien dilakukan DHE, scaling dan root planning, kuretase, bedah ﬂap, serta kontrol</w:t>
      </w:r>
      <w:r>
        <w:rPr>
          <w:spacing w:val="-5"/>
          <w:sz w:val="20"/>
        </w:rPr>
        <w:t xml:space="preserve"> </w:t>
      </w:r>
      <w:r>
        <w:rPr>
          <w:sz w:val="20"/>
        </w:rPr>
        <w:t>plak.</w:t>
      </w:r>
    </w:p>
    <w:p w14:paraId="3A3D090A" w14:textId="77777777" w:rsidR="00157CE3" w:rsidRDefault="00A37642">
      <w:pPr>
        <w:spacing w:before="15"/>
        <w:ind w:left="100"/>
        <w:jc w:val="both"/>
        <w:rPr>
          <w:sz w:val="20"/>
        </w:rPr>
      </w:pPr>
      <w:r>
        <w:rPr>
          <w:b/>
          <w:sz w:val="20"/>
        </w:rPr>
        <w:t xml:space="preserve">Kata Kunci: </w:t>
      </w:r>
      <w:r>
        <w:rPr>
          <w:spacing w:val="-3"/>
          <w:sz w:val="20"/>
        </w:rPr>
        <w:t xml:space="preserve">rokok </w:t>
      </w:r>
      <w:r>
        <w:rPr>
          <w:sz w:val="20"/>
        </w:rPr>
        <w:t>elektrik, periodontitis kronis</w:t>
      </w:r>
      <w:r>
        <w:rPr>
          <w:spacing w:val="-30"/>
          <w:sz w:val="20"/>
        </w:rPr>
        <w:t xml:space="preserve"> </w:t>
      </w:r>
      <w:r>
        <w:rPr>
          <w:sz w:val="20"/>
        </w:rPr>
        <w:t>generalisata</w:t>
      </w:r>
    </w:p>
    <w:p w14:paraId="529099E7" w14:textId="77777777" w:rsidR="00157CE3" w:rsidRDefault="00157CE3">
      <w:pPr>
        <w:pStyle w:val="BodyText"/>
        <w:spacing w:before="7"/>
        <w:rPr>
          <w:sz w:val="22"/>
        </w:rPr>
      </w:pPr>
    </w:p>
    <w:p w14:paraId="106D0185" w14:textId="77777777" w:rsidR="00157CE3" w:rsidRDefault="00A37642">
      <w:pPr>
        <w:ind w:left="207" w:right="222"/>
        <w:jc w:val="center"/>
        <w:rPr>
          <w:b/>
          <w:sz w:val="20"/>
        </w:rPr>
      </w:pPr>
      <w:r>
        <w:rPr>
          <w:b/>
          <w:sz w:val="20"/>
        </w:rPr>
        <w:t>Abstract</w:t>
      </w:r>
    </w:p>
    <w:p w14:paraId="40E0138C" w14:textId="77777777" w:rsidR="00157CE3" w:rsidRDefault="00157CE3">
      <w:pPr>
        <w:pStyle w:val="BodyText"/>
        <w:spacing w:before="7"/>
        <w:rPr>
          <w:b/>
          <w:sz w:val="22"/>
        </w:rPr>
      </w:pPr>
    </w:p>
    <w:p w14:paraId="6F5ABF98" w14:textId="77777777" w:rsidR="00157CE3" w:rsidRDefault="00A37642">
      <w:pPr>
        <w:spacing w:line="254" w:lineRule="auto"/>
        <w:ind w:left="100" w:right="115"/>
        <w:jc w:val="both"/>
        <w:rPr>
          <w:sz w:val="20"/>
        </w:rPr>
      </w:pPr>
      <w:r>
        <w:rPr>
          <w:sz w:val="20"/>
        </w:rPr>
        <w:t>Smoking is a habit that has a negative impact on health. E-cigarettes or oUen called vapes are another type that is starting to circulate in society besides conventional cigarettes. Conventional cigarettes and e- cigarettes contain nicotine with a toxic eﬀ</w:t>
      </w:r>
      <w:r>
        <w:rPr>
          <w:sz w:val="20"/>
        </w:rPr>
        <w:t xml:space="preserve">ect on the salivary glands which can reduce the salivary ﬂow </w:t>
      </w:r>
      <w:r>
        <w:rPr>
          <w:spacing w:val="-3"/>
          <w:sz w:val="20"/>
        </w:rPr>
        <w:t xml:space="preserve">rate, </w:t>
      </w:r>
      <w:r>
        <w:rPr>
          <w:sz w:val="20"/>
        </w:rPr>
        <w:t>there by reducing dental and oral hygiene and health. This case report aims to explain the condition of oral hygiene and health of patients who actively use e-cigarettes. A 23-year-old male</w:t>
      </w:r>
      <w:r>
        <w:rPr>
          <w:sz w:val="20"/>
        </w:rPr>
        <w:t xml:space="preserve"> patient came to the Dental and Oral Clinic of the Abdoel Wahab Sjahranie Samarinda Hospital with complaints that his teeth felt dirty</w:t>
      </w:r>
      <w:r>
        <w:rPr>
          <w:spacing w:val="-22"/>
          <w:sz w:val="20"/>
        </w:rPr>
        <w:t xml:space="preserve"> </w:t>
      </w:r>
      <w:r>
        <w:rPr>
          <w:sz w:val="20"/>
        </w:rPr>
        <w:t>in the upper and lower teeth. When brush his teeth it always bleeds. Complaints have been felt since 8 years ago, but hav</w:t>
      </w:r>
      <w:r>
        <w:rPr>
          <w:sz w:val="20"/>
        </w:rPr>
        <w:t>e never been to the dentist. The patient had no history of systemic disease or allergies, but had a bad habit of active e-cigarettes. The results of the intraoral examination showed that the patient's oral hygiene was poor and the patient was diagnosed wit</w:t>
      </w:r>
      <w:r>
        <w:rPr>
          <w:sz w:val="20"/>
        </w:rPr>
        <w:t xml:space="preserve">h generalized chronic periodontitis. The treatment plan for the patient was DHE, scaling and root planning, curettage, ﬂap </w:t>
      </w:r>
      <w:r>
        <w:rPr>
          <w:spacing w:val="-3"/>
          <w:sz w:val="20"/>
        </w:rPr>
        <w:t xml:space="preserve">surgery, </w:t>
      </w:r>
      <w:r>
        <w:rPr>
          <w:sz w:val="20"/>
        </w:rPr>
        <w:t>and plaque</w:t>
      </w:r>
      <w:r>
        <w:rPr>
          <w:spacing w:val="-11"/>
          <w:sz w:val="20"/>
        </w:rPr>
        <w:t xml:space="preserve"> </w:t>
      </w:r>
      <w:r>
        <w:rPr>
          <w:sz w:val="20"/>
        </w:rPr>
        <w:t>control.</w:t>
      </w:r>
    </w:p>
    <w:p w14:paraId="07750CFA" w14:textId="77777777" w:rsidR="00157CE3" w:rsidRDefault="00A37642">
      <w:pPr>
        <w:spacing w:before="13"/>
        <w:ind w:left="100"/>
        <w:jc w:val="both"/>
        <w:rPr>
          <w:sz w:val="20"/>
        </w:rPr>
      </w:pPr>
      <w:r>
        <w:rPr>
          <w:b/>
          <w:sz w:val="20"/>
        </w:rPr>
        <w:t xml:space="preserve">Keywords: </w:t>
      </w:r>
      <w:r>
        <w:rPr>
          <w:sz w:val="20"/>
        </w:rPr>
        <w:t>e-cigarette, generalized chronic periodontitis</w:t>
      </w:r>
    </w:p>
    <w:p w14:paraId="307F95E2" w14:textId="77777777" w:rsidR="00157CE3" w:rsidRDefault="00157CE3">
      <w:pPr>
        <w:pStyle w:val="BodyText"/>
        <w:rPr>
          <w:sz w:val="20"/>
        </w:rPr>
      </w:pPr>
    </w:p>
    <w:p w14:paraId="29A5C862" w14:textId="77777777" w:rsidR="00157CE3" w:rsidRDefault="00A37642">
      <w:pPr>
        <w:pStyle w:val="BodyText"/>
        <w:spacing w:before="6"/>
        <w:rPr>
          <w:sz w:val="18"/>
        </w:rPr>
      </w:pPr>
      <w:r>
        <w:pict w14:anchorId="1EA95706">
          <v:shape id="_x0000_s1029" style="position:absolute;margin-left:85.05pt;margin-top:13.55pt;width:6in;height:.1pt;z-index:-15728640;mso-wrap-distance-left:0;mso-wrap-distance-right:0;mso-position-horizontal-relative:page" coordorigin="1701,272" coordsize="8640,0" path="m1701,272l10341,272e" filled="f" strokeweight="7193emu">
            <v:path arrowok="t"/>
            <w10:wrap type="topAndBottom" anchorx="page"/>
          </v:shape>
        </w:pict>
      </w:r>
    </w:p>
    <w:p w14:paraId="580523CD" w14:textId="77777777" w:rsidR="00157CE3" w:rsidRDefault="00157CE3">
      <w:pPr>
        <w:rPr>
          <w:sz w:val="18"/>
        </w:rPr>
        <w:sectPr w:rsidR="00157CE3">
          <w:type w:val="continuous"/>
          <w:pgSz w:w="11900" w:h="16840"/>
          <w:pgMar w:top="1600" w:right="1300" w:bottom="280" w:left="1600" w:header="720" w:footer="720" w:gutter="0"/>
          <w:cols w:space="720"/>
        </w:sectPr>
      </w:pPr>
    </w:p>
    <w:p w14:paraId="583B6542" w14:textId="77777777" w:rsidR="00157CE3" w:rsidRDefault="00157CE3">
      <w:pPr>
        <w:pStyle w:val="BodyText"/>
        <w:spacing w:before="3"/>
        <w:rPr>
          <w:sz w:val="20"/>
        </w:rPr>
      </w:pPr>
    </w:p>
    <w:p w14:paraId="79A8837E" w14:textId="77777777" w:rsidR="00157CE3" w:rsidRDefault="00A37642">
      <w:pPr>
        <w:spacing w:before="52"/>
        <w:ind w:left="206" w:right="222"/>
        <w:jc w:val="center"/>
        <w:rPr>
          <w:b/>
          <w:sz w:val="24"/>
        </w:rPr>
      </w:pPr>
      <w:r>
        <w:rPr>
          <w:b/>
          <w:sz w:val="24"/>
        </w:rPr>
        <w:t>PENDAHULUAN</w:t>
      </w:r>
    </w:p>
    <w:p w14:paraId="50C975E7" w14:textId="77777777" w:rsidR="00157CE3" w:rsidRDefault="00157CE3">
      <w:pPr>
        <w:pStyle w:val="BodyText"/>
        <w:rPr>
          <w:b/>
        </w:rPr>
      </w:pPr>
    </w:p>
    <w:p w14:paraId="5BBD05F1" w14:textId="77777777" w:rsidR="00157CE3" w:rsidRDefault="00157CE3">
      <w:pPr>
        <w:pStyle w:val="BodyText"/>
        <w:spacing w:before="5"/>
        <w:rPr>
          <w:b/>
          <w:sz w:val="21"/>
        </w:rPr>
      </w:pPr>
    </w:p>
    <w:p w14:paraId="7D99E562" w14:textId="77777777" w:rsidR="00157CE3" w:rsidRDefault="00A37642">
      <w:pPr>
        <w:pStyle w:val="BodyText"/>
        <w:spacing w:line="348" w:lineRule="auto"/>
        <w:ind w:left="729" w:right="1210" w:firstLine="720"/>
        <w:jc w:val="both"/>
      </w:pPr>
      <w:r>
        <w:t>Salah satu je</w:t>
      </w:r>
      <w:r>
        <w:t xml:space="preserve">nis </w:t>
      </w:r>
      <w:r>
        <w:rPr>
          <w:spacing w:val="-3"/>
        </w:rPr>
        <w:t xml:space="preserve">rokok </w:t>
      </w:r>
      <w:r>
        <w:t xml:space="preserve">yang telah marak ditengah </w:t>
      </w:r>
      <w:r>
        <w:rPr>
          <w:spacing w:val="-3"/>
        </w:rPr>
        <w:t xml:space="preserve">masyarakat </w:t>
      </w:r>
      <w:r>
        <w:t>Ind</w:t>
      </w:r>
      <w:r>
        <w:rPr>
          <w:spacing w:val="-1"/>
        </w:rPr>
        <w:t>o</w:t>
      </w:r>
      <w:r>
        <w:t xml:space="preserve">nesia </w:t>
      </w:r>
      <w:r>
        <w:rPr>
          <w:spacing w:val="18"/>
        </w:rPr>
        <w:t xml:space="preserve"> </w:t>
      </w:r>
      <w:r>
        <w:t xml:space="preserve">adalah </w:t>
      </w:r>
      <w:r>
        <w:rPr>
          <w:spacing w:val="18"/>
        </w:rPr>
        <w:t xml:space="preserve"> </w:t>
      </w:r>
      <w:r>
        <w:rPr>
          <w:rFonts w:ascii="Arial"/>
          <w:i/>
          <w:w w:val="85"/>
        </w:rPr>
        <w:t>e</w:t>
      </w:r>
      <w:r>
        <w:rPr>
          <w:rFonts w:ascii="Arial"/>
          <w:i/>
          <w:w w:val="91"/>
        </w:rPr>
        <w:t>-</w:t>
      </w:r>
      <w:r>
        <w:rPr>
          <w:rFonts w:ascii="Arial"/>
          <w:i/>
          <w:w w:val="89"/>
        </w:rPr>
        <w:t>ci</w:t>
      </w:r>
      <w:r>
        <w:rPr>
          <w:rFonts w:ascii="Arial"/>
          <w:i/>
          <w:w w:val="92"/>
        </w:rPr>
        <w:t>ga</w:t>
      </w:r>
      <w:r>
        <w:rPr>
          <w:rFonts w:ascii="Arial"/>
          <w:i/>
          <w:w w:val="102"/>
        </w:rPr>
        <w:t>r</w:t>
      </w:r>
      <w:r>
        <w:rPr>
          <w:rFonts w:ascii="Arial"/>
          <w:i/>
          <w:spacing w:val="-2"/>
          <w:w w:val="85"/>
        </w:rPr>
        <w:t>e</w:t>
      </w:r>
      <w:r>
        <w:rPr>
          <w:rFonts w:ascii="Arial"/>
          <w:i/>
          <w:spacing w:val="-3"/>
          <w:w w:val="190"/>
        </w:rPr>
        <w:t>)</w:t>
      </w:r>
      <w:r>
        <w:rPr>
          <w:rFonts w:ascii="Arial"/>
          <w:i/>
          <w:w w:val="85"/>
        </w:rPr>
        <w:t>e</w:t>
      </w:r>
      <w:r>
        <w:t xml:space="preserve">. </w:t>
      </w:r>
      <w:r>
        <w:rPr>
          <w:spacing w:val="18"/>
        </w:rPr>
        <w:t xml:space="preserve"> </w:t>
      </w:r>
      <w:r>
        <w:rPr>
          <w:spacing w:val="-5"/>
        </w:rPr>
        <w:t>K</w:t>
      </w:r>
      <w:r>
        <w:t>o</w:t>
      </w:r>
      <w:r>
        <w:rPr>
          <w:spacing w:val="-1"/>
        </w:rPr>
        <w:t>m</w:t>
      </w:r>
      <w:r>
        <w:t>pon</w:t>
      </w:r>
      <w:r>
        <w:rPr>
          <w:spacing w:val="-1"/>
        </w:rPr>
        <w:t>e</w:t>
      </w:r>
      <w:r>
        <w:t xml:space="preserve">n </w:t>
      </w:r>
      <w:r>
        <w:rPr>
          <w:spacing w:val="19"/>
        </w:rPr>
        <w:t xml:space="preserve"> </w:t>
      </w:r>
      <w:r>
        <w:rPr>
          <w:rFonts w:ascii="Arial"/>
          <w:i/>
          <w:w w:val="85"/>
        </w:rPr>
        <w:t>e</w:t>
      </w:r>
      <w:r>
        <w:rPr>
          <w:rFonts w:ascii="Arial"/>
          <w:i/>
          <w:w w:val="91"/>
        </w:rPr>
        <w:t>-</w:t>
      </w:r>
      <w:r>
        <w:rPr>
          <w:rFonts w:ascii="Arial"/>
          <w:i/>
          <w:w w:val="89"/>
        </w:rPr>
        <w:t>ci</w:t>
      </w:r>
      <w:r>
        <w:rPr>
          <w:rFonts w:ascii="Arial"/>
          <w:i/>
          <w:w w:val="92"/>
        </w:rPr>
        <w:t>ga</w:t>
      </w:r>
      <w:r>
        <w:rPr>
          <w:rFonts w:ascii="Arial"/>
          <w:i/>
          <w:w w:val="102"/>
        </w:rPr>
        <w:t>r</w:t>
      </w:r>
      <w:r>
        <w:rPr>
          <w:rFonts w:ascii="Arial"/>
          <w:i/>
          <w:spacing w:val="-2"/>
          <w:w w:val="85"/>
        </w:rPr>
        <w:t>e</w:t>
      </w:r>
      <w:r>
        <w:rPr>
          <w:rFonts w:ascii="Arial"/>
          <w:i/>
          <w:spacing w:val="-3"/>
          <w:w w:val="190"/>
        </w:rPr>
        <w:t>)</w:t>
      </w:r>
      <w:r>
        <w:rPr>
          <w:rFonts w:ascii="Arial"/>
          <w:i/>
          <w:w w:val="85"/>
        </w:rPr>
        <w:t>e</w:t>
      </w:r>
      <w:r>
        <w:rPr>
          <w:rFonts w:ascii="Arial"/>
          <w:i/>
        </w:rPr>
        <w:t xml:space="preserve"> </w:t>
      </w:r>
      <w:r>
        <w:rPr>
          <w:rFonts w:ascii="Arial"/>
          <w:i/>
          <w:spacing w:val="-7"/>
        </w:rPr>
        <w:t xml:space="preserve"> </w:t>
      </w:r>
      <w:r>
        <w:t>merupa</w:t>
      </w:r>
      <w:r>
        <w:rPr>
          <w:spacing w:val="-5"/>
        </w:rPr>
        <w:t>k</w:t>
      </w:r>
      <w:r>
        <w:t xml:space="preserve">an </w:t>
      </w:r>
      <w:r>
        <w:rPr>
          <w:spacing w:val="18"/>
        </w:rPr>
        <w:t xml:space="preserve"> </w:t>
      </w:r>
      <w:r>
        <w:t>al</w:t>
      </w:r>
      <w:r>
        <w:rPr>
          <w:spacing w:val="-3"/>
        </w:rPr>
        <w:t>a</w:t>
      </w:r>
      <w:r>
        <w:t xml:space="preserve">t yang berfungsi mengubah </w:t>
      </w:r>
      <w:r>
        <w:rPr>
          <w:spacing w:val="-4"/>
        </w:rPr>
        <w:t xml:space="preserve">zat-zat </w:t>
      </w:r>
      <w:r>
        <w:t xml:space="preserve">kimia menjadi bentuk uap kemudian mengalirkannya </w:t>
      </w:r>
      <w:r>
        <w:rPr>
          <w:spacing w:val="-4"/>
        </w:rPr>
        <w:t xml:space="preserve">ke </w:t>
      </w:r>
      <w:r>
        <w:t xml:space="preserve">paru dengan menggunakan tenaga listrik. WHO </w:t>
      </w:r>
      <w:r>
        <w:rPr>
          <w:w w:val="95"/>
        </w:rPr>
        <w:t xml:space="preserve">mengistilahkannya sebagai </w:t>
      </w:r>
      <w:r>
        <w:rPr>
          <w:rFonts w:ascii="Arial"/>
          <w:i/>
          <w:w w:val="95"/>
        </w:rPr>
        <w:t xml:space="preserve">Electronic Nicotine Delivery System </w:t>
      </w:r>
      <w:r>
        <w:rPr>
          <w:w w:val="95"/>
        </w:rPr>
        <w:t xml:space="preserve">(ENDS). </w:t>
      </w:r>
      <w:r>
        <w:rPr>
          <w:spacing w:val="-1"/>
        </w:rPr>
        <w:t>B</w:t>
      </w:r>
      <w:r>
        <w:t>a</w:t>
      </w:r>
      <w:r>
        <w:rPr>
          <w:spacing w:val="-5"/>
        </w:rPr>
        <w:t>n</w:t>
      </w:r>
      <w:r>
        <w:rPr>
          <w:spacing w:val="-4"/>
        </w:rPr>
        <w:t>y</w:t>
      </w:r>
      <w:r>
        <w:t xml:space="preserve">ak  </w:t>
      </w:r>
      <w:r>
        <w:rPr>
          <w:spacing w:val="-22"/>
        </w:rPr>
        <w:t xml:space="preserve"> </w:t>
      </w:r>
      <w:r>
        <w:t>pe</w:t>
      </w:r>
      <w:r>
        <w:rPr>
          <w:spacing w:val="-4"/>
        </w:rPr>
        <w:t>r</w:t>
      </w:r>
      <w:r>
        <w:rPr>
          <w:spacing w:val="-1"/>
        </w:rPr>
        <w:t>o</w:t>
      </w:r>
      <w:r>
        <w:rPr>
          <w:spacing w:val="-9"/>
        </w:rPr>
        <w:t>k</w:t>
      </w:r>
      <w:r>
        <w:rPr>
          <w:spacing w:val="-1"/>
        </w:rPr>
        <w:t>o</w:t>
      </w:r>
      <w:r>
        <w:t xml:space="preserve">k  </w:t>
      </w:r>
      <w:r>
        <w:rPr>
          <w:spacing w:val="-22"/>
        </w:rPr>
        <w:t xml:space="preserve"> </w:t>
      </w:r>
      <w:r>
        <w:rPr>
          <w:spacing w:val="-9"/>
        </w:rPr>
        <w:t>k</w:t>
      </w:r>
      <w:r>
        <w:rPr>
          <w:spacing w:val="-1"/>
        </w:rPr>
        <w:t>o</w:t>
      </w:r>
      <w:r>
        <w:rPr>
          <w:spacing w:val="-4"/>
        </w:rPr>
        <w:t>n</w:t>
      </w:r>
      <w:r>
        <w:rPr>
          <w:spacing w:val="-3"/>
        </w:rPr>
        <w:t>v</w:t>
      </w:r>
      <w:r>
        <w:t>ensi</w:t>
      </w:r>
      <w:r>
        <w:rPr>
          <w:spacing w:val="-1"/>
        </w:rPr>
        <w:t>o</w:t>
      </w:r>
      <w:r>
        <w:t xml:space="preserve">nal  </w:t>
      </w:r>
      <w:r>
        <w:rPr>
          <w:spacing w:val="-22"/>
        </w:rPr>
        <w:t xml:space="preserve"> </w:t>
      </w:r>
      <w:r>
        <w:rPr>
          <w:spacing w:val="-4"/>
        </w:rPr>
        <w:t>y</w:t>
      </w:r>
      <w:r>
        <w:t xml:space="preserve">ang  </w:t>
      </w:r>
      <w:r>
        <w:rPr>
          <w:spacing w:val="-22"/>
        </w:rPr>
        <w:t xml:space="preserve"> </w:t>
      </w:r>
      <w:r>
        <w:t>men</w:t>
      </w:r>
      <w:r>
        <w:rPr>
          <w:spacing w:val="-2"/>
        </w:rPr>
        <w:t>c</w:t>
      </w:r>
      <w:r>
        <w:rPr>
          <w:spacing w:val="-1"/>
        </w:rPr>
        <w:t>o</w:t>
      </w:r>
      <w:r>
        <w:t xml:space="preserve">ba  </w:t>
      </w:r>
      <w:r>
        <w:rPr>
          <w:spacing w:val="-22"/>
        </w:rPr>
        <w:t xml:space="preserve"> </w:t>
      </w:r>
      <w:r>
        <w:t>be</w:t>
      </w:r>
      <w:r>
        <w:rPr>
          <w:spacing w:val="-5"/>
        </w:rPr>
        <w:t>r</w:t>
      </w:r>
      <w:r>
        <w:t xml:space="preserve">alih  </w:t>
      </w:r>
      <w:r>
        <w:rPr>
          <w:spacing w:val="-22"/>
        </w:rPr>
        <w:t xml:space="preserve"> </w:t>
      </w:r>
      <w:r>
        <w:rPr>
          <w:spacing w:val="-8"/>
        </w:rPr>
        <w:t>k</w:t>
      </w:r>
      <w:r>
        <w:t xml:space="preserve">e  </w:t>
      </w:r>
      <w:r>
        <w:rPr>
          <w:spacing w:val="-22"/>
        </w:rPr>
        <w:t xml:space="preserve"> </w:t>
      </w:r>
      <w:r>
        <w:rPr>
          <w:rFonts w:ascii="Arial"/>
          <w:i/>
          <w:w w:val="85"/>
        </w:rPr>
        <w:t>e</w:t>
      </w:r>
      <w:r>
        <w:rPr>
          <w:rFonts w:ascii="Arial"/>
          <w:i/>
          <w:w w:val="91"/>
        </w:rPr>
        <w:t>-</w:t>
      </w:r>
      <w:r>
        <w:rPr>
          <w:rFonts w:ascii="Arial"/>
          <w:i/>
          <w:w w:val="89"/>
        </w:rPr>
        <w:t>ci</w:t>
      </w:r>
      <w:r>
        <w:rPr>
          <w:rFonts w:ascii="Arial"/>
          <w:i/>
          <w:w w:val="92"/>
        </w:rPr>
        <w:t>ga</w:t>
      </w:r>
      <w:r>
        <w:rPr>
          <w:rFonts w:ascii="Arial"/>
          <w:i/>
          <w:w w:val="102"/>
        </w:rPr>
        <w:t>r</w:t>
      </w:r>
      <w:r>
        <w:rPr>
          <w:rFonts w:ascii="Arial"/>
          <w:i/>
          <w:spacing w:val="-2"/>
          <w:w w:val="85"/>
        </w:rPr>
        <w:t>e</w:t>
      </w:r>
      <w:r>
        <w:rPr>
          <w:rFonts w:ascii="Arial"/>
          <w:i/>
          <w:spacing w:val="-3"/>
          <w:w w:val="190"/>
        </w:rPr>
        <w:t>)</w:t>
      </w:r>
      <w:r>
        <w:rPr>
          <w:rFonts w:ascii="Arial"/>
          <w:i/>
          <w:w w:val="85"/>
        </w:rPr>
        <w:t xml:space="preserve">e </w:t>
      </w:r>
      <w:r>
        <w:t>karena dianggap lebih</w:t>
      </w:r>
      <w:r>
        <w:rPr>
          <w:spacing w:val="-1"/>
        </w:rPr>
        <w:t xml:space="preserve"> </w:t>
      </w:r>
      <w:r>
        <w:t>aman</w:t>
      </w:r>
      <w:r>
        <w:rPr>
          <w:position w:val="5"/>
          <w:sz w:val="16"/>
        </w:rPr>
        <w:t>1</w:t>
      </w:r>
      <w:r>
        <w:t>.</w:t>
      </w:r>
    </w:p>
    <w:p w14:paraId="1401E3F4" w14:textId="77777777" w:rsidR="00157CE3" w:rsidRDefault="00A37642">
      <w:pPr>
        <w:pStyle w:val="BodyText"/>
        <w:spacing w:line="348" w:lineRule="auto"/>
        <w:ind w:left="729" w:right="1205" w:firstLine="720"/>
        <w:jc w:val="both"/>
      </w:pPr>
      <w:r>
        <w:t xml:space="preserve">Kandungan   pada   cairan   </w:t>
      </w:r>
      <w:r>
        <w:rPr>
          <w:rFonts w:ascii="Arial" w:hAnsi="Arial"/>
          <w:i/>
          <w:w w:val="88"/>
        </w:rPr>
        <w:t>e-</w:t>
      </w:r>
      <w:r>
        <w:rPr>
          <w:rFonts w:ascii="Arial" w:hAnsi="Arial"/>
          <w:i/>
          <w:w w:val="83"/>
        </w:rPr>
        <w:t>c</w:t>
      </w:r>
      <w:r>
        <w:rPr>
          <w:rFonts w:ascii="Arial" w:hAnsi="Arial"/>
          <w:i/>
          <w:w w:val="103"/>
        </w:rPr>
        <w:t>i</w:t>
      </w:r>
      <w:r>
        <w:rPr>
          <w:rFonts w:ascii="Arial" w:hAnsi="Arial"/>
          <w:i/>
          <w:w w:val="92"/>
        </w:rPr>
        <w:t>gare</w:t>
      </w:r>
      <w:r>
        <w:rPr>
          <w:rFonts w:ascii="Arial" w:hAnsi="Arial"/>
          <w:i/>
          <w:w w:val="190"/>
        </w:rPr>
        <w:t>)</w:t>
      </w:r>
      <w:r>
        <w:rPr>
          <w:rFonts w:ascii="Arial" w:hAnsi="Arial"/>
          <w:i/>
          <w:w w:val="85"/>
        </w:rPr>
        <w:t>e</w:t>
      </w:r>
      <w:r>
        <w:rPr>
          <w:rFonts w:ascii="Arial" w:hAnsi="Arial"/>
          <w:i/>
        </w:rPr>
        <w:t xml:space="preserve">   </w:t>
      </w:r>
      <w:r>
        <w:t>berbeda-beda,   tetapi umumnya berisi larutan yang terdiri dari 4 jenis campuran yaitu nikotin, propilen glikol, gliserin, air, perisa (</w:t>
      </w:r>
      <w:r>
        <w:rPr>
          <w:rFonts w:ascii="Arial" w:hAnsi="Arial"/>
          <w:i/>
        </w:rPr>
        <w:t>ﬂ</w:t>
      </w:r>
      <w:r>
        <w:rPr>
          <w:rFonts w:ascii="Arial" w:hAnsi="Arial"/>
          <w:i/>
        </w:rPr>
        <w:t>avoring</w:t>
      </w:r>
      <w:r>
        <w:t xml:space="preserve">). Selain itu dapat juga ditemukan zat berbahaya lainnya seperti </w:t>
      </w:r>
      <w:r>
        <w:rPr>
          <w:rFonts w:ascii="Arial" w:hAnsi="Arial"/>
          <w:i/>
        </w:rPr>
        <w:t xml:space="preserve">tobacco speciﬁc nitrosamine </w:t>
      </w:r>
      <w:r>
        <w:t>(TSNA), dan yang la</w:t>
      </w:r>
      <w:r>
        <w:t>innya. Zat-zat kimia tersebut dapat menimbulkan adiksi, dan juga masalah kesehatan pada gigi dan mulut</w:t>
      </w:r>
      <w:r>
        <w:rPr>
          <w:position w:val="5"/>
          <w:sz w:val="16"/>
        </w:rPr>
        <w:t>2</w:t>
      </w:r>
      <w:r>
        <w:t>.</w:t>
      </w:r>
    </w:p>
    <w:p w14:paraId="2792CB27" w14:textId="77777777" w:rsidR="00157CE3" w:rsidRDefault="00A37642">
      <w:pPr>
        <w:pStyle w:val="BodyText"/>
        <w:spacing w:line="348" w:lineRule="auto"/>
        <w:ind w:left="729" w:right="1203" w:firstLine="720"/>
        <w:jc w:val="both"/>
      </w:pPr>
      <w:r>
        <w:t>Saliva dihasilkan oleh 3 kelenjar saliva mayor, parotis, submandibular, dan sublingual. Saliva sebagai salah satu pertahanan di rongga mulut akan dipen</w:t>
      </w:r>
      <w:r>
        <w:t>garuhi oleh komponen-komponen rokok yang secara tidak langsung dapat merubah keseimbangan dan kebersihan rongga mulut, sehingga pada akhirnya akan berdampak pada penurunan kesehatan gigi dan mulut. Seperti pada penelitian yang dilakukan oleh Akaji EA et al</w:t>
      </w:r>
      <w:r>
        <w:t>. pada tahun 2010 menunjukkan bahwa laju alir saliva menurun pada perokok sebagai efek jangka panjang</w:t>
      </w:r>
      <w:r>
        <w:rPr>
          <w:position w:val="5"/>
          <w:sz w:val="16"/>
        </w:rPr>
        <w:t>3</w:t>
      </w:r>
      <w:r>
        <w:t>.</w:t>
      </w:r>
    </w:p>
    <w:p w14:paraId="458863E5" w14:textId="77777777" w:rsidR="00157CE3" w:rsidRDefault="00A37642">
      <w:pPr>
        <w:pStyle w:val="BodyText"/>
        <w:spacing w:line="348" w:lineRule="auto"/>
        <w:ind w:left="729" w:right="1211" w:firstLine="720"/>
        <w:jc w:val="both"/>
      </w:pPr>
      <w:r>
        <w:t xml:space="preserve">Dalam liquid vape terdapat kandungan perisa yang dapat menjadi stimulus bagi rongga yang dapat menimbulkan reaksi pada saraf parasimpatik yang memegang </w:t>
      </w:r>
      <w:r>
        <w:t>peranan penting dalam stimulus sekresi saliva, dan berpengaruh terhadap komposisinya</w:t>
      </w:r>
      <w:r>
        <w:rPr>
          <w:position w:val="5"/>
          <w:sz w:val="16"/>
        </w:rPr>
        <w:t>4</w:t>
      </w:r>
      <w:r>
        <w:t xml:space="preserve">. Sedangkan selama proses </w:t>
      </w:r>
      <w:r>
        <w:rPr>
          <w:spacing w:val="-3"/>
        </w:rPr>
        <w:t xml:space="preserve">merokok </w:t>
      </w:r>
      <w:r>
        <w:t xml:space="preserve">panas yang ditimbulkan akibat pembakaran </w:t>
      </w:r>
      <w:r>
        <w:rPr>
          <w:spacing w:val="-3"/>
        </w:rPr>
        <w:t xml:space="preserve">rokok </w:t>
      </w:r>
      <w:r>
        <w:t>dapat mengiritasi mukosa mulut secara langsung, menyebabkan perubahan vaskularisasi dan sekresi</w:t>
      </w:r>
      <w:r>
        <w:rPr>
          <w:spacing w:val="-2"/>
        </w:rPr>
        <w:t xml:space="preserve"> </w:t>
      </w:r>
      <w:r>
        <w:t>saliva</w:t>
      </w:r>
      <w:r>
        <w:rPr>
          <w:position w:val="5"/>
          <w:sz w:val="16"/>
        </w:rPr>
        <w:t>5</w:t>
      </w:r>
      <w:r>
        <w:t>.</w:t>
      </w:r>
    </w:p>
    <w:p w14:paraId="1C6D2208" w14:textId="77777777" w:rsidR="00157CE3" w:rsidRDefault="00A37642">
      <w:pPr>
        <w:pStyle w:val="Heading1"/>
        <w:spacing w:line="336" w:lineRule="exact"/>
        <w:ind w:left="2957" w:right="0"/>
        <w:jc w:val="left"/>
      </w:pPr>
      <w:r>
        <w:t>LAPORAN</w:t>
      </w:r>
      <w:r>
        <w:rPr>
          <w:spacing w:val="-2"/>
        </w:rPr>
        <w:t xml:space="preserve"> </w:t>
      </w:r>
      <w:r>
        <w:t>KASUS</w:t>
      </w:r>
    </w:p>
    <w:p w14:paraId="21BF5E95" w14:textId="77777777" w:rsidR="00157CE3" w:rsidRDefault="00157CE3">
      <w:pPr>
        <w:spacing w:line="336" w:lineRule="exact"/>
        <w:sectPr w:rsidR="00157CE3">
          <w:pgSz w:w="11900" w:h="16840"/>
          <w:pgMar w:top="1600" w:right="1300" w:bottom="280" w:left="1600" w:header="720" w:footer="720" w:gutter="0"/>
          <w:cols w:space="720"/>
        </w:sectPr>
      </w:pPr>
    </w:p>
    <w:p w14:paraId="459C2D28" w14:textId="77777777" w:rsidR="00157CE3" w:rsidRDefault="00A37642">
      <w:pPr>
        <w:pStyle w:val="BodyText"/>
        <w:spacing w:before="59" w:line="348" w:lineRule="auto"/>
        <w:ind w:left="821" w:right="1211" w:firstLine="720"/>
        <w:jc w:val="both"/>
      </w:pPr>
      <w:r>
        <w:lastRenderedPageBreak/>
        <w:t xml:space="preserve">Pada awal Juni 2021, seorang pasien laki-laki berusia 23 </w:t>
      </w:r>
      <w:r>
        <w:rPr>
          <w:spacing w:val="-4"/>
        </w:rPr>
        <w:t xml:space="preserve">tahun </w:t>
      </w:r>
      <w:r>
        <w:t xml:space="preserve">datang </w:t>
      </w:r>
      <w:r>
        <w:rPr>
          <w:spacing w:val="-4"/>
        </w:rPr>
        <w:t xml:space="preserve">ke </w:t>
      </w:r>
      <w:r>
        <w:t xml:space="preserve">Klinik Gigi dan Mulut RSUD Abdoel Wahab </w:t>
      </w:r>
      <w:r>
        <w:rPr>
          <w:spacing w:val="-3"/>
        </w:rPr>
        <w:t xml:space="preserve">Sjahranie </w:t>
      </w:r>
      <w:r>
        <w:t xml:space="preserve">Samarinda dengan keluhan gigi terasa </w:t>
      </w:r>
      <w:r>
        <w:rPr>
          <w:spacing w:val="-3"/>
        </w:rPr>
        <w:t xml:space="preserve">kotor </w:t>
      </w:r>
      <w:r>
        <w:t>pada bagian rahang atas dan bawah. Gusi selalu berdarah pada saat menyikat gigi yang dirasakan sejak 8 tahun yang lalu. Pasien menyangkal memiliki</w:t>
      </w:r>
      <w:r>
        <w:rPr>
          <w:spacing w:val="-19"/>
        </w:rPr>
        <w:t xml:space="preserve"> </w:t>
      </w:r>
      <w:r>
        <w:t>penyakit sistemik maupun alergi terhadap obat maupun makanan. Pasi</w:t>
      </w:r>
      <w:r>
        <w:t xml:space="preserve">en mengaku menyikat gigi 2x sehari pagi dan sore saat mandi dengan teknik horizontal dengan menggunakan sikat gigi berbulu </w:t>
      </w:r>
      <w:r>
        <w:rPr>
          <w:spacing w:val="-5"/>
        </w:rPr>
        <w:t xml:space="preserve">kasar, </w:t>
      </w:r>
      <w:r>
        <w:t xml:space="preserve">ganggang lurus, dan ujung membulat. Pasien mengaku memiliki kebiasaan </w:t>
      </w:r>
      <w:r>
        <w:rPr>
          <w:spacing w:val="-3"/>
        </w:rPr>
        <w:t>merokok</w:t>
      </w:r>
      <w:r>
        <w:rPr>
          <w:spacing w:val="-1"/>
        </w:rPr>
        <w:t xml:space="preserve"> </w:t>
      </w:r>
      <w:r>
        <w:t>elektrik.</w:t>
      </w:r>
    </w:p>
    <w:p w14:paraId="137D25C2" w14:textId="77777777" w:rsidR="00157CE3" w:rsidRDefault="00A37642" w:rsidP="00A37642">
      <w:pPr>
        <w:pStyle w:val="BodyText"/>
        <w:spacing w:line="348" w:lineRule="auto"/>
        <w:ind w:left="821" w:right="1211" w:firstLine="720"/>
        <w:jc w:val="both"/>
      </w:pPr>
      <w:r>
        <w:pict w14:anchorId="617C3B53">
          <v:group id="_x0000_s1026" style="position:absolute;left:0;text-align:left;margin-left:151.5pt;margin-top:325.95pt;width:324pt;height:171pt;z-index:-15795712;mso-position-horizontal-relative:page" coordorigin="2781,5431" coordsize="6480,3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2781;top:5430;width:6464;height:1846">
              <v:imagedata r:id="rId7" o:title=""/>
            </v:shape>
            <v:shape id="_x0000_s1027" type="#_x0000_t75" style="position:absolute;left:2781;top:7266;width:6480;height:1584">
              <v:imagedata r:id="rId8" o:title=""/>
            </v:shape>
            <w10:wrap anchorx="page"/>
          </v:group>
        </w:pict>
      </w:r>
      <w:r>
        <w:t>Pemeriksaan klinis intraoral terlih</w:t>
      </w:r>
      <w:r>
        <w:t xml:space="preserve">at gingiva mengalami oedem pada rahang atas dan rahang bawah bagian anterior dan </w:t>
      </w:r>
      <w:r>
        <w:rPr>
          <w:spacing w:val="-4"/>
        </w:rPr>
        <w:t xml:space="preserve">posterior. </w:t>
      </w:r>
      <w:r>
        <w:t xml:space="preserve">Gingiva berwarna merah terang pada gigi 13,11,21,33,22 dan berwarna merah tua pada gingiva gigi RA dan RB lainnya. </w:t>
      </w:r>
      <w:r>
        <w:rPr>
          <w:spacing w:val="-4"/>
        </w:rPr>
        <w:t xml:space="preserve">Terdapat </w:t>
      </w:r>
      <w:r>
        <w:t xml:space="preserve">malposisi gigi </w:t>
      </w:r>
      <w:r>
        <w:rPr>
          <w:spacing w:val="14"/>
        </w:rPr>
        <w:t>12</w:t>
      </w:r>
      <w:r>
        <w:rPr>
          <w:spacing w:val="-26"/>
        </w:rPr>
        <w:t xml:space="preserve"> </w:t>
      </w:r>
      <w:r>
        <w:t>,</w:t>
      </w:r>
      <w:r>
        <w:rPr>
          <w:spacing w:val="-26"/>
        </w:rPr>
        <w:t xml:space="preserve"> </w:t>
      </w:r>
      <w:r>
        <w:rPr>
          <w:spacing w:val="14"/>
        </w:rPr>
        <w:t>22</w:t>
      </w:r>
      <w:r>
        <w:rPr>
          <w:spacing w:val="-26"/>
        </w:rPr>
        <w:t xml:space="preserve"> </w:t>
      </w:r>
      <w:r>
        <w:t>,</w:t>
      </w:r>
      <w:r>
        <w:rPr>
          <w:spacing w:val="-26"/>
        </w:rPr>
        <w:t xml:space="preserve"> </w:t>
      </w:r>
      <w:r>
        <w:rPr>
          <w:spacing w:val="14"/>
        </w:rPr>
        <w:t>34</w:t>
      </w:r>
      <w:r>
        <w:rPr>
          <w:spacing w:val="-25"/>
        </w:rPr>
        <w:t xml:space="preserve"> </w:t>
      </w:r>
      <w:r>
        <w:t>,</w:t>
      </w:r>
      <w:r>
        <w:rPr>
          <w:spacing w:val="-26"/>
        </w:rPr>
        <w:t xml:space="preserve"> </w:t>
      </w:r>
      <w:r>
        <w:rPr>
          <w:spacing w:val="14"/>
        </w:rPr>
        <w:t>35</w:t>
      </w:r>
      <w:r>
        <w:rPr>
          <w:spacing w:val="-26"/>
        </w:rPr>
        <w:t xml:space="preserve"> </w:t>
      </w:r>
      <w:r>
        <w:t>,</w:t>
      </w:r>
      <w:r>
        <w:rPr>
          <w:spacing w:val="-26"/>
        </w:rPr>
        <w:t xml:space="preserve"> </w:t>
      </w:r>
      <w:r>
        <w:rPr>
          <w:spacing w:val="14"/>
        </w:rPr>
        <w:t>25</w:t>
      </w:r>
      <w:r>
        <w:rPr>
          <w:spacing w:val="-26"/>
        </w:rPr>
        <w:t xml:space="preserve"> </w:t>
      </w:r>
      <w:r>
        <w:t>,</w:t>
      </w:r>
      <w:r>
        <w:rPr>
          <w:spacing w:val="-25"/>
        </w:rPr>
        <w:t xml:space="preserve"> </w:t>
      </w:r>
      <w:r>
        <w:rPr>
          <w:spacing w:val="14"/>
        </w:rPr>
        <w:t>32</w:t>
      </w:r>
      <w:r>
        <w:rPr>
          <w:spacing w:val="-26"/>
        </w:rPr>
        <w:t xml:space="preserve"> </w:t>
      </w:r>
      <w:r>
        <w:t>,</w:t>
      </w:r>
      <w:r>
        <w:rPr>
          <w:spacing w:val="-26"/>
        </w:rPr>
        <w:t xml:space="preserve"> </w:t>
      </w:r>
      <w:r>
        <w:rPr>
          <w:spacing w:val="14"/>
        </w:rPr>
        <w:t>43</w:t>
      </w:r>
      <w:r>
        <w:rPr>
          <w:spacing w:val="-26"/>
        </w:rPr>
        <w:t xml:space="preserve"> </w:t>
      </w:r>
      <w:r>
        <w:t>,</w:t>
      </w:r>
      <w:r>
        <w:rPr>
          <w:spacing w:val="-26"/>
        </w:rPr>
        <w:t xml:space="preserve"> </w:t>
      </w:r>
      <w:r>
        <w:rPr>
          <w:spacing w:val="14"/>
        </w:rPr>
        <w:t>31</w:t>
      </w:r>
      <w:r>
        <w:rPr>
          <w:spacing w:val="-25"/>
        </w:rPr>
        <w:t xml:space="preserve"> </w:t>
      </w:r>
      <w:r>
        <w:t>,</w:t>
      </w:r>
      <w:r>
        <w:rPr>
          <w:spacing w:val="-26"/>
        </w:rPr>
        <w:t xml:space="preserve"> </w:t>
      </w:r>
      <w:r>
        <w:rPr>
          <w:spacing w:val="14"/>
        </w:rPr>
        <w:t>41</w:t>
      </w:r>
      <w:r>
        <w:rPr>
          <w:spacing w:val="-26"/>
        </w:rPr>
        <w:t xml:space="preserve"> </w:t>
      </w:r>
      <w:r>
        <w:t>,</w:t>
      </w:r>
      <w:r>
        <w:rPr>
          <w:spacing w:val="26"/>
        </w:rPr>
        <w:t xml:space="preserve"> </w:t>
      </w:r>
      <w:r>
        <w:rPr>
          <w:spacing w:val="23"/>
        </w:rPr>
        <w:t>terdapat</w:t>
      </w:r>
      <w:r>
        <w:rPr>
          <w:spacing w:val="58"/>
        </w:rPr>
        <w:t xml:space="preserve"> </w:t>
      </w:r>
      <w:r>
        <w:rPr>
          <w:spacing w:val="22"/>
        </w:rPr>
        <w:t>resesi</w:t>
      </w:r>
      <w:r>
        <w:rPr>
          <w:spacing w:val="59"/>
        </w:rPr>
        <w:t xml:space="preserve"> </w:t>
      </w:r>
      <w:r>
        <w:rPr>
          <w:spacing w:val="21"/>
        </w:rPr>
        <w:t>pada</w:t>
      </w:r>
      <w:r>
        <w:rPr>
          <w:spacing w:val="59"/>
        </w:rPr>
        <w:t xml:space="preserve"> </w:t>
      </w:r>
      <w:r>
        <w:t>g</w:t>
      </w:r>
      <w:r>
        <w:rPr>
          <w:spacing w:val="-25"/>
        </w:rPr>
        <w:t xml:space="preserve"> </w:t>
      </w:r>
      <w:r>
        <w:t>i</w:t>
      </w:r>
      <w:r>
        <w:rPr>
          <w:spacing w:val="-26"/>
        </w:rPr>
        <w:t xml:space="preserve"> </w:t>
      </w:r>
      <w:r>
        <w:t>g</w:t>
      </w:r>
      <w:r>
        <w:rPr>
          <w:spacing w:val="-26"/>
        </w:rPr>
        <w:t xml:space="preserve"> </w:t>
      </w:r>
      <w:r>
        <w:t xml:space="preserve">i 11,12,13,14,31,32,33,34,41,42,43,44,45, status </w:t>
      </w:r>
      <w:r>
        <w:rPr>
          <w:rFonts w:ascii="Arial"/>
          <w:i/>
        </w:rPr>
        <w:t xml:space="preserve">oral hygiene </w:t>
      </w:r>
      <w:r>
        <w:t xml:space="preserve">pasien buruk sesuai dengan indeks </w:t>
      </w:r>
      <w:r>
        <w:rPr>
          <w:rFonts w:ascii="Arial"/>
          <w:i/>
        </w:rPr>
        <w:t xml:space="preserve">oral hygiene </w:t>
      </w:r>
      <w:r>
        <w:t>(OHIS 2,5) dan nilai indeks plak</w:t>
      </w:r>
      <w:r>
        <w:rPr>
          <w:spacing w:val="-18"/>
        </w:rPr>
        <w:t xml:space="preserve"> </w:t>
      </w:r>
      <w:r>
        <w:t>pasien</w:t>
      </w:r>
      <w:r>
        <w:rPr>
          <w:spacing w:val="-18"/>
        </w:rPr>
        <w:t xml:space="preserve"> </w:t>
      </w:r>
      <w:r>
        <w:t>buruk</w:t>
      </w:r>
      <w:r>
        <w:rPr>
          <w:spacing w:val="-18"/>
        </w:rPr>
        <w:t xml:space="preserve"> </w:t>
      </w:r>
      <w:r>
        <w:t>yaitu</w:t>
      </w:r>
      <w:r>
        <w:rPr>
          <w:spacing w:val="-18"/>
        </w:rPr>
        <w:t xml:space="preserve"> </w:t>
      </w:r>
      <w:r>
        <w:t>43%</w:t>
      </w:r>
      <w:r>
        <w:rPr>
          <w:spacing w:val="-18"/>
        </w:rPr>
        <w:t xml:space="preserve"> </w:t>
      </w:r>
      <w:r>
        <w:t>sesuai</w:t>
      </w:r>
      <w:r>
        <w:rPr>
          <w:spacing w:val="-18"/>
        </w:rPr>
        <w:t xml:space="preserve"> </w:t>
      </w:r>
      <w:r>
        <w:t>dengan</w:t>
      </w:r>
      <w:r>
        <w:rPr>
          <w:spacing w:val="-18"/>
        </w:rPr>
        <w:t xml:space="preserve"> </w:t>
      </w:r>
      <w:r>
        <w:rPr>
          <w:rFonts w:ascii="Arial"/>
          <w:i/>
        </w:rPr>
        <w:t>O'leary</w:t>
      </w:r>
      <w:r>
        <w:rPr>
          <w:rFonts w:ascii="Arial"/>
          <w:i/>
          <w:spacing w:val="-30"/>
        </w:rPr>
        <w:t xml:space="preserve"> </w:t>
      </w:r>
      <w:r>
        <w:rPr>
          <w:rFonts w:ascii="Arial"/>
          <w:i/>
        </w:rPr>
        <w:t>plaque</w:t>
      </w:r>
      <w:r>
        <w:rPr>
          <w:rFonts w:ascii="Arial"/>
          <w:i/>
          <w:spacing w:val="-31"/>
        </w:rPr>
        <w:t xml:space="preserve"> </w:t>
      </w:r>
      <w:r>
        <w:rPr>
          <w:rFonts w:ascii="Arial"/>
          <w:i/>
        </w:rPr>
        <w:t>index</w:t>
      </w:r>
      <w:r>
        <w:t>.</w:t>
      </w:r>
      <w:r>
        <w:rPr>
          <w:spacing w:val="-18"/>
        </w:rPr>
        <w:t xml:space="preserve"> </w:t>
      </w:r>
      <w:r>
        <w:rPr>
          <w:spacing w:val="-4"/>
        </w:rPr>
        <w:t xml:space="preserve">Terjadi </w:t>
      </w:r>
      <w:r>
        <w:t xml:space="preserve">perdarahan saat probing di hampir semua gigi RA maupun </w:t>
      </w:r>
      <w:r>
        <w:rPr>
          <w:spacing w:val="-5"/>
        </w:rPr>
        <w:t xml:space="preserve">RB. </w:t>
      </w:r>
      <w:r>
        <w:t xml:space="preserve">Kedalaman </w:t>
      </w:r>
      <w:r>
        <w:rPr>
          <w:spacing w:val="-3"/>
        </w:rPr>
        <w:t xml:space="preserve">poket </w:t>
      </w:r>
      <w:r>
        <w:t xml:space="preserve">terdalam yaitu 6 mm pada gigi 16,21,22,26,31,41,42. </w:t>
      </w:r>
      <w:r>
        <w:rPr>
          <w:spacing w:val="-4"/>
        </w:rPr>
        <w:t xml:space="preserve">Terdapat </w:t>
      </w:r>
      <w:r>
        <w:t xml:space="preserve">karies gigi 18,24,28,36,37,46,47,48. Dari hasil rontgen </w:t>
      </w:r>
      <w:r>
        <w:rPr>
          <w:spacing w:val="-3"/>
        </w:rPr>
        <w:t xml:space="preserve">foto </w:t>
      </w:r>
      <w:r>
        <w:t>terlihat kehilangan tulang horizontal dan vertikal pada rah</w:t>
      </w:r>
      <w:r>
        <w:t>ang atas maupun</w:t>
      </w:r>
      <w:r>
        <w:rPr>
          <w:spacing w:val="33"/>
        </w:rPr>
        <w:t xml:space="preserve"> </w:t>
      </w:r>
      <w:r>
        <w:t>rahang</w:t>
      </w:r>
      <w:r>
        <w:rPr>
          <w:spacing w:val="33"/>
        </w:rPr>
        <w:t xml:space="preserve"> </w:t>
      </w:r>
      <w:r>
        <w:t>bawah.</w:t>
      </w:r>
      <w:r>
        <w:rPr>
          <w:spacing w:val="33"/>
        </w:rPr>
        <w:t xml:space="preserve"> </w:t>
      </w:r>
      <w:r>
        <w:t>Pemeriksaan</w:t>
      </w:r>
      <w:r>
        <w:rPr>
          <w:spacing w:val="33"/>
        </w:rPr>
        <w:t xml:space="preserve"> </w:t>
      </w:r>
      <w:r>
        <w:t>ekstraoral</w:t>
      </w:r>
      <w:r>
        <w:rPr>
          <w:spacing w:val="33"/>
        </w:rPr>
        <w:t xml:space="preserve"> </w:t>
      </w:r>
      <w:r>
        <w:t>tidak</w:t>
      </w:r>
      <w:r>
        <w:rPr>
          <w:spacing w:val="33"/>
        </w:rPr>
        <w:t xml:space="preserve"> </w:t>
      </w:r>
      <w:r>
        <w:t>terlihat</w:t>
      </w:r>
      <w:r>
        <w:rPr>
          <w:spacing w:val="33"/>
        </w:rPr>
        <w:t xml:space="preserve"> </w:t>
      </w:r>
      <w:r>
        <w:t xml:space="preserve">adanya </w:t>
      </w:r>
      <w:r>
        <w:t>kelainan.</w:t>
      </w:r>
    </w:p>
    <w:p w14:paraId="431E4F3B" w14:textId="77777777" w:rsidR="00157CE3" w:rsidRDefault="00157CE3"/>
    <w:p w14:paraId="7CD25668" w14:textId="77777777" w:rsidR="00A37642" w:rsidRDefault="00A37642">
      <w:pPr>
        <w:sectPr w:rsidR="00A37642">
          <w:pgSz w:w="11900" w:h="16840"/>
          <w:pgMar w:top="1600" w:right="1300" w:bottom="280" w:left="1600" w:header="720" w:footer="720" w:gutter="0"/>
          <w:cols w:space="720"/>
        </w:sectPr>
      </w:pPr>
      <w:bookmarkStart w:id="0" w:name="_GoBack"/>
      <w:bookmarkEnd w:id="0"/>
    </w:p>
    <w:p w14:paraId="2C49DB07" w14:textId="77777777" w:rsidR="00157CE3" w:rsidRDefault="00A37642">
      <w:pPr>
        <w:spacing w:before="97"/>
        <w:ind w:left="549" w:right="222"/>
        <w:jc w:val="center"/>
        <w:rPr>
          <w:sz w:val="20"/>
        </w:rPr>
      </w:pPr>
      <w:r>
        <w:rPr>
          <w:b/>
          <w:sz w:val="20"/>
        </w:rPr>
        <w:lastRenderedPageBreak/>
        <w:t xml:space="preserve">Gambar 1. </w:t>
      </w:r>
      <w:r>
        <w:rPr>
          <w:sz w:val="20"/>
        </w:rPr>
        <w:t>Foto klinis intraoral pasien</w:t>
      </w:r>
    </w:p>
    <w:p w14:paraId="28647024" w14:textId="77777777" w:rsidR="00157CE3" w:rsidRDefault="00A37642">
      <w:pPr>
        <w:pStyle w:val="BodyText"/>
        <w:spacing w:before="4"/>
        <w:rPr>
          <w:sz w:val="18"/>
        </w:rPr>
      </w:pPr>
      <w:r>
        <w:rPr>
          <w:noProof/>
          <w:lang w:val="en-US"/>
        </w:rPr>
        <w:drawing>
          <wp:anchor distT="0" distB="0" distL="0" distR="0" simplePos="0" relativeHeight="2" behindDoc="0" locked="0" layoutInCell="1" allowOverlap="1" wp14:anchorId="75FCB731" wp14:editId="7B0CBD0C">
            <wp:simplePos x="0" y="0"/>
            <wp:positionH relativeFrom="page">
              <wp:posOffset>1772285</wp:posOffset>
            </wp:positionH>
            <wp:positionV relativeFrom="paragraph">
              <wp:posOffset>167245</wp:posOffset>
            </wp:positionV>
            <wp:extent cx="4120673" cy="2314575"/>
            <wp:effectExtent l="0" t="0" r="0" b="0"/>
            <wp:wrapTopAndBottom/>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9" cstate="print"/>
                    <a:stretch>
                      <a:fillRect/>
                    </a:stretch>
                  </pic:blipFill>
                  <pic:spPr>
                    <a:xfrm>
                      <a:off x="0" y="0"/>
                      <a:ext cx="4120673" cy="2314575"/>
                    </a:xfrm>
                    <a:prstGeom prst="rect">
                      <a:avLst/>
                    </a:prstGeom>
                  </pic:spPr>
                </pic:pic>
              </a:graphicData>
            </a:graphic>
          </wp:anchor>
        </w:drawing>
      </w:r>
    </w:p>
    <w:p w14:paraId="302ECB54" w14:textId="77777777" w:rsidR="00157CE3" w:rsidRDefault="00157CE3">
      <w:pPr>
        <w:pStyle w:val="BodyText"/>
        <w:spacing w:before="1"/>
        <w:rPr>
          <w:sz w:val="26"/>
        </w:rPr>
      </w:pPr>
    </w:p>
    <w:p w14:paraId="0E3B1C7A" w14:textId="77777777" w:rsidR="00157CE3" w:rsidRDefault="00A37642">
      <w:pPr>
        <w:spacing w:line="259" w:lineRule="auto"/>
        <w:ind w:left="3340" w:right="662" w:hanging="1728"/>
        <w:rPr>
          <w:sz w:val="20"/>
        </w:rPr>
      </w:pPr>
      <w:r>
        <w:rPr>
          <w:b/>
          <w:sz w:val="20"/>
        </w:rPr>
        <w:t xml:space="preserve">Gambar 2. </w:t>
      </w:r>
      <w:r>
        <w:rPr>
          <w:sz w:val="20"/>
        </w:rPr>
        <w:t>Foto rontgen panoramik trlihat kehilangan tulang horizontal dan vertikal pada RA dan RB</w:t>
      </w:r>
    </w:p>
    <w:p w14:paraId="0CC02853" w14:textId="77777777" w:rsidR="00157CE3" w:rsidRDefault="00157CE3">
      <w:pPr>
        <w:pStyle w:val="BodyText"/>
        <w:rPr>
          <w:sz w:val="20"/>
        </w:rPr>
      </w:pPr>
    </w:p>
    <w:p w14:paraId="42D7ADE0" w14:textId="77777777" w:rsidR="00157CE3" w:rsidRDefault="00157CE3">
      <w:pPr>
        <w:pStyle w:val="BodyText"/>
        <w:spacing w:before="2"/>
        <w:rPr>
          <w:sz w:val="21"/>
        </w:rPr>
      </w:pPr>
    </w:p>
    <w:p w14:paraId="67364D47" w14:textId="77777777" w:rsidR="00157CE3" w:rsidRDefault="00A37642">
      <w:pPr>
        <w:pStyle w:val="Heading1"/>
        <w:ind w:left="548"/>
      </w:pPr>
      <w:r>
        <w:t>HASIL DAN PEMBAHASAN</w:t>
      </w:r>
    </w:p>
    <w:p w14:paraId="293F9401" w14:textId="77777777" w:rsidR="00157CE3" w:rsidRDefault="00157CE3">
      <w:pPr>
        <w:pStyle w:val="BodyText"/>
        <w:spacing w:before="6"/>
        <w:rPr>
          <w:b/>
          <w:sz w:val="22"/>
        </w:rPr>
      </w:pPr>
    </w:p>
    <w:p w14:paraId="071DC3D5" w14:textId="77777777" w:rsidR="00157CE3" w:rsidRDefault="00A37642">
      <w:pPr>
        <w:pStyle w:val="BodyText"/>
        <w:spacing w:line="348" w:lineRule="auto"/>
        <w:ind w:left="821" w:right="1210" w:firstLine="720"/>
        <w:jc w:val="both"/>
      </w:pPr>
      <w:r>
        <w:rPr>
          <w:spacing w:val="-4"/>
        </w:rPr>
        <w:t xml:space="preserve">Terdapat </w:t>
      </w:r>
      <w:r>
        <w:t xml:space="preserve">berbagai macam penelitian telah mengungkapkan bahwa terdapat beragam </w:t>
      </w:r>
      <w:r>
        <w:rPr>
          <w:spacing w:val="-3"/>
        </w:rPr>
        <w:t xml:space="preserve">efek </w:t>
      </w:r>
      <w:r>
        <w:t>negatif kebiasaan merokok, diantaranya berkaitan dengan masalah kesehatan gigi dan mulut. Salah satu faktor yang mempengaruhi kondisi rongga mulut adal</w:t>
      </w:r>
      <w:r>
        <w:t xml:space="preserve">ah keadaan saliva. </w:t>
      </w:r>
      <w:r>
        <w:rPr>
          <w:spacing w:val="-3"/>
        </w:rPr>
        <w:t xml:space="preserve">Temperatur  </w:t>
      </w:r>
      <w:r>
        <w:t xml:space="preserve">sebatang  </w:t>
      </w:r>
      <w:r>
        <w:rPr>
          <w:spacing w:val="-3"/>
        </w:rPr>
        <w:t xml:space="preserve">rokok  </w:t>
      </w:r>
      <w:r>
        <w:t xml:space="preserve">yang  sedang  dibakar  berkisar  600-800 </w:t>
      </w:r>
      <w:r>
        <w:rPr>
          <w:spacing w:val="-108"/>
        </w:rPr>
        <w:t>C̊</w:t>
      </w:r>
    </w:p>
    <w:p w14:paraId="1BEE7136" w14:textId="77777777" w:rsidR="00157CE3" w:rsidRDefault="00A37642">
      <w:pPr>
        <w:pStyle w:val="BodyText"/>
        <w:spacing w:line="287" w:lineRule="exact"/>
        <w:ind w:left="821"/>
      </w:pPr>
      <w:r>
        <w:t>pada ujung yang dibakar dan sekitar 30 C pada ujung yang dihisap,</w:t>
      </w:r>
    </w:p>
    <w:p w14:paraId="2579EC40" w14:textId="77777777" w:rsidR="00157CE3" w:rsidRDefault="00A37642">
      <w:pPr>
        <w:pStyle w:val="BodyText"/>
        <w:spacing w:before="130" w:line="348" w:lineRule="auto"/>
        <w:ind w:left="821" w:right="1211"/>
        <w:jc w:val="both"/>
      </w:pPr>
      <w:r>
        <w:t>dengan pH antara 6,0-6,7 sehingga dapat memberikan dampak pada penurunan pH didalam rongga mulut k</w:t>
      </w:r>
      <w:r>
        <w:t>hususnya saliva</w:t>
      </w:r>
      <w:r>
        <w:rPr>
          <w:position w:val="5"/>
          <w:sz w:val="16"/>
        </w:rPr>
        <w:t>6</w:t>
      </w:r>
      <w:r>
        <w:t>.</w:t>
      </w:r>
    </w:p>
    <w:p w14:paraId="51691F9A" w14:textId="77777777" w:rsidR="00157CE3" w:rsidRDefault="00A37642">
      <w:pPr>
        <w:pStyle w:val="BodyText"/>
        <w:spacing w:line="348" w:lineRule="auto"/>
        <w:ind w:left="821" w:right="1211" w:firstLine="720"/>
        <w:jc w:val="both"/>
      </w:pPr>
      <w:r>
        <w:t xml:space="preserve">Era ini muncul jenis </w:t>
      </w:r>
      <w:r>
        <w:rPr>
          <w:spacing w:val="-3"/>
        </w:rPr>
        <w:t xml:space="preserve">rokok </w:t>
      </w:r>
      <w:r>
        <w:t xml:space="preserve">elektrik yang biasa disebut </w:t>
      </w:r>
      <w:r>
        <w:rPr>
          <w:spacing w:val="-4"/>
        </w:rPr>
        <w:t xml:space="preserve">Vape </w:t>
      </w:r>
      <w:r>
        <w:t xml:space="preserve">atau E-Cigarette yang mulai berkembang. Penggunaan vape dirasakan dapat </w:t>
      </w:r>
      <w:r>
        <w:rPr>
          <w:spacing w:val="2"/>
        </w:rPr>
        <w:t xml:space="preserve">membantu </w:t>
      </w:r>
      <w:r>
        <w:t xml:space="preserve">para perokok aktif untuk </w:t>
      </w:r>
      <w:r>
        <w:rPr>
          <w:spacing w:val="2"/>
        </w:rPr>
        <w:t xml:space="preserve">menghilangkan </w:t>
      </w:r>
      <w:r>
        <w:t xml:space="preserve">kebiasaan </w:t>
      </w:r>
      <w:r>
        <w:rPr>
          <w:spacing w:val="-3"/>
        </w:rPr>
        <w:t xml:space="preserve">merokoknya </w:t>
      </w:r>
      <w:r>
        <w:t>seperti yang dikutip dalam jurnal yan</w:t>
      </w:r>
      <w:r>
        <w:t>g berjudul “Electronic cigarettes for smoking cessation and reduction”</w:t>
      </w:r>
      <w:r>
        <w:rPr>
          <w:position w:val="5"/>
          <w:sz w:val="16"/>
        </w:rPr>
        <w:t>7</w:t>
      </w:r>
      <w:r>
        <w:t xml:space="preserve">. Penelitian lain yang dilakukan oleh Indra, menjelaskan bahwa pengguna </w:t>
      </w:r>
      <w:r>
        <w:rPr>
          <w:spacing w:val="-3"/>
        </w:rPr>
        <w:t>rokok</w:t>
      </w:r>
      <w:r>
        <w:rPr>
          <w:spacing w:val="-39"/>
        </w:rPr>
        <w:t xml:space="preserve"> </w:t>
      </w:r>
      <w:r>
        <w:t>konvensional beralih menggunakan vape berkaitan dengan beberapa persepsi</w:t>
      </w:r>
      <w:r>
        <w:rPr>
          <w:spacing w:val="-21"/>
        </w:rPr>
        <w:t xml:space="preserve"> </w:t>
      </w:r>
      <w:r>
        <w:rPr>
          <w:spacing w:val="-3"/>
        </w:rPr>
        <w:t xml:space="preserve">seperti </w:t>
      </w:r>
      <w:r>
        <w:t>perasaan lebih nyaman terk</w:t>
      </w:r>
      <w:r>
        <w:t>ait aroma dari vape yang harum, asap/ uap yang dikeluarkan lebih banyak, serta anggapan bahwa vape lebih</w:t>
      </w:r>
      <w:r>
        <w:rPr>
          <w:spacing w:val="44"/>
        </w:rPr>
        <w:t xml:space="preserve"> </w:t>
      </w:r>
      <w:r>
        <w:t>sehat</w:t>
      </w:r>
    </w:p>
    <w:p w14:paraId="48EE344E" w14:textId="77777777" w:rsidR="00157CE3" w:rsidRDefault="00157CE3">
      <w:pPr>
        <w:spacing w:line="348" w:lineRule="auto"/>
        <w:jc w:val="both"/>
        <w:sectPr w:rsidR="00157CE3">
          <w:pgSz w:w="11900" w:h="16840"/>
          <w:pgMar w:top="1600" w:right="1300" w:bottom="280" w:left="1600" w:header="720" w:footer="720" w:gutter="0"/>
          <w:cols w:space="720"/>
        </w:sectPr>
      </w:pPr>
    </w:p>
    <w:p w14:paraId="75597A9C" w14:textId="77777777" w:rsidR="00157CE3" w:rsidRDefault="00A37642">
      <w:pPr>
        <w:pStyle w:val="BodyText"/>
        <w:spacing w:before="59"/>
        <w:ind w:left="821"/>
        <w:jc w:val="both"/>
      </w:pPr>
      <w:r>
        <w:lastRenderedPageBreak/>
        <w:t>dibandingkan rokok biasa</w:t>
      </w:r>
      <w:r>
        <w:rPr>
          <w:position w:val="5"/>
          <w:sz w:val="16"/>
        </w:rPr>
        <w:t>8</w:t>
      </w:r>
      <w:r>
        <w:t>.</w:t>
      </w:r>
    </w:p>
    <w:p w14:paraId="04C1B08E" w14:textId="77777777" w:rsidR="00157CE3" w:rsidRDefault="00A37642">
      <w:pPr>
        <w:pStyle w:val="BodyText"/>
        <w:spacing w:before="131" w:line="348" w:lineRule="auto"/>
        <w:ind w:left="821" w:right="1211" w:firstLine="720"/>
        <w:jc w:val="both"/>
      </w:pPr>
      <w:r>
        <w:t>Menurut hasil penelitian penggunaan vape dikatakan dapat menurunkan angka kebiasaan dalam merokok</w:t>
      </w:r>
      <w:r>
        <w:rPr>
          <w:position w:val="5"/>
          <w:sz w:val="16"/>
        </w:rPr>
        <w:t>9</w:t>
      </w:r>
      <w:r>
        <w:t xml:space="preserve">. </w:t>
      </w:r>
      <w:r>
        <w:rPr>
          <w:spacing w:val="-4"/>
        </w:rPr>
        <w:t xml:space="preserve">Vape </w:t>
      </w:r>
      <w:r>
        <w:t>terdiri dari battery (bagian yang berisi baterai), atomizer (bagian yang akan memanaskan dan menguapkan larutan nikotin) dan catridge (berisi larutan nikotin). Kandungan dalam liquid yang terdapat dalam catridge vape sendiri terdiri dari propylene gly</w:t>
      </w:r>
      <w:r>
        <w:t>col (PG), glycerin, nicotine, dan perisa</w:t>
      </w:r>
      <w:r>
        <w:rPr>
          <w:position w:val="5"/>
          <w:sz w:val="16"/>
        </w:rPr>
        <w:t>10</w:t>
      </w:r>
      <w:r>
        <w:t>.</w:t>
      </w:r>
    </w:p>
    <w:p w14:paraId="159EF10F" w14:textId="77777777" w:rsidR="00157CE3" w:rsidRDefault="00A37642">
      <w:pPr>
        <w:pStyle w:val="BodyText"/>
        <w:spacing w:before="123" w:line="348" w:lineRule="auto"/>
        <w:ind w:left="729" w:right="1212" w:firstLine="720"/>
        <w:jc w:val="both"/>
      </w:pPr>
      <w:r>
        <w:t>Ni</w:t>
      </w:r>
      <w:r>
        <w:rPr>
          <w:spacing w:val="-9"/>
        </w:rPr>
        <w:t>k</w:t>
      </w:r>
      <w:r>
        <w:rPr>
          <w:spacing w:val="-1"/>
        </w:rPr>
        <w:t>o</w:t>
      </w:r>
      <w:r>
        <w:rPr>
          <w:w w:val="98"/>
        </w:rPr>
        <w:t>ti</w:t>
      </w:r>
      <w:r>
        <w:t xml:space="preserve">n  </w:t>
      </w:r>
      <w:r>
        <w:rPr>
          <w:spacing w:val="-18"/>
        </w:rPr>
        <w:t xml:space="preserve"> </w:t>
      </w:r>
      <w:r>
        <w:rPr>
          <w:spacing w:val="-4"/>
        </w:rPr>
        <w:t>y</w:t>
      </w:r>
      <w:r>
        <w:t xml:space="preserve">ang  </w:t>
      </w:r>
      <w:r>
        <w:rPr>
          <w:spacing w:val="-18"/>
        </w:rPr>
        <w:t xml:space="preserve"> </w:t>
      </w:r>
      <w:r>
        <w:rPr>
          <w:spacing w:val="-3"/>
        </w:rPr>
        <w:t>t</w:t>
      </w:r>
      <w:r>
        <w:t>er</w:t>
      </w:r>
      <w:r>
        <w:rPr>
          <w:spacing w:val="-5"/>
        </w:rPr>
        <w:t>k</w:t>
      </w:r>
      <w:r>
        <w:t xml:space="preserve">andung  </w:t>
      </w:r>
      <w:r>
        <w:rPr>
          <w:spacing w:val="-18"/>
        </w:rPr>
        <w:t xml:space="preserve"> </w:t>
      </w:r>
      <w:r>
        <w:t xml:space="preserve">didalam  </w:t>
      </w:r>
      <w:r>
        <w:rPr>
          <w:spacing w:val="-18"/>
        </w:rPr>
        <w:t xml:space="preserve"> </w:t>
      </w:r>
      <w:r>
        <w:rPr>
          <w:rFonts w:ascii="Arial" w:hAnsi="Arial"/>
          <w:i/>
          <w:w w:val="85"/>
        </w:rPr>
        <w:t>e</w:t>
      </w:r>
      <w:r>
        <w:rPr>
          <w:rFonts w:ascii="Arial" w:hAnsi="Arial"/>
          <w:i/>
          <w:w w:val="91"/>
        </w:rPr>
        <w:t>-</w:t>
      </w:r>
      <w:r>
        <w:rPr>
          <w:rFonts w:ascii="Arial" w:hAnsi="Arial"/>
          <w:i/>
          <w:w w:val="89"/>
        </w:rPr>
        <w:t>ci</w:t>
      </w:r>
      <w:r>
        <w:rPr>
          <w:rFonts w:ascii="Arial" w:hAnsi="Arial"/>
          <w:i/>
          <w:w w:val="92"/>
        </w:rPr>
        <w:t>ga</w:t>
      </w:r>
      <w:r>
        <w:rPr>
          <w:rFonts w:ascii="Arial" w:hAnsi="Arial"/>
          <w:i/>
          <w:w w:val="102"/>
        </w:rPr>
        <w:t>r</w:t>
      </w:r>
      <w:r>
        <w:rPr>
          <w:rFonts w:ascii="Arial" w:hAnsi="Arial"/>
          <w:i/>
          <w:spacing w:val="-2"/>
          <w:w w:val="85"/>
        </w:rPr>
        <w:t>e</w:t>
      </w:r>
      <w:r>
        <w:rPr>
          <w:rFonts w:ascii="Arial" w:hAnsi="Arial"/>
          <w:i/>
          <w:spacing w:val="-3"/>
          <w:w w:val="190"/>
        </w:rPr>
        <w:t>)</w:t>
      </w:r>
      <w:r>
        <w:rPr>
          <w:rFonts w:ascii="Arial" w:hAnsi="Arial"/>
          <w:i/>
          <w:w w:val="85"/>
        </w:rPr>
        <w:t>e</w:t>
      </w:r>
      <w:r>
        <w:rPr>
          <w:rFonts w:ascii="Arial" w:hAnsi="Arial"/>
          <w:i/>
        </w:rPr>
        <w:t xml:space="preserve"> </w:t>
      </w:r>
      <w:r>
        <w:rPr>
          <w:rFonts w:ascii="Arial" w:hAnsi="Arial"/>
          <w:i/>
          <w:spacing w:val="12"/>
        </w:rPr>
        <w:t xml:space="preserve"> </w:t>
      </w:r>
      <w:r>
        <w:t xml:space="preserve">maupun  </w:t>
      </w:r>
      <w:r>
        <w:rPr>
          <w:spacing w:val="-18"/>
        </w:rPr>
        <w:t xml:space="preserve"> </w:t>
      </w:r>
      <w:r>
        <w:rPr>
          <w:spacing w:val="-4"/>
        </w:rPr>
        <w:t>r</w:t>
      </w:r>
      <w:r>
        <w:rPr>
          <w:spacing w:val="-1"/>
        </w:rPr>
        <w:t>o</w:t>
      </w:r>
      <w:r>
        <w:rPr>
          <w:spacing w:val="-9"/>
        </w:rPr>
        <w:t>k</w:t>
      </w:r>
      <w:r>
        <w:rPr>
          <w:spacing w:val="-1"/>
        </w:rPr>
        <w:t>o</w:t>
      </w:r>
      <w:r>
        <w:t xml:space="preserve">k konvensional dapat menyebabkan perubahan vaskularisasi gingiva, sehingga terjadinya inﬂamasi gingiva. Dilatasi pembuluh darah </w:t>
      </w:r>
      <w:r>
        <w:rPr>
          <w:spacing w:val="-4"/>
        </w:rPr>
        <w:t xml:space="preserve">kapiler, </w:t>
      </w:r>
      <w:r>
        <w:t>diikuti dengan peningkatan aliran darah pada gingiva dan inﬁltrasi agen- agen inﬂamasi, menimbulkan terjadinya gingivitis. Gingivitis yang tidak dirawat, dapat berlanjut menjadi periodontitis akibat invasi kronis bakteri plak dibawah margin gingiva. Pening</w:t>
      </w:r>
      <w:r>
        <w:t xml:space="preserve">katan vaskularisasi, diikuti dengan akumulasi sel-sel inﬂamasi kronik, menyebabkan hilangnya kolagen pada jaringan ikat gingiva yang </w:t>
      </w:r>
      <w:r>
        <w:rPr>
          <w:spacing w:val="-4"/>
        </w:rPr>
        <w:t xml:space="preserve">terpapar. </w:t>
      </w:r>
      <w:r>
        <w:t xml:space="preserve">Hilangnya perlekatan gingiva dengan gigi, menyebabkan terjadinya resesi gingiva, </w:t>
      </w:r>
      <w:r>
        <w:rPr>
          <w:spacing w:val="-4"/>
        </w:rPr>
        <w:t xml:space="preserve">yang </w:t>
      </w:r>
      <w:r>
        <w:t>berakibat pada resiko karie</w:t>
      </w:r>
      <w:r>
        <w:t xml:space="preserve">s </w:t>
      </w:r>
      <w:r>
        <w:rPr>
          <w:spacing w:val="-5"/>
        </w:rPr>
        <w:t xml:space="preserve">akar, </w:t>
      </w:r>
      <w:r>
        <w:t>sehingga dapat menyebabkan kehilangan</w:t>
      </w:r>
      <w:r>
        <w:rPr>
          <w:spacing w:val="-1"/>
        </w:rPr>
        <w:t xml:space="preserve"> </w:t>
      </w:r>
      <w:r>
        <w:t>gigi</w:t>
      </w:r>
      <w:r>
        <w:rPr>
          <w:position w:val="5"/>
          <w:sz w:val="16"/>
        </w:rPr>
        <w:t>11</w:t>
      </w:r>
      <w:r>
        <w:t>.</w:t>
      </w:r>
    </w:p>
    <w:p w14:paraId="0D928C24" w14:textId="77777777" w:rsidR="00157CE3" w:rsidRDefault="00A37642">
      <w:pPr>
        <w:pStyle w:val="BodyText"/>
        <w:spacing w:line="348" w:lineRule="auto"/>
        <w:ind w:left="729" w:right="1212" w:firstLine="720"/>
        <w:jc w:val="both"/>
      </w:pPr>
      <w:r>
        <w:t>Rongga mulut adalah bagian yang sangat mudah terpapar efek rokok karena merupakan tempat terjadinya penyerapan zat hasil pembakaran yang utama. Rangsangan asap rokok yang lama, dapat menyebabkan kerusak</w:t>
      </w:r>
      <w:r>
        <w:t>an pada bagian mukosa mulut yang terpapar, penebalan menyeluruh bagian epitel mulut, hingga dapat menimbulkan bercak putih keratotik yang menandai leukoplakia dan kanker mulut</w:t>
      </w:r>
      <w:r>
        <w:rPr>
          <w:position w:val="5"/>
          <w:sz w:val="16"/>
        </w:rPr>
        <w:t>11</w:t>
      </w:r>
      <w:r>
        <w:t>.</w:t>
      </w:r>
    </w:p>
    <w:p w14:paraId="4A1703B0" w14:textId="77777777" w:rsidR="00157CE3" w:rsidRDefault="00A37642">
      <w:pPr>
        <w:pStyle w:val="BodyText"/>
        <w:spacing w:line="348" w:lineRule="auto"/>
        <w:ind w:left="729" w:right="1213" w:firstLine="720"/>
        <w:jc w:val="both"/>
      </w:pPr>
      <w:r>
        <w:t>Panas yang ditimbulkan akibat pembakaran rokok, dapat mengiritasi mukosa mulu</w:t>
      </w:r>
      <w:r>
        <w:t>t secara langsung, menyebabkan perubahan vaskularisasi dan sekresi saliva. Terdapat peningkatan laju aliran saliva dan konsentrasi ion kalsium pada saliva, selama proses merokok</w:t>
      </w:r>
      <w:r>
        <w:rPr>
          <w:position w:val="5"/>
          <w:sz w:val="16"/>
        </w:rPr>
        <w:t>11</w:t>
      </w:r>
      <w:r>
        <w:t>.</w:t>
      </w:r>
    </w:p>
    <w:p w14:paraId="6FF56322" w14:textId="77777777" w:rsidR="00157CE3" w:rsidRDefault="00A37642">
      <w:pPr>
        <w:pStyle w:val="BodyText"/>
        <w:spacing w:line="288" w:lineRule="exact"/>
        <w:ind w:left="1448"/>
        <w:jc w:val="both"/>
        <w:rPr>
          <w:rFonts w:ascii="Arial"/>
          <w:i/>
        </w:rPr>
      </w:pPr>
      <w:r>
        <w:rPr>
          <w:spacing w:val="-5"/>
        </w:rPr>
        <w:t>K</w:t>
      </w:r>
      <w:r>
        <w:t>erusa</w:t>
      </w:r>
      <w:r>
        <w:rPr>
          <w:spacing w:val="-5"/>
        </w:rPr>
        <w:t>k</w:t>
      </w:r>
      <w:r>
        <w:t xml:space="preserve">an </w:t>
      </w:r>
      <w:r>
        <w:rPr>
          <w:spacing w:val="1"/>
        </w:rPr>
        <w:t xml:space="preserve"> </w:t>
      </w:r>
      <w:r>
        <w:t>ja</w:t>
      </w:r>
      <w:r>
        <w:rPr>
          <w:spacing w:val="-1"/>
        </w:rPr>
        <w:t>r</w:t>
      </w:r>
      <w:r>
        <w:t>in</w:t>
      </w:r>
      <w:r>
        <w:rPr>
          <w:spacing w:val="-5"/>
        </w:rPr>
        <w:t>g</w:t>
      </w:r>
      <w:r>
        <w:t xml:space="preserve">an </w:t>
      </w:r>
      <w:r>
        <w:rPr>
          <w:spacing w:val="1"/>
        </w:rPr>
        <w:t xml:space="preserve"> </w:t>
      </w:r>
      <w:r>
        <w:t>peri</w:t>
      </w:r>
      <w:r>
        <w:rPr>
          <w:spacing w:val="-1"/>
        </w:rPr>
        <w:t>o</w:t>
      </w:r>
      <w:r>
        <w:t>d</w:t>
      </w:r>
      <w:r>
        <w:rPr>
          <w:spacing w:val="-1"/>
        </w:rPr>
        <w:t>o</w:t>
      </w:r>
      <w:r>
        <w:rPr>
          <w:spacing w:val="-3"/>
        </w:rPr>
        <w:t>nt</w:t>
      </w:r>
      <w:r>
        <w:t xml:space="preserve">al </w:t>
      </w:r>
      <w:r>
        <w:rPr>
          <w:spacing w:val="2"/>
        </w:rPr>
        <w:t xml:space="preserve"> </w:t>
      </w:r>
      <w:r>
        <w:t>a</w:t>
      </w:r>
      <w:r>
        <w:rPr>
          <w:spacing w:val="-1"/>
        </w:rPr>
        <w:t>k</w:t>
      </w:r>
      <w:r>
        <w:t>ib</w:t>
      </w:r>
      <w:r>
        <w:rPr>
          <w:spacing w:val="-3"/>
        </w:rPr>
        <w:t>a</w:t>
      </w:r>
      <w:r>
        <w:t xml:space="preserve">t </w:t>
      </w:r>
      <w:r>
        <w:rPr>
          <w:spacing w:val="1"/>
        </w:rPr>
        <w:t xml:space="preserve"> </w:t>
      </w:r>
      <w:r>
        <w:t>pen</w:t>
      </w:r>
      <w:r>
        <w:rPr>
          <w:spacing w:val="2"/>
        </w:rPr>
        <w:t>g</w:t>
      </w:r>
      <w:r>
        <w:t xml:space="preserve">gunaan </w:t>
      </w:r>
      <w:r>
        <w:rPr>
          <w:spacing w:val="1"/>
        </w:rPr>
        <w:t xml:space="preserve"> </w:t>
      </w:r>
      <w:r>
        <w:rPr>
          <w:rFonts w:ascii="Arial"/>
          <w:i/>
          <w:w w:val="85"/>
        </w:rPr>
        <w:t>e</w:t>
      </w:r>
      <w:r>
        <w:rPr>
          <w:rFonts w:ascii="Arial"/>
          <w:i/>
          <w:w w:val="91"/>
        </w:rPr>
        <w:t>-</w:t>
      </w:r>
      <w:r>
        <w:rPr>
          <w:rFonts w:ascii="Arial"/>
          <w:i/>
          <w:w w:val="89"/>
        </w:rPr>
        <w:t>ci</w:t>
      </w:r>
      <w:r>
        <w:rPr>
          <w:rFonts w:ascii="Arial"/>
          <w:i/>
          <w:w w:val="92"/>
        </w:rPr>
        <w:t>ga</w:t>
      </w:r>
      <w:r>
        <w:rPr>
          <w:rFonts w:ascii="Arial"/>
          <w:i/>
          <w:w w:val="102"/>
        </w:rPr>
        <w:t>r</w:t>
      </w:r>
      <w:r>
        <w:rPr>
          <w:rFonts w:ascii="Arial"/>
          <w:i/>
          <w:spacing w:val="-2"/>
          <w:w w:val="85"/>
        </w:rPr>
        <w:t>e</w:t>
      </w:r>
      <w:r>
        <w:rPr>
          <w:rFonts w:ascii="Arial"/>
          <w:i/>
          <w:spacing w:val="-3"/>
          <w:w w:val="190"/>
        </w:rPr>
        <w:t>)</w:t>
      </w:r>
      <w:r>
        <w:rPr>
          <w:rFonts w:ascii="Arial"/>
          <w:i/>
          <w:w w:val="85"/>
        </w:rPr>
        <w:t>e</w:t>
      </w:r>
    </w:p>
    <w:p w14:paraId="33E8F448" w14:textId="77777777" w:rsidR="00157CE3" w:rsidRDefault="00157CE3">
      <w:pPr>
        <w:spacing w:line="288" w:lineRule="exact"/>
        <w:jc w:val="both"/>
        <w:rPr>
          <w:rFonts w:ascii="Arial"/>
        </w:rPr>
        <w:sectPr w:rsidR="00157CE3">
          <w:pgSz w:w="11900" w:h="16840"/>
          <w:pgMar w:top="1600" w:right="1300" w:bottom="280" w:left="1600" w:header="720" w:footer="720" w:gutter="0"/>
          <w:cols w:space="720"/>
        </w:sectPr>
      </w:pPr>
    </w:p>
    <w:p w14:paraId="0AF03B69" w14:textId="77777777" w:rsidR="00157CE3" w:rsidRDefault="00A37642">
      <w:pPr>
        <w:pStyle w:val="BodyText"/>
        <w:spacing w:before="59" w:line="348" w:lineRule="auto"/>
        <w:ind w:left="729" w:right="1209"/>
        <w:jc w:val="both"/>
      </w:pPr>
      <w:r>
        <w:lastRenderedPageBreak/>
        <w:t xml:space="preserve">diawali dengan terjadinya akumulasi plak pada gigi dan gingiva. Tar mengendap pada gigi, selain menimbulkan masalah estetik, juga menyebabkan permukaan gigi menjadi kasar seperti pada kasus ini yang merupakan keluhan utama pasien yang aktif </w:t>
      </w:r>
      <w:r>
        <w:t xml:space="preserve">menggunakan </w:t>
      </w:r>
      <w:r>
        <w:rPr>
          <w:rFonts w:ascii="Arial"/>
          <w:i/>
        </w:rPr>
        <w:t xml:space="preserve">e- </w:t>
      </w:r>
      <w:r>
        <w:rPr>
          <w:rFonts w:ascii="Arial"/>
          <w:i/>
          <w:w w:val="89"/>
        </w:rPr>
        <w:t>ci</w:t>
      </w:r>
      <w:r>
        <w:rPr>
          <w:rFonts w:ascii="Arial"/>
          <w:i/>
          <w:w w:val="92"/>
        </w:rPr>
        <w:t>ga</w:t>
      </w:r>
      <w:r>
        <w:rPr>
          <w:rFonts w:ascii="Arial"/>
          <w:i/>
          <w:w w:val="102"/>
        </w:rPr>
        <w:t>r</w:t>
      </w:r>
      <w:r>
        <w:rPr>
          <w:rFonts w:ascii="Arial"/>
          <w:i/>
          <w:w w:val="85"/>
        </w:rPr>
        <w:t>e</w:t>
      </w:r>
      <w:r>
        <w:rPr>
          <w:rFonts w:ascii="Arial"/>
          <w:i/>
          <w:w w:val="190"/>
        </w:rPr>
        <w:t>)</w:t>
      </w:r>
      <w:r>
        <w:rPr>
          <w:rFonts w:ascii="Arial"/>
          <w:i/>
          <w:w w:val="85"/>
        </w:rPr>
        <w:t>e</w:t>
      </w:r>
      <w:r>
        <w:rPr>
          <w:position w:val="5"/>
          <w:sz w:val="16"/>
        </w:rPr>
        <w:t>11</w:t>
      </w:r>
      <w:r>
        <w:t>.</w:t>
      </w:r>
    </w:p>
    <w:p w14:paraId="3D23E909" w14:textId="77777777" w:rsidR="00157CE3" w:rsidRDefault="00A37642">
      <w:pPr>
        <w:pStyle w:val="BodyText"/>
        <w:spacing w:line="348" w:lineRule="auto"/>
        <w:ind w:left="729" w:right="1214" w:firstLine="720"/>
        <w:jc w:val="both"/>
      </w:pPr>
      <w:r>
        <w:t>Penelitian yang dilakukan oleh Holliday</w:t>
      </w:r>
      <w:r>
        <w:rPr>
          <w:position w:val="5"/>
          <w:sz w:val="16"/>
        </w:rPr>
        <w:t xml:space="preserve">12 </w:t>
      </w:r>
      <w:r>
        <w:t xml:space="preserve">menyatakan bahwa dampak uap </w:t>
      </w:r>
      <w:r>
        <w:rPr>
          <w:spacing w:val="-3"/>
        </w:rPr>
        <w:t xml:space="preserve">rokok </w:t>
      </w:r>
      <w:r>
        <w:t xml:space="preserve">elektrik terhadap rongga mulut lebih mengarah pada kerusakan jaringan lunak karena uap </w:t>
      </w:r>
      <w:r>
        <w:rPr>
          <w:spacing w:val="-3"/>
        </w:rPr>
        <w:t xml:space="preserve">rokok </w:t>
      </w:r>
      <w:r>
        <w:t>elektrik tidak meninggalkan stain atau plak pada permukaan g</w:t>
      </w:r>
      <w:r>
        <w:t xml:space="preserve">igi. Hal ini sejalan dengan laporan kasus ini dimana tidak ditemukan stain pada gigi pasien dan </w:t>
      </w:r>
      <w:r>
        <w:rPr>
          <w:spacing w:val="-4"/>
        </w:rPr>
        <w:t xml:space="preserve">terdapat </w:t>
      </w:r>
      <w:r>
        <w:t>oedem pada hampir seluruh gingiva gigi RA dan RB. Hal ini didukung juga oleh penelitian Sherry et al.</w:t>
      </w:r>
      <w:r>
        <w:rPr>
          <w:position w:val="5"/>
          <w:sz w:val="16"/>
        </w:rPr>
        <w:t xml:space="preserve">13 </w:t>
      </w:r>
      <w:r>
        <w:t xml:space="preserve">yang manyatakan bahwa </w:t>
      </w:r>
      <w:r>
        <w:rPr>
          <w:spacing w:val="-3"/>
        </w:rPr>
        <w:t xml:space="preserve">efek </w:t>
      </w:r>
      <w:r>
        <w:t xml:space="preserve">samping dari uap </w:t>
      </w:r>
      <w:r>
        <w:rPr>
          <w:spacing w:val="-3"/>
        </w:rPr>
        <w:t>rok</w:t>
      </w:r>
      <w:r>
        <w:rPr>
          <w:spacing w:val="-3"/>
        </w:rPr>
        <w:t xml:space="preserve">ok </w:t>
      </w:r>
      <w:r>
        <w:t>elektrik dalam rongga mulut yaitu mulut kering (xerostomia), iritasi tenggorokan/batuk kering, ulkus pada bagian palatal, mukosa bukal dan gingiva, serta inﬂamasi pada gingiva,</w:t>
      </w:r>
      <w:r>
        <w:rPr>
          <w:spacing w:val="-35"/>
        </w:rPr>
        <w:t xml:space="preserve"> </w:t>
      </w:r>
      <w:r>
        <w:t xml:space="preserve">sehingga dapat disimpulkan bahwa uap </w:t>
      </w:r>
      <w:r>
        <w:rPr>
          <w:spacing w:val="-3"/>
        </w:rPr>
        <w:t xml:space="preserve">rokok </w:t>
      </w:r>
      <w:r>
        <w:t xml:space="preserve">elektrik lebih berdampak buruk </w:t>
      </w:r>
      <w:r>
        <w:rPr>
          <w:spacing w:val="7"/>
        </w:rPr>
        <w:t>pa</w:t>
      </w:r>
      <w:r>
        <w:rPr>
          <w:spacing w:val="7"/>
        </w:rPr>
        <w:t xml:space="preserve">da </w:t>
      </w:r>
      <w:r>
        <w:rPr>
          <w:spacing w:val="8"/>
        </w:rPr>
        <w:t xml:space="preserve">jaringan lunak </w:t>
      </w:r>
      <w:r>
        <w:rPr>
          <w:spacing w:val="6"/>
        </w:rPr>
        <w:t>dan</w:t>
      </w:r>
      <w:r>
        <w:rPr>
          <w:spacing w:val="66"/>
        </w:rPr>
        <w:t xml:space="preserve"> </w:t>
      </w:r>
      <w:r>
        <w:rPr>
          <w:spacing w:val="8"/>
        </w:rPr>
        <w:t xml:space="preserve">jaringan periodontal </w:t>
      </w:r>
      <w:r>
        <w:rPr>
          <w:spacing w:val="7"/>
        </w:rPr>
        <w:t xml:space="preserve">rongga </w:t>
      </w:r>
      <w:r>
        <w:rPr>
          <w:spacing w:val="8"/>
        </w:rPr>
        <w:t xml:space="preserve">mulut </w:t>
      </w:r>
      <w:r>
        <w:t xml:space="preserve">dibandingkan dampak uap </w:t>
      </w:r>
      <w:r>
        <w:rPr>
          <w:spacing w:val="-3"/>
        </w:rPr>
        <w:t xml:space="preserve">rokok </w:t>
      </w:r>
      <w:r>
        <w:t xml:space="preserve">elektrik terhadap jaringan </w:t>
      </w:r>
      <w:r>
        <w:rPr>
          <w:spacing w:val="-3"/>
        </w:rPr>
        <w:t>keras</w:t>
      </w:r>
      <w:r>
        <w:rPr>
          <w:spacing w:val="-8"/>
        </w:rPr>
        <w:t xml:space="preserve"> </w:t>
      </w:r>
      <w:r>
        <w:t>gigi.</w:t>
      </w:r>
    </w:p>
    <w:p w14:paraId="25AFD976" w14:textId="77777777" w:rsidR="00157CE3" w:rsidRDefault="00A37642">
      <w:pPr>
        <w:pStyle w:val="Heading1"/>
        <w:spacing w:line="328" w:lineRule="exact"/>
        <w:ind w:left="454"/>
      </w:pPr>
      <w:r>
        <w:t>SIMPULAN</w:t>
      </w:r>
    </w:p>
    <w:p w14:paraId="66363984" w14:textId="77777777" w:rsidR="00157CE3" w:rsidRDefault="00A37642">
      <w:pPr>
        <w:pStyle w:val="BodyText"/>
        <w:spacing w:before="158" w:line="348" w:lineRule="auto"/>
        <w:ind w:left="729" w:right="1214" w:firstLine="720"/>
        <w:jc w:val="both"/>
      </w:pPr>
      <w:r>
        <w:t xml:space="preserve">Penggunaan </w:t>
      </w:r>
      <w:r>
        <w:rPr>
          <w:spacing w:val="-3"/>
        </w:rPr>
        <w:t xml:space="preserve">rokok </w:t>
      </w:r>
      <w:r>
        <w:t xml:space="preserve">elektrik dan </w:t>
      </w:r>
      <w:r>
        <w:rPr>
          <w:spacing w:val="-3"/>
        </w:rPr>
        <w:t xml:space="preserve">rokok </w:t>
      </w:r>
      <w:r>
        <w:t>konvensional merupakan salah satu jenis stimulasi yang dapat mempengaruhi kondisi saliva yang berpengaruh terhadap kesehatan rongga mulut. Dalam liquid vape terdapat kandungan perisa yang dapat menjadi stimulus bagi rongga mulut dimana hal tersebut dapat m</w:t>
      </w:r>
      <w:r>
        <w:t xml:space="preserve">enimbulkan reaksi pada saraf parasimpatik dimana memegang peranan yang penting dalam </w:t>
      </w:r>
      <w:r>
        <w:rPr>
          <w:spacing w:val="-3"/>
        </w:rPr>
        <w:t xml:space="preserve">stimulus </w:t>
      </w:r>
      <w:r>
        <w:t xml:space="preserve">sekresi saliva, dan berpengaruh terhadap komposisinya. Sedangkan selama proses </w:t>
      </w:r>
      <w:r>
        <w:rPr>
          <w:spacing w:val="-3"/>
        </w:rPr>
        <w:t xml:space="preserve">merokok </w:t>
      </w:r>
      <w:r>
        <w:t xml:space="preserve">panas yang ditimbulkan akibat pembakaran </w:t>
      </w:r>
      <w:r>
        <w:rPr>
          <w:spacing w:val="-3"/>
        </w:rPr>
        <w:t xml:space="preserve">rokok </w:t>
      </w:r>
      <w:r>
        <w:t>dapat mengiritasi mukosa mul</w:t>
      </w:r>
      <w:r>
        <w:t>ut secara langsung, menyebabkan perubahan vaskularisasi dan sekresi saliva, sehingga dapat</w:t>
      </w:r>
      <w:r>
        <w:rPr>
          <w:spacing w:val="-28"/>
        </w:rPr>
        <w:t xml:space="preserve"> </w:t>
      </w:r>
      <w:r>
        <w:t>menimbulkan masalah seperti inﬂamasi pada gingiva, kondisi oral hygiene yang buruk, seperti pada laporan kasus</w:t>
      </w:r>
      <w:r>
        <w:rPr>
          <w:spacing w:val="-1"/>
        </w:rPr>
        <w:t xml:space="preserve"> </w:t>
      </w:r>
      <w:r>
        <w:t>ini.</w:t>
      </w:r>
    </w:p>
    <w:p w14:paraId="494958E4" w14:textId="77777777" w:rsidR="00157CE3" w:rsidRDefault="00157CE3">
      <w:pPr>
        <w:spacing w:line="348" w:lineRule="auto"/>
        <w:jc w:val="both"/>
        <w:sectPr w:rsidR="00157CE3">
          <w:pgSz w:w="11900" w:h="16840"/>
          <w:pgMar w:top="1600" w:right="1300" w:bottom="280" w:left="1600" w:header="720" w:footer="720" w:gutter="0"/>
          <w:cols w:space="720"/>
        </w:sectPr>
      </w:pPr>
    </w:p>
    <w:p w14:paraId="1DE3F7CD" w14:textId="77777777" w:rsidR="00157CE3" w:rsidRDefault="00A37642">
      <w:pPr>
        <w:pStyle w:val="Heading1"/>
        <w:spacing w:before="62"/>
        <w:ind w:left="2919" w:right="0"/>
        <w:jc w:val="left"/>
      </w:pPr>
      <w:r>
        <w:lastRenderedPageBreak/>
        <w:t>DAFTAR PUSTAKA</w:t>
      </w:r>
    </w:p>
    <w:p w14:paraId="4DA62633" w14:textId="77777777" w:rsidR="00157CE3" w:rsidRDefault="00A37642">
      <w:pPr>
        <w:pStyle w:val="ListParagraph"/>
        <w:numPr>
          <w:ilvl w:val="0"/>
          <w:numId w:val="1"/>
        </w:numPr>
        <w:tabs>
          <w:tab w:val="left" w:pos="821"/>
        </w:tabs>
        <w:spacing w:before="165" w:line="244" w:lineRule="auto"/>
        <w:jc w:val="both"/>
        <w:rPr>
          <w:sz w:val="24"/>
        </w:rPr>
      </w:pPr>
      <w:r>
        <w:rPr>
          <w:sz w:val="24"/>
        </w:rPr>
        <w:t>Pusat Data dan Infor</w:t>
      </w:r>
      <w:r>
        <w:rPr>
          <w:sz w:val="24"/>
        </w:rPr>
        <w:t xml:space="preserve">masi Kementrian Kesehatan RI. Perilaku </w:t>
      </w:r>
      <w:r>
        <w:rPr>
          <w:spacing w:val="-3"/>
          <w:sz w:val="24"/>
        </w:rPr>
        <w:t xml:space="preserve">Merokok Masyarakat </w:t>
      </w:r>
      <w:r>
        <w:rPr>
          <w:sz w:val="24"/>
        </w:rPr>
        <w:t>Indonesia. Jakarta: Kemenkes RI. 2015.</w:t>
      </w:r>
    </w:p>
    <w:p w14:paraId="7A144B3D" w14:textId="77777777" w:rsidR="00157CE3" w:rsidRDefault="00A37642">
      <w:pPr>
        <w:pStyle w:val="ListParagraph"/>
        <w:numPr>
          <w:ilvl w:val="0"/>
          <w:numId w:val="1"/>
        </w:numPr>
        <w:tabs>
          <w:tab w:val="left" w:pos="821"/>
        </w:tabs>
        <w:spacing w:line="244" w:lineRule="auto"/>
        <w:jc w:val="both"/>
        <w:rPr>
          <w:sz w:val="24"/>
        </w:rPr>
      </w:pPr>
      <w:r>
        <w:rPr>
          <w:sz w:val="24"/>
        </w:rPr>
        <w:t xml:space="preserve">Badan Pengawas Obat dan Makanan RI. Bahaya </w:t>
      </w:r>
      <w:r>
        <w:rPr>
          <w:spacing w:val="-4"/>
          <w:sz w:val="24"/>
        </w:rPr>
        <w:t xml:space="preserve">Rokok </w:t>
      </w:r>
      <w:r>
        <w:rPr>
          <w:sz w:val="24"/>
        </w:rPr>
        <w:t xml:space="preserve">Elektronik Racun Berbau </w:t>
      </w:r>
      <w:r>
        <w:rPr>
          <w:spacing w:val="-3"/>
          <w:sz w:val="24"/>
        </w:rPr>
        <w:t xml:space="preserve">Teknologi. </w:t>
      </w:r>
      <w:r>
        <w:rPr>
          <w:sz w:val="24"/>
        </w:rPr>
        <w:t>Jakarta: Badan POM.</w:t>
      </w:r>
      <w:r>
        <w:rPr>
          <w:spacing w:val="1"/>
          <w:sz w:val="24"/>
        </w:rPr>
        <w:t xml:space="preserve"> </w:t>
      </w:r>
      <w:r>
        <w:rPr>
          <w:sz w:val="24"/>
        </w:rPr>
        <w:t>2015.</w:t>
      </w:r>
    </w:p>
    <w:p w14:paraId="779765C2" w14:textId="77777777" w:rsidR="00157CE3" w:rsidRDefault="00A37642">
      <w:pPr>
        <w:pStyle w:val="ListParagraph"/>
        <w:numPr>
          <w:ilvl w:val="0"/>
          <w:numId w:val="1"/>
        </w:numPr>
        <w:tabs>
          <w:tab w:val="left" w:pos="821"/>
        </w:tabs>
        <w:spacing w:line="244" w:lineRule="auto"/>
        <w:jc w:val="both"/>
        <w:rPr>
          <w:sz w:val="24"/>
        </w:rPr>
      </w:pPr>
      <w:r>
        <w:rPr>
          <w:sz w:val="24"/>
        </w:rPr>
        <w:t xml:space="preserve">Munasib, Abqariyatuzzahra. Peran </w:t>
      </w:r>
      <w:r>
        <w:rPr>
          <w:spacing w:val="-4"/>
          <w:sz w:val="24"/>
        </w:rPr>
        <w:t xml:space="preserve">Rokok </w:t>
      </w:r>
      <w:r>
        <w:rPr>
          <w:sz w:val="24"/>
        </w:rPr>
        <w:t>terhadap L</w:t>
      </w:r>
      <w:r>
        <w:rPr>
          <w:sz w:val="24"/>
        </w:rPr>
        <w:t xml:space="preserve">aju Alir </w:t>
      </w:r>
      <w:r>
        <w:rPr>
          <w:spacing w:val="-3"/>
          <w:sz w:val="24"/>
        </w:rPr>
        <w:t xml:space="preserve">Saliva. </w:t>
      </w:r>
      <w:r>
        <w:rPr>
          <w:sz w:val="24"/>
        </w:rPr>
        <w:t>Jakarta: UIN Syarif Hidayatullah.</w:t>
      </w:r>
      <w:r>
        <w:rPr>
          <w:spacing w:val="-4"/>
          <w:sz w:val="24"/>
        </w:rPr>
        <w:t xml:space="preserve"> </w:t>
      </w:r>
      <w:r>
        <w:rPr>
          <w:sz w:val="24"/>
        </w:rPr>
        <w:t>2015.</w:t>
      </w:r>
    </w:p>
    <w:p w14:paraId="0627B466" w14:textId="77777777" w:rsidR="00157CE3" w:rsidRDefault="00A37642">
      <w:pPr>
        <w:pStyle w:val="ListParagraph"/>
        <w:numPr>
          <w:ilvl w:val="0"/>
          <w:numId w:val="1"/>
        </w:numPr>
        <w:tabs>
          <w:tab w:val="left" w:pos="821"/>
        </w:tabs>
        <w:spacing w:before="3" w:line="244" w:lineRule="auto"/>
        <w:ind w:right="1215"/>
        <w:jc w:val="both"/>
        <w:rPr>
          <w:sz w:val="24"/>
        </w:rPr>
      </w:pPr>
      <w:r>
        <w:rPr>
          <w:sz w:val="24"/>
        </w:rPr>
        <w:t xml:space="preserve">Indra Muhammad Fikri, </w:t>
      </w:r>
      <w:r>
        <w:rPr>
          <w:spacing w:val="-5"/>
          <w:sz w:val="24"/>
        </w:rPr>
        <w:t xml:space="preserve">Yesi </w:t>
      </w:r>
      <w:r>
        <w:rPr>
          <w:sz w:val="24"/>
        </w:rPr>
        <w:t xml:space="preserve">Hesneli N, Sri Utami. JOM, Gambaran Psikologis </w:t>
      </w:r>
      <w:r>
        <w:rPr>
          <w:spacing w:val="-3"/>
          <w:sz w:val="24"/>
        </w:rPr>
        <w:t xml:space="preserve">Perokok </w:t>
      </w:r>
      <w:r>
        <w:rPr>
          <w:spacing w:val="-4"/>
          <w:sz w:val="24"/>
        </w:rPr>
        <w:t xml:space="preserve">Tembakau Yang </w:t>
      </w:r>
      <w:r>
        <w:rPr>
          <w:sz w:val="24"/>
        </w:rPr>
        <w:t xml:space="preserve">Beralih Menggunakan </w:t>
      </w:r>
      <w:r>
        <w:rPr>
          <w:spacing w:val="-4"/>
          <w:sz w:val="24"/>
        </w:rPr>
        <w:t xml:space="preserve">Rokok </w:t>
      </w:r>
      <w:r>
        <w:rPr>
          <w:sz w:val="24"/>
        </w:rPr>
        <w:t xml:space="preserve">Elektrik </w:t>
      </w:r>
      <w:r>
        <w:rPr>
          <w:spacing w:val="-5"/>
          <w:sz w:val="24"/>
        </w:rPr>
        <w:t xml:space="preserve">(Vaporizer. </w:t>
      </w:r>
      <w:r>
        <w:rPr>
          <w:sz w:val="24"/>
        </w:rPr>
        <w:t xml:space="preserve">2015. </w:t>
      </w:r>
      <w:r>
        <w:rPr>
          <w:spacing w:val="-4"/>
          <w:sz w:val="24"/>
        </w:rPr>
        <w:t xml:space="preserve">Vol </w:t>
      </w:r>
      <w:r>
        <w:rPr>
          <w:sz w:val="24"/>
        </w:rPr>
        <w:t>2. No</w:t>
      </w:r>
      <w:r>
        <w:rPr>
          <w:spacing w:val="9"/>
          <w:sz w:val="24"/>
        </w:rPr>
        <w:t xml:space="preserve"> </w:t>
      </w:r>
      <w:r>
        <w:rPr>
          <w:sz w:val="24"/>
        </w:rPr>
        <w:t>2</w:t>
      </w:r>
    </w:p>
    <w:p w14:paraId="3C405657" w14:textId="77777777" w:rsidR="00157CE3" w:rsidRDefault="00A37642">
      <w:pPr>
        <w:pStyle w:val="ListParagraph"/>
        <w:numPr>
          <w:ilvl w:val="0"/>
          <w:numId w:val="1"/>
        </w:numPr>
        <w:tabs>
          <w:tab w:val="left" w:pos="821"/>
        </w:tabs>
        <w:spacing w:before="3" w:line="244" w:lineRule="auto"/>
        <w:jc w:val="both"/>
        <w:rPr>
          <w:sz w:val="24"/>
        </w:rPr>
      </w:pPr>
      <w:r>
        <w:rPr>
          <w:sz w:val="24"/>
        </w:rPr>
        <w:t>Pejcic A., Obradovic R., Kesic L., and</w:t>
      </w:r>
      <w:r>
        <w:rPr>
          <w:sz w:val="24"/>
        </w:rPr>
        <w:t xml:space="preserve"> Kojovic </w:t>
      </w:r>
      <w:r>
        <w:rPr>
          <w:spacing w:val="-3"/>
          <w:sz w:val="24"/>
        </w:rPr>
        <w:t xml:space="preserve">D. </w:t>
      </w:r>
      <w:r>
        <w:rPr>
          <w:sz w:val="24"/>
        </w:rPr>
        <w:t xml:space="preserve">Smoking and periodontal disease: A </w:t>
      </w:r>
      <w:r>
        <w:rPr>
          <w:spacing w:val="-4"/>
          <w:sz w:val="24"/>
        </w:rPr>
        <w:t xml:space="preserve">review. </w:t>
      </w:r>
      <w:r>
        <w:rPr>
          <w:sz w:val="24"/>
        </w:rPr>
        <w:t xml:space="preserve">Medicine and </w:t>
      </w:r>
      <w:r>
        <w:rPr>
          <w:spacing w:val="-3"/>
          <w:sz w:val="24"/>
        </w:rPr>
        <w:t xml:space="preserve">Biology. </w:t>
      </w:r>
      <w:r>
        <w:rPr>
          <w:sz w:val="24"/>
        </w:rPr>
        <w:t>2007. 14(2): 53 – 9</w:t>
      </w:r>
    </w:p>
    <w:p w14:paraId="0B3D24AC" w14:textId="77777777" w:rsidR="00157CE3" w:rsidRDefault="00A37642">
      <w:pPr>
        <w:pStyle w:val="ListParagraph"/>
        <w:numPr>
          <w:ilvl w:val="0"/>
          <w:numId w:val="1"/>
        </w:numPr>
        <w:tabs>
          <w:tab w:val="left" w:pos="821"/>
        </w:tabs>
        <w:spacing w:before="4" w:line="244" w:lineRule="auto"/>
        <w:jc w:val="both"/>
        <w:rPr>
          <w:sz w:val="24"/>
        </w:rPr>
      </w:pPr>
      <w:r>
        <w:rPr>
          <w:sz w:val="24"/>
        </w:rPr>
        <w:t xml:space="preserve">Tanuwihadja, R K, Sasonto, A </w:t>
      </w:r>
      <w:r>
        <w:rPr>
          <w:spacing w:val="-3"/>
          <w:sz w:val="24"/>
        </w:rPr>
        <w:t xml:space="preserve">D. </w:t>
      </w:r>
      <w:r>
        <w:rPr>
          <w:spacing w:val="-4"/>
          <w:sz w:val="24"/>
        </w:rPr>
        <w:t xml:space="preserve">Rokok </w:t>
      </w:r>
      <w:r>
        <w:rPr>
          <w:sz w:val="24"/>
        </w:rPr>
        <w:t xml:space="preserve">Elektronik (Electronic Cigarette). 2012. </w:t>
      </w:r>
      <w:r>
        <w:rPr>
          <w:spacing w:val="-3"/>
          <w:sz w:val="24"/>
        </w:rPr>
        <w:t xml:space="preserve">Vol. </w:t>
      </w:r>
      <w:r>
        <w:rPr>
          <w:sz w:val="24"/>
        </w:rPr>
        <w:t>32. No.</w:t>
      </w:r>
      <w:r>
        <w:rPr>
          <w:spacing w:val="3"/>
          <w:sz w:val="24"/>
        </w:rPr>
        <w:t xml:space="preserve"> </w:t>
      </w:r>
      <w:r>
        <w:rPr>
          <w:sz w:val="24"/>
        </w:rPr>
        <w:t>1</w:t>
      </w:r>
    </w:p>
    <w:p w14:paraId="43B47E86" w14:textId="77777777" w:rsidR="00157CE3" w:rsidRDefault="00A37642">
      <w:pPr>
        <w:pStyle w:val="ListParagraph"/>
        <w:numPr>
          <w:ilvl w:val="0"/>
          <w:numId w:val="1"/>
        </w:numPr>
        <w:tabs>
          <w:tab w:val="left" w:pos="821"/>
        </w:tabs>
        <w:spacing w:line="244" w:lineRule="auto"/>
        <w:ind w:right="1213"/>
        <w:jc w:val="both"/>
        <w:rPr>
          <w:sz w:val="24"/>
        </w:rPr>
      </w:pPr>
      <w:r>
        <w:rPr>
          <w:sz w:val="24"/>
        </w:rPr>
        <w:t xml:space="preserve">Bullen C, McRobbie H, Thornley S, Glover M, Lin R, Langesen M. </w:t>
      </w:r>
      <w:r>
        <w:rPr>
          <w:spacing w:val="-3"/>
          <w:sz w:val="24"/>
        </w:rPr>
        <w:t>Eﬀ</w:t>
      </w:r>
      <w:r>
        <w:rPr>
          <w:spacing w:val="-3"/>
          <w:sz w:val="24"/>
        </w:rPr>
        <w:t xml:space="preserve">ect </w:t>
      </w:r>
      <w:r>
        <w:rPr>
          <w:sz w:val="24"/>
        </w:rPr>
        <w:t xml:space="preserve">of an electronic nicotine delivery devise (e-cigarette) on desire to smoke and withdrawal, user preferences and nicotine delivery: Randomize cross-over trial. </w:t>
      </w:r>
      <w:r>
        <w:rPr>
          <w:spacing w:val="-5"/>
          <w:sz w:val="24"/>
        </w:rPr>
        <w:t xml:space="preserve">Tobac </w:t>
      </w:r>
      <w:r>
        <w:rPr>
          <w:sz w:val="24"/>
        </w:rPr>
        <w:t>Cont. 2010.</w:t>
      </w:r>
      <w:r>
        <w:rPr>
          <w:spacing w:val="-1"/>
          <w:sz w:val="24"/>
        </w:rPr>
        <w:t xml:space="preserve"> </w:t>
      </w:r>
      <w:r>
        <w:rPr>
          <w:sz w:val="24"/>
        </w:rPr>
        <w:t>19:98–103.</w:t>
      </w:r>
    </w:p>
    <w:p w14:paraId="7E66C2AD" w14:textId="77777777" w:rsidR="00157CE3" w:rsidRDefault="00A37642">
      <w:pPr>
        <w:pStyle w:val="ListParagraph"/>
        <w:numPr>
          <w:ilvl w:val="0"/>
          <w:numId w:val="1"/>
        </w:numPr>
        <w:tabs>
          <w:tab w:val="left" w:pos="821"/>
        </w:tabs>
        <w:spacing w:before="5" w:line="244" w:lineRule="auto"/>
        <w:ind w:right="1215"/>
        <w:jc w:val="both"/>
        <w:rPr>
          <w:sz w:val="24"/>
        </w:rPr>
      </w:pPr>
      <w:r>
        <w:rPr>
          <w:sz w:val="24"/>
        </w:rPr>
        <w:t xml:space="preserve">Indra Muhammad Fikri, </w:t>
      </w:r>
      <w:r>
        <w:rPr>
          <w:spacing w:val="-5"/>
          <w:sz w:val="24"/>
        </w:rPr>
        <w:t xml:space="preserve">Yesi </w:t>
      </w:r>
      <w:r>
        <w:rPr>
          <w:sz w:val="24"/>
        </w:rPr>
        <w:t xml:space="preserve">Hesneli N, Sri Utami. JOM, Gambaran Psikologis </w:t>
      </w:r>
      <w:r>
        <w:rPr>
          <w:spacing w:val="-3"/>
          <w:sz w:val="24"/>
        </w:rPr>
        <w:t xml:space="preserve">Perokok </w:t>
      </w:r>
      <w:r>
        <w:rPr>
          <w:spacing w:val="-4"/>
          <w:sz w:val="24"/>
        </w:rPr>
        <w:t xml:space="preserve">Tembakau Yang </w:t>
      </w:r>
      <w:r>
        <w:rPr>
          <w:sz w:val="24"/>
        </w:rPr>
        <w:t xml:space="preserve">Beralih Menggunakan </w:t>
      </w:r>
      <w:r>
        <w:rPr>
          <w:spacing w:val="-4"/>
          <w:sz w:val="24"/>
        </w:rPr>
        <w:t xml:space="preserve">Rokok </w:t>
      </w:r>
      <w:r>
        <w:rPr>
          <w:sz w:val="24"/>
        </w:rPr>
        <w:t xml:space="preserve">Elektrik </w:t>
      </w:r>
      <w:r>
        <w:rPr>
          <w:spacing w:val="-5"/>
          <w:sz w:val="24"/>
        </w:rPr>
        <w:t xml:space="preserve">(Vaporizer. </w:t>
      </w:r>
      <w:r>
        <w:rPr>
          <w:sz w:val="24"/>
        </w:rPr>
        <w:t xml:space="preserve">2015. </w:t>
      </w:r>
      <w:r>
        <w:rPr>
          <w:spacing w:val="-4"/>
          <w:sz w:val="24"/>
        </w:rPr>
        <w:t xml:space="preserve">Vol </w:t>
      </w:r>
      <w:r>
        <w:rPr>
          <w:sz w:val="24"/>
        </w:rPr>
        <w:t>2. No</w:t>
      </w:r>
      <w:r>
        <w:rPr>
          <w:spacing w:val="9"/>
          <w:sz w:val="24"/>
        </w:rPr>
        <w:t xml:space="preserve"> </w:t>
      </w:r>
      <w:r>
        <w:rPr>
          <w:sz w:val="24"/>
        </w:rPr>
        <w:t>2</w:t>
      </w:r>
    </w:p>
    <w:p w14:paraId="47476B8C" w14:textId="77777777" w:rsidR="00157CE3" w:rsidRDefault="00A37642">
      <w:pPr>
        <w:pStyle w:val="ListParagraph"/>
        <w:numPr>
          <w:ilvl w:val="0"/>
          <w:numId w:val="1"/>
        </w:numPr>
        <w:tabs>
          <w:tab w:val="left" w:pos="821"/>
        </w:tabs>
        <w:spacing w:before="3" w:line="244" w:lineRule="auto"/>
        <w:jc w:val="both"/>
        <w:rPr>
          <w:sz w:val="24"/>
        </w:rPr>
      </w:pPr>
      <w:r>
        <w:rPr>
          <w:sz w:val="24"/>
        </w:rPr>
        <w:t xml:space="preserve">Brown, J. Real-world eﬀectiveness of e-cigarettes when used to aid smoking cessation: a cross-sectional population </w:t>
      </w:r>
      <w:r>
        <w:rPr>
          <w:spacing w:val="-4"/>
          <w:sz w:val="24"/>
        </w:rPr>
        <w:t xml:space="preserve">study. </w:t>
      </w:r>
      <w:r>
        <w:rPr>
          <w:sz w:val="24"/>
        </w:rPr>
        <w:t>Addiction. 2014. 109. 1532.</w:t>
      </w:r>
    </w:p>
    <w:p w14:paraId="19F5A7B6" w14:textId="77777777" w:rsidR="00157CE3" w:rsidRDefault="00A37642">
      <w:pPr>
        <w:pStyle w:val="ListParagraph"/>
        <w:numPr>
          <w:ilvl w:val="0"/>
          <w:numId w:val="1"/>
        </w:numPr>
        <w:tabs>
          <w:tab w:val="left" w:pos="821"/>
        </w:tabs>
        <w:spacing w:before="4" w:line="244" w:lineRule="auto"/>
        <w:jc w:val="both"/>
        <w:rPr>
          <w:sz w:val="24"/>
        </w:rPr>
      </w:pPr>
      <w:r>
        <w:rPr>
          <w:sz w:val="24"/>
        </w:rPr>
        <w:t xml:space="preserve">Tanuwihadja, R K, Sasonto, A </w:t>
      </w:r>
      <w:r>
        <w:rPr>
          <w:spacing w:val="-3"/>
          <w:sz w:val="24"/>
        </w:rPr>
        <w:t xml:space="preserve">D. </w:t>
      </w:r>
      <w:r>
        <w:rPr>
          <w:spacing w:val="-4"/>
          <w:sz w:val="24"/>
        </w:rPr>
        <w:t xml:space="preserve">Rokok </w:t>
      </w:r>
      <w:r>
        <w:rPr>
          <w:sz w:val="24"/>
        </w:rPr>
        <w:t xml:space="preserve">Elektronik (Electronic Cigarette). 2012. </w:t>
      </w:r>
      <w:r>
        <w:rPr>
          <w:spacing w:val="-3"/>
          <w:sz w:val="24"/>
        </w:rPr>
        <w:t xml:space="preserve">Vol. </w:t>
      </w:r>
      <w:r>
        <w:rPr>
          <w:sz w:val="24"/>
        </w:rPr>
        <w:t>32.</w:t>
      </w:r>
      <w:r>
        <w:rPr>
          <w:spacing w:val="3"/>
          <w:sz w:val="24"/>
        </w:rPr>
        <w:t xml:space="preserve"> </w:t>
      </w:r>
      <w:r>
        <w:rPr>
          <w:sz w:val="24"/>
        </w:rPr>
        <w:t>No.1</w:t>
      </w:r>
    </w:p>
    <w:p w14:paraId="002FC065" w14:textId="77777777" w:rsidR="00157CE3" w:rsidRDefault="00A37642">
      <w:pPr>
        <w:pStyle w:val="ListParagraph"/>
        <w:numPr>
          <w:ilvl w:val="0"/>
          <w:numId w:val="1"/>
        </w:numPr>
        <w:tabs>
          <w:tab w:val="left" w:pos="821"/>
        </w:tabs>
        <w:spacing w:line="244" w:lineRule="auto"/>
        <w:jc w:val="both"/>
        <w:rPr>
          <w:sz w:val="24"/>
        </w:rPr>
      </w:pPr>
      <w:r>
        <w:rPr>
          <w:sz w:val="24"/>
        </w:rPr>
        <w:t xml:space="preserve">Rizki, Andina. Pengaruh </w:t>
      </w:r>
      <w:r>
        <w:rPr>
          <w:spacing w:val="-3"/>
          <w:sz w:val="24"/>
        </w:rPr>
        <w:t xml:space="preserve">Merokok </w:t>
      </w:r>
      <w:r>
        <w:rPr>
          <w:sz w:val="24"/>
        </w:rPr>
        <w:t xml:space="preserve">terhadap Kesehatan Gigi dan Rongga Mulut. Semarang: </w:t>
      </w:r>
      <w:r>
        <w:rPr>
          <w:spacing w:val="-4"/>
          <w:sz w:val="24"/>
        </w:rPr>
        <w:t xml:space="preserve">FKG </w:t>
      </w:r>
      <w:r>
        <w:rPr>
          <w:sz w:val="24"/>
        </w:rPr>
        <w:t>Universitas Islam Sultan Agung.</w:t>
      </w:r>
      <w:r>
        <w:rPr>
          <w:spacing w:val="-2"/>
          <w:sz w:val="24"/>
        </w:rPr>
        <w:t xml:space="preserve"> </w:t>
      </w:r>
      <w:r>
        <w:rPr>
          <w:sz w:val="24"/>
        </w:rPr>
        <w:t>2015.</w:t>
      </w:r>
    </w:p>
    <w:p w14:paraId="42F49CE9" w14:textId="77777777" w:rsidR="00157CE3" w:rsidRDefault="00A37642">
      <w:pPr>
        <w:pStyle w:val="ListParagraph"/>
        <w:numPr>
          <w:ilvl w:val="0"/>
          <w:numId w:val="1"/>
        </w:numPr>
        <w:tabs>
          <w:tab w:val="left" w:pos="821"/>
        </w:tabs>
        <w:spacing w:line="244" w:lineRule="auto"/>
        <w:jc w:val="both"/>
        <w:rPr>
          <w:sz w:val="24"/>
        </w:rPr>
      </w:pPr>
      <w:r>
        <w:rPr>
          <w:sz w:val="24"/>
        </w:rPr>
        <w:t>Holiday R</w:t>
      </w:r>
      <w:r>
        <w:rPr>
          <w:sz w:val="24"/>
        </w:rPr>
        <w:t xml:space="preserve">. A dental perspective on electronic cigarettes: the good, the bad and the </w:t>
      </w:r>
      <w:r>
        <w:rPr>
          <w:spacing w:val="-4"/>
          <w:sz w:val="24"/>
        </w:rPr>
        <w:t xml:space="preserve">ugly. </w:t>
      </w:r>
      <w:r>
        <w:rPr>
          <w:sz w:val="24"/>
        </w:rPr>
        <w:t xml:space="preserve">2015. [cited 2018 Feb 24] Available from: https:// </w:t>
      </w:r>
      <w:r>
        <w:rPr>
          <w:spacing w:val="13"/>
          <w:sz w:val="24"/>
        </w:rPr>
        <w:t xml:space="preserve">www.oralhealth </w:t>
      </w:r>
      <w:r>
        <w:rPr>
          <w:spacing w:val="14"/>
          <w:sz w:val="24"/>
        </w:rPr>
        <w:t xml:space="preserve">group.com/features/a-dentalperspective-on- </w:t>
      </w:r>
      <w:r>
        <w:rPr>
          <w:sz w:val="24"/>
        </w:rPr>
        <w:t>electronic-cigarettesthe-good-the-bad-and-the-ugly/</w:t>
      </w:r>
    </w:p>
    <w:p w14:paraId="3D3475A8" w14:textId="77777777" w:rsidR="00157CE3" w:rsidRDefault="00A37642">
      <w:pPr>
        <w:pStyle w:val="ListParagraph"/>
        <w:numPr>
          <w:ilvl w:val="0"/>
          <w:numId w:val="1"/>
        </w:numPr>
        <w:tabs>
          <w:tab w:val="left" w:pos="821"/>
        </w:tabs>
        <w:spacing w:before="5" w:line="244" w:lineRule="auto"/>
        <w:jc w:val="both"/>
        <w:rPr>
          <w:sz w:val="24"/>
        </w:rPr>
      </w:pPr>
      <w:r>
        <w:rPr>
          <w:sz w:val="24"/>
        </w:rPr>
        <w:t>Sherry JS, Bla</w:t>
      </w:r>
      <w:r>
        <w:rPr>
          <w:sz w:val="24"/>
        </w:rPr>
        <w:t>ckstad NM, Wheatley KS. E cigarettes, vaping and chairside education. RHD.</w:t>
      </w:r>
      <w:r>
        <w:rPr>
          <w:spacing w:val="-2"/>
          <w:sz w:val="24"/>
        </w:rPr>
        <w:t xml:space="preserve"> </w:t>
      </w:r>
      <w:r>
        <w:rPr>
          <w:sz w:val="24"/>
        </w:rPr>
        <w:t>2017;37(1):45-52.</w:t>
      </w:r>
    </w:p>
    <w:p w14:paraId="20927C2F" w14:textId="77777777" w:rsidR="00157CE3" w:rsidRDefault="00157CE3">
      <w:pPr>
        <w:spacing w:line="244" w:lineRule="auto"/>
        <w:jc w:val="both"/>
        <w:rPr>
          <w:sz w:val="24"/>
        </w:rPr>
        <w:sectPr w:rsidR="00157CE3">
          <w:pgSz w:w="11900" w:h="16840"/>
          <w:pgMar w:top="1600" w:right="1300" w:bottom="280" w:left="1600" w:header="720" w:footer="720" w:gutter="0"/>
          <w:cols w:space="720"/>
        </w:sectPr>
      </w:pPr>
    </w:p>
    <w:p w14:paraId="2EB2DBDC" w14:textId="77777777" w:rsidR="00157CE3" w:rsidRDefault="00157CE3">
      <w:pPr>
        <w:pStyle w:val="BodyText"/>
        <w:spacing w:before="4"/>
        <w:rPr>
          <w:sz w:val="16"/>
        </w:rPr>
      </w:pPr>
    </w:p>
    <w:sectPr w:rsidR="00157CE3">
      <w:pgSz w:w="11900" w:h="16840"/>
      <w:pgMar w:top="1600" w:right="1300" w:bottom="280"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rlito">
    <w:altName w:val="Arial"/>
    <w:charset w:val="00"/>
    <w:family w:val="swiss"/>
    <w:pitch w:val="variable"/>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2D4A39EE"/>
    <w:multiLevelType w:val="hybridMultilevel"/>
    <w:tmpl w:val="30767792"/>
    <w:lvl w:ilvl="0" w:tplc="AF1EB83A">
      <w:start w:val="1"/>
      <w:numFmt w:val="decimal"/>
      <w:lvlText w:val="%1."/>
      <w:lvlJc w:val="left"/>
      <w:pPr>
        <w:ind w:left="821" w:hanging="360"/>
        <w:jc w:val="left"/>
      </w:pPr>
      <w:rPr>
        <w:rFonts w:ascii="Carlito" w:eastAsia="Carlito" w:hAnsi="Carlito" w:cs="Carlito" w:hint="default"/>
        <w:spacing w:val="-9"/>
        <w:w w:val="100"/>
        <w:sz w:val="24"/>
        <w:szCs w:val="24"/>
        <w:lang w:val="id" w:eastAsia="en-US" w:bidi="ar-SA"/>
      </w:rPr>
    </w:lvl>
    <w:lvl w:ilvl="1" w:tplc="339EC638">
      <w:numFmt w:val="bullet"/>
      <w:lvlText w:val="•"/>
      <w:lvlJc w:val="left"/>
      <w:pPr>
        <w:ind w:left="1638" w:hanging="360"/>
      </w:pPr>
      <w:rPr>
        <w:rFonts w:hint="default"/>
        <w:lang w:val="id" w:eastAsia="en-US" w:bidi="ar-SA"/>
      </w:rPr>
    </w:lvl>
    <w:lvl w:ilvl="2" w:tplc="C8D63162">
      <w:numFmt w:val="bullet"/>
      <w:lvlText w:val="•"/>
      <w:lvlJc w:val="left"/>
      <w:pPr>
        <w:ind w:left="2456" w:hanging="360"/>
      </w:pPr>
      <w:rPr>
        <w:rFonts w:hint="default"/>
        <w:lang w:val="id" w:eastAsia="en-US" w:bidi="ar-SA"/>
      </w:rPr>
    </w:lvl>
    <w:lvl w:ilvl="3" w:tplc="D7EAB0D0">
      <w:numFmt w:val="bullet"/>
      <w:lvlText w:val="•"/>
      <w:lvlJc w:val="left"/>
      <w:pPr>
        <w:ind w:left="3274" w:hanging="360"/>
      </w:pPr>
      <w:rPr>
        <w:rFonts w:hint="default"/>
        <w:lang w:val="id" w:eastAsia="en-US" w:bidi="ar-SA"/>
      </w:rPr>
    </w:lvl>
    <w:lvl w:ilvl="4" w:tplc="D248B702">
      <w:numFmt w:val="bullet"/>
      <w:lvlText w:val="•"/>
      <w:lvlJc w:val="left"/>
      <w:pPr>
        <w:ind w:left="4092" w:hanging="360"/>
      </w:pPr>
      <w:rPr>
        <w:rFonts w:hint="default"/>
        <w:lang w:val="id" w:eastAsia="en-US" w:bidi="ar-SA"/>
      </w:rPr>
    </w:lvl>
    <w:lvl w:ilvl="5" w:tplc="78FE33B6">
      <w:numFmt w:val="bullet"/>
      <w:lvlText w:val="•"/>
      <w:lvlJc w:val="left"/>
      <w:pPr>
        <w:ind w:left="4910" w:hanging="360"/>
      </w:pPr>
      <w:rPr>
        <w:rFonts w:hint="default"/>
        <w:lang w:val="id" w:eastAsia="en-US" w:bidi="ar-SA"/>
      </w:rPr>
    </w:lvl>
    <w:lvl w:ilvl="6" w:tplc="3352226C">
      <w:numFmt w:val="bullet"/>
      <w:lvlText w:val="•"/>
      <w:lvlJc w:val="left"/>
      <w:pPr>
        <w:ind w:left="5728" w:hanging="360"/>
      </w:pPr>
      <w:rPr>
        <w:rFonts w:hint="default"/>
        <w:lang w:val="id" w:eastAsia="en-US" w:bidi="ar-SA"/>
      </w:rPr>
    </w:lvl>
    <w:lvl w:ilvl="7" w:tplc="0F245D96">
      <w:numFmt w:val="bullet"/>
      <w:lvlText w:val="•"/>
      <w:lvlJc w:val="left"/>
      <w:pPr>
        <w:ind w:left="6546" w:hanging="360"/>
      </w:pPr>
      <w:rPr>
        <w:rFonts w:hint="default"/>
        <w:lang w:val="id" w:eastAsia="en-US" w:bidi="ar-SA"/>
      </w:rPr>
    </w:lvl>
    <w:lvl w:ilvl="8" w:tplc="A296DB16">
      <w:numFmt w:val="bullet"/>
      <w:lvlText w:val="•"/>
      <w:lvlJc w:val="left"/>
      <w:pPr>
        <w:ind w:left="7364" w:hanging="360"/>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
  <w:rsids>
    <w:rsidRoot w:val="00157CE3"/>
    <w:rsid w:val="00157CE3"/>
    <w:rsid w:val="00A37642"/>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1"/>
    <o:shapelayout v:ext="edit">
      <o:idmap v:ext="edit" data="1"/>
    </o:shapelayout>
  </w:shapeDefaults>
  <w:decimalSymbol w:val="."/>
  <w:listSeparator w:val=","/>
  <w14:docId w14:val="26DB8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rlito" w:eastAsia="Carlito" w:hAnsi="Carlito" w:cs="Carlito"/>
      <w:lang w:val="id"/>
    </w:rPr>
  </w:style>
  <w:style w:type="paragraph" w:styleId="Heading1">
    <w:name w:val="heading 1"/>
    <w:basedOn w:val="Normal"/>
    <w:uiPriority w:val="1"/>
    <w:qFormat/>
    <w:pPr>
      <w:ind w:left="207" w:right="222"/>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
      <w:ind w:left="821" w:right="1214" w:hanging="360"/>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ID"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devisar&#64257;na12@gmail.com" TargetMode="Externa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1964</Words>
  <Characters>11195</Characters>
  <Application>Microsoft Macintosh Word</Application>
  <DocSecurity>0</DocSecurity>
  <Lines>93</Lines>
  <Paragraphs>26</Paragraphs>
  <ScaleCrop>false</ScaleCrop>
  <Company>borneo</Company>
  <LinksUpToDate>false</LinksUpToDate>
  <CharactersWithSpaces>13133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MANUSKRIP JURNAL MOLAR-devi sarfina-1910027015</dc:title>
  <cp:lastModifiedBy>macbook macbook</cp:lastModifiedBy>
  <cp:revision>2</cp:revision>
  <dcterms:created xsi:type="dcterms:W3CDTF">2022-04-08T03:53:00Z</dcterms:created>
  <dcterms:modified xsi:type="dcterms:W3CDTF">2022-04-08T03:54:00Z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2021-08-12T00:00:00Z</vt:filetime>
  </property>
  <property fmtid="{D5CDD505-2E9C-101B-9397-08002B2CF9AE}" pid="3" name="Creator">
    <vt:lpwstr>Pages</vt:lpwstr>
  </property>
  <property fmtid="{D5CDD505-2E9C-101B-9397-08002B2CF9AE}" pid="4" name="LastSaved">
    <vt:filetime>2022-04-08T00:00:00Z</vt:filetime>
  </property>
</Properties>
</file>