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Default Extension="png" ContentType="image/png"/>
  <Override PartName="/word/header3.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line="360" w:lineRule="auto"/>
      </w:pPr>
      <w:r>
        <w:rPr/>
        <w:t>Perbandingan</w:t>
      </w:r>
      <w:r>
        <w:rPr>
          <w:spacing w:val="-6"/>
        </w:rPr>
        <w:t> </w:t>
      </w:r>
      <w:r>
        <w:rPr/>
        <w:t>Promosi</w:t>
      </w:r>
      <w:r>
        <w:rPr>
          <w:spacing w:val="-6"/>
        </w:rPr>
        <w:t> </w:t>
      </w:r>
      <w:r>
        <w:rPr/>
        <w:t>Kesehatan</w:t>
      </w:r>
      <w:r>
        <w:rPr>
          <w:spacing w:val="-6"/>
        </w:rPr>
        <w:t> </w:t>
      </w:r>
      <w:r>
        <w:rPr/>
        <w:t>Menggunakan</w:t>
      </w:r>
      <w:r>
        <w:rPr>
          <w:spacing w:val="-6"/>
        </w:rPr>
        <w:t> </w:t>
      </w:r>
      <w:r>
        <w:rPr/>
        <w:t>Video</w:t>
      </w:r>
      <w:r>
        <w:rPr>
          <w:spacing w:val="-6"/>
        </w:rPr>
        <w:t> </w:t>
      </w:r>
      <w:r>
        <w:rPr/>
        <w:t>Animasi</w:t>
      </w:r>
      <w:r>
        <w:rPr>
          <w:spacing w:val="-6"/>
        </w:rPr>
        <w:t> </w:t>
      </w:r>
      <w:r>
        <w:rPr/>
        <w:t>dan</w:t>
      </w:r>
      <w:r>
        <w:rPr>
          <w:spacing w:val="-6"/>
        </w:rPr>
        <w:t> </w:t>
      </w:r>
      <w:r>
        <w:rPr/>
        <w:t>Flip Chart Terhadap Pengetahuan Kesehatan Gigi dan Mulut pada Siswa SD Islam Al-Quds Samarinda</w:t>
      </w:r>
    </w:p>
    <w:p>
      <w:pPr>
        <w:pStyle w:val="BodyText"/>
        <w:spacing w:before="340"/>
        <w:ind w:left="136" w:right="1272"/>
        <w:jc w:val="center"/>
        <w:rPr>
          <w:position w:val="8"/>
          <w:sz w:val="16"/>
        </w:rPr>
      </w:pPr>
      <w:r>
        <w:rPr/>
        <w:t>Vitry</w:t>
      </w:r>
      <w:r>
        <w:rPr>
          <w:spacing w:val="-1"/>
        </w:rPr>
        <w:t> </w:t>
      </w:r>
      <w:r>
        <w:rPr/>
        <w:t>Filia</w:t>
      </w:r>
      <w:r>
        <w:rPr>
          <w:spacing w:val="-1"/>
        </w:rPr>
        <w:t> </w:t>
      </w:r>
      <w:r>
        <w:rPr/>
        <w:t>Indahsari</w:t>
      </w:r>
      <w:r>
        <w:rPr>
          <w:position w:val="8"/>
          <w:sz w:val="16"/>
        </w:rPr>
        <w:t>a</w:t>
      </w:r>
      <w:r>
        <w:rPr/>
        <w:t>,</w:t>
      </w:r>
      <w:r>
        <w:rPr>
          <w:spacing w:val="52"/>
        </w:rPr>
        <w:t> </w:t>
      </w:r>
      <w:r>
        <w:rPr/>
        <w:t>Alhawaris</w:t>
      </w:r>
      <w:r>
        <w:rPr>
          <w:position w:val="8"/>
          <w:sz w:val="16"/>
        </w:rPr>
        <w:t>b</w:t>
      </w:r>
      <w:r>
        <w:rPr/>
        <w:t>,</w:t>
      </w:r>
      <w:r>
        <w:rPr>
          <w:spacing w:val="-1"/>
        </w:rPr>
        <w:t> </w:t>
      </w:r>
      <w:r>
        <w:rPr/>
        <w:t>Nisa</w:t>
      </w:r>
      <w:r>
        <w:rPr>
          <w:spacing w:val="-1"/>
        </w:rPr>
        <w:t> </w:t>
      </w:r>
      <w:r>
        <w:rPr>
          <w:spacing w:val="-2"/>
        </w:rPr>
        <w:t>Muthi’ah</w:t>
      </w:r>
      <w:r>
        <w:rPr>
          <w:spacing w:val="-2"/>
          <w:position w:val="8"/>
          <w:sz w:val="16"/>
        </w:rPr>
        <w:t>c</w:t>
      </w:r>
    </w:p>
    <w:p>
      <w:pPr>
        <w:spacing w:line="246" w:lineRule="exact" w:before="241"/>
        <w:ind w:left="137" w:right="1272" w:firstLine="0"/>
        <w:jc w:val="center"/>
        <w:rPr>
          <w:sz w:val="20"/>
        </w:rPr>
      </w:pPr>
      <w:r>
        <w:rPr>
          <w:position w:val="7"/>
          <w:sz w:val="13"/>
        </w:rPr>
        <w:t>a</w:t>
      </w:r>
      <w:r>
        <w:rPr>
          <w:spacing w:val="-5"/>
          <w:position w:val="7"/>
          <w:sz w:val="13"/>
        </w:rPr>
        <w:t> </w:t>
      </w:r>
      <w:r>
        <w:rPr>
          <w:sz w:val="20"/>
        </w:rPr>
        <w:t>Program</w:t>
      </w:r>
      <w:r>
        <w:rPr>
          <w:spacing w:val="-9"/>
          <w:sz w:val="20"/>
        </w:rPr>
        <w:t> </w:t>
      </w:r>
      <w:r>
        <w:rPr>
          <w:sz w:val="20"/>
        </w:rPr>
        <w:t>Studi</w:t>
      </w:r>
      <w:r>
        <w:rPr>
          <w:spacing w:val="-8"/>
          <w:sz w:val="20"/>
        </w:rPr>
        <w:t> </w:t>
      </w:r>
      <w:r>
        <w:rPr>
          <w:sz w:val="20"/>
        </w:rPr>
        <w:t>Kedokteran</w:t>
      </w:r>
      <w:r>
        <w:rPr>
          <w:spacing w:val="-8"/>
          <w:sz w:val="20"/>
        </w:rPr>
        <w:t> </w:t>
      </w:r>
      <w:r>
        <w:rPr>
          <w:sz w:val="20"/>
        </w:rPr>
        <w:t>Gigi,</w:t>
      </w:r>
      <w:r>
        <w:rPr>
          <w:spacing w:val="-7"/>
          <w:sz w:val="20"/>
        </w:rPr>
        <w:t> </w:t>
      </w:r>
      <w:r>
        <w:rPr>
          <w:sz w:val="20"/>
        </w:rPr>
        <w:t>Fakultas</w:t>
      </w:r>
      <w:r>
        <w:rPr>
          <w:spacing w:val="-8"/>
          <w:sz w:val="20"/>
        </w:rPr>
        <w:t> </w:t>
      </w:r>
      <w:r>
        <w:rPr>
          <w:sz w:val="20"/>
        </w:rPr>
        <w:t>Kedokteran,</w:t>
      </w:r>
      <w:r>
        <w:rPr>
          <w:spacing w:val="-8"/>
          <w:sz w:val="20"/>
        </w:rPr>
        <w:t> </w:t>
      </w:r>
      <w:r>
        <w:rPr>
          <w:sz w:val="20"/>
        </w:rPr>
        <w:t>Universitas</w:t>
      </w:r>
      <w:r>
        <w:rPr>
          <w:spacing w:val="-8"/>
          <w:sz w:val="20"/>
        </w:rPr>
        <w:t> </w:t>
      </w:r>
      <w:r>
        <w:rPr>
          <w:spacing w:val="-2"/>
          <w:sz w:val="20"/>
        </w:rPr>
        <w:t>Mulawarman</w:t>
      </w:r>
    </w:p>
    <w:p>
      <w:pPr>
        <w:spacing w:line="245" w:lineRule="exact" w:before="0"/>
        <w:ind w:left="136" w:right="1272" w:firstLine="0"/>
        <w:jc w:val="center"/>
        <w:rPr>
          <w:sz w:val="20"/>
        </w:rPr>
      </w:pPr>
      <w:r>
        <w:rPr>
          <w:position w:val="7"/>
          <w:sz w:val="13"/>
        </w:rPr>
        <w:t>b</w:t>
      </w:r>
      <w:r>
        <w:rPr>
          <w:spacing w:val="7"/>
          <w:position w:val="7"/>
          <w:sz w:val="13"/>
        </w:rPr>
        <w:t> </w:t>
      </w:r>
      <w:r>
        <w:rPr>
          <w:sz w:val="20"/>
        </w:rPr>
        <w:t>Laboratorium</w:t>
      </w:r>
      <w:r>
        <w:rPr>
          <w:spacing w:val="-8"/>
          <w:sz w:val="20"/>
        </w:rPr>
        <w:t> </w:t>
      </w:r>
      <w:r>
        <w:rPr>
          <w:sz w:val="20"/>
        </w:rPr>
        <w:t>Program</w:t>
      </w:r>
      <w:r>
        <w:rPr>
          <w:spacing w:val="-9"/>
          <w:sz w:val="20"/>
        </w:rPr>
        <w:t> </w:t>
      </w:r>
      <w:r>
        <w:rPr>
          <w:sz w:val="20"/>
        </w:rPr>
        <w:t>Studi</w:t>
      </w:r>
      <w:r>
        <w:rPr>
          <w:spacing w:val="-8"/>
          <w:sz w:val="20"/>
        </w:rPr>
        <w:t> </w:t>
      </w:r>
      <w:r>
        <w:rPr>
          <w:sz w:val="20"/>
        </w:rPr>
        <w:t>Kedokteran</w:t>
      </w:r>
      <w:r>
        <w:rPr>
          <w:spacing w:val="-8"/>
          <w:sz w:val="20"/>
        </w:rPr>
        <w:t> </w:t>
      </w:r>
      <w:r>
        <w:rPr>
          <w:sz w:val="20"/>
        </w:rPr>
        <w:t>Gigi,</w:t>
      </w:r>
      <w:r>
        <w:rPr>
          <w:spacing w:val="-8"/>
          <w:sz w:val="20"/>
        </w:rPr>
        <w:t> </w:t>
      </w:r>
      <w:r>
        <w:rPr>
          <w:sz w:val="20"/>
        </w:rPr>
        <w:t>Fakultas</w:t>
      </w:r>
      <w:r>
        <w:rPr>
          <w:spacing w:val="-8"/>
          <w:sz w:val="20"/>
        </w:rPr>
        <w:t> </w:t>
      </w:r>
      <w:r>
        <w:rPr>
          <w:sz w:val="20"/>
        </w:rPr>
        <w:t>Kedokteran,</w:t>
      </w:r>
      <w:r>
        <w:rPr>
          <w:spacing w:val="-8"/>
          <w:sz w:val="20"/>
        </w:rPr>
        <w:t> </w:t>
      </w:r>
      <w:r>
        <w:rPr>
          <w:sz w:val="20"/>
        </w:rPr>
        <w:t>Universitas</w:t>
      </w:r>
      <w:r>
        <w:rPr>
          <w:spacing w:val="-8"/>
          <w:sz w:val="20"/>
        </w:rPr>
        <w:t> </w:t>
      </w:r>
      <w:r>
        <w:rPr>
          <w:spacing w:val="-2"/>
          <w:sz w:val="20"/>
        </w:rPr>
        <w:t>Mulawarman</w:t>
      </w:r>
    </w:p>
    <w:p>
      <w:pPr>
        <w:spacing w:line="246" w:lineRule="exact" w:before="0"/>
        <w:ind w:left="136" w:right="1272" w:firstLine="0"/>
        <w:jc w:val="center"/>
        <w:rPr>
          <w:sz w:val="20"/>
        </w:rPr>
      </w:pPr>
      <w:r>
        <w:rPr>
          <w:position w:val="7"/>
          <w:sz w:val="13"/>
        </w:rPr>
        <w:t>c</w:t>
      </w:r>
      <w:r>
        <w:rPr>
          <w:spacing w:val="8"/>
          <w:position w:val="7"/>
          <w:sz w:val="13"/>
        </w:rPr>
        <w:t> </w:t>
      </w:r>
      <w:r>
        <w:rPr>
          <w:sz w:val="20"/>
        </w:rPr>
        <w:t>Laboratorium</w:t>
      </w:r>
      <w:r>
        <w:rPr>
          <w:spacing w:val="-9"/>
          <w:sz w:val="20"/>
        </w:rPr>
        <w:t> </w:t>
      </w:r>
      <w:r>
        <w:rPr>
          <w:sz w:val="20"/>
        </w:rPr>
        <w:t>Program</w:t>
      </w:r>
      <w:r>
        <w:rPr>
          <w:spacing w:val="-9"/>
          <w:sz w:val="20"/>
        </w:rPr>
        <w:t> </w:t>
      </w:r>
      <w:r>
        <w:rPr>
          <w:sz w:val="20"/>
        </w:rPr>
        <w:t>Studi</w:t>
      </w:r>
      <w:r>
        <w:rPr>
          <w:spacing w:val="-8"/>
          <w:sz w:val="20"/>
        </w:rPr>
        <w:t> </w:t>
      </w:r>
      <w:r>
        <w:rPr>
          <w:sz w:val="20"/>
        </w:rPr>
        <w:t>Kedokteran</w:t>
      </w:r>
      <w:r>
        <w:rPr>
          <w:spacing w:val="-8"/>
          <w:sz w:val="20"/>
        </w:rPr>
        <w:t> </w:t>
      </w:r>
      <w:r>
        <w:rPr>
          <w:sz w:val="20"/>
        </w:rPr>
        <w:t>Gigi,</w:t>
      </w:r>
      <w:r>
        <w:rPr>
          <w:spacing w:val="-8"/>
          <w:sz w:val="20"/>
        </w:rPr>
        <w:t> </w:t>
      </w:r>
      <w:r>
        <w:rPr>
          <w:sz w:val="20"/>
        </w:rPr>
        <w:t>Fakultas</w:t>
      </w:r>
      <w:r>
        <w:rPr>
          <w:spacing w:val="-8"/>
          <w:sz w:val="20"/>
        </w:rPr>
        <w:t> </w:t>
      </w:r>
      <w:r>
        <w:rPr>
          <w:sz w:val="20"/>
        </w:rPr>
        <w:t>Kedokteran,</w:t>
      </w:r>
      <w:r>
        <w:rPr>
          <w:spacing w:val="-8"/>
          <w:sz w:val="20"/>
        </w:rPr>
        <w:t> </w:t>
      </w:r>
      <w:r>
        <w:rPr>
          <w:sz w:val="20"/>
        </w:rPr>
        <w:t>Universitas</w:t>
      </w:r>
      <w:r>
        <w:rPr>
          <w:spacing w:val="-8"/>
          <w:sz w:val="20"/>
        </w:rPr>
        <w:t> </w:t>
      </w:r>
      <w:r>
        <w:rPr>
          <w:spacing w:val="-2"/>
          <w:sz w:val="20"/>
        </w:rPr>
        <w:t>Mulawarman</w:t>
      </w:r>
    </w:p>
    <w:p>
      <w:pPr>
        <w:pStyle w:val="BodyText"/>
        <w:spacing w:before="241"/>
        <w:ind w:left="136" w:right="1272"/>
        <w:jc w:val="center"/>
      </w:pPr>
      <w:r>
        <w:rPr/>
        <w:t>Email</w:t>
      </w:r>
      <w:r>
        <w:rPr>
          <w:spacing w:val="-1"/>
        </w:rPr>
        <w:t> </w:t>
      </w:r>
      <w:r>
        <w:rPr/>
        <w:t>: </w:t>
      </w:r>
      <w:hyperlink r:id="rId7">
        <w:r>
          <w:rPr>
            <w:color w:val="0000FF"/>
            <w:spacing w:val="-2"/>
            <w:u w:val="single" w:color="0000FF"/>
          </w:rPr>
          <w:t>vitryfiliaa24@gmail.com</w:t>
        </w:r>
      </w:hyperlink>
    </w:p>
    <w:p>
      <w:pPr>
        <w:pStyle w:val="BodyText"/>
        <w:ind w:left="0"/>
        <w:jc w:val="left"/>
      </w:pPr>
    </w:p>
    <w:p>
      <w:pPr>
        <w:pStyle w:val="BodyText"/>
        <w:spacing w:before="71"/>
        <w:ind w:left="0"/>
        <w:jc w:val="left"/>
      </w:pPr>
    </w:p>
    <w:p>
      <w:pPr>
        <w:pStyle w:val="Heading1"/>
        <w:ind w:left="136" w:right="1272"/>
        <w:jc w:val="center"/>
        <w:rPr>
          <w:rFonts w:ascii="Calibri"/>
        </w:rPr>
      </w:pPr>
      <w:r>
        <w:rPr>
          <w:rFonts w:ascii="Calibri"/>
          <w:spacing w:val="-2"/>
        </w:rPr>
        <w:t>Abstrak</w:t>
      </w:r>
    </w:p>
    <w:p>
      <w:pPr>
        <w:spacing w:line="240" w:lineRule="auto" w:before="120"/>
        <w:ind w:left="140" w:right="1272" w:firstLine="709"/>
        <w:jc w:val="both"/>
        <w:rPr>
          <w:sz w:val="20"/>
        </w:rPr>
      </w:pPr>
      <w:r>
        <w:rPr>
          <w:b/>
          <w:sz w:val="20"/>
        </w:rPr>
        <w:t>Latar Belakang: </w:t>
      </w:r>
      <w:r>
        <w:rPr>
          <w:sz w:val="20"/>
        </w:rPr>
        <w:t>Permasalahan kesehatan gigi dan mulut adalah masalah yang kerap terjadi pada anak usia sekolah. Masalah yang biasa timbul pada usia ini adalah karies gigi. Berdasarkan karakteristik usia anak yang mengalami masalah gigi dan mulut, sebesar 21,6% terjadi pada anak usia 5 hingga 9 tahun dan 20,6% terjadi pada usia 10 hingga 14 tahun. Promosi kesehatan gigi dan mulut adalah suatu cara dalam menyajikan</w:t>
      </w:r>
      <w:r>
        <w:rPr>
          <w:spacing w:val="-7"/>
          <w:sz w:val="20"/>
        </w:rPr>
        <w:t> </w:t>
      </w:r>
      <w:r>
        <w:rPr>
          <w:sz w:val="20"/>
        </w:rPr>
        <w:t>informasi</w:t>
      </w:r>
      <w:r>
        <w:rPr>
          <w:spacing w:val="-6"/>
          <w:sz w:val="20"/>
        </w:rPr>
        <w:t> </w:t>
      </w:r>
      <w:r>
        <w:rPr>
          <w:sz w:val="20"/>
        </w:rPr>
        <w:t>terkait</w:t>
      </w:r>
      <w:r>
        <w:rPr>
          <w:spacing w:val="-6"/>
          <w:sz w:val="20"/>
        </w:rPr>
        <w:t> </w:t>
      </w:r>
      <w:r>
        <w:rPr>
          <w:sz w:val="20"/>
        </w:rPr>
        <w:t>kebutuhan</w:t>
      </w:r>
      <w:r>
        <w:rPr>
          <w:spacing w:val="-7"/>
          <w:sz w:val="20"/>
        </w:rPr>
        <w:t> </w:t>
      </w:r>
      <w:r>
        <w:rPr>
          <w:sz w:val="20"/>
        </w:rPr>
        <w:t>kesehatan</w:t>
      </w:r>
      <w:r>
        <w:rPr>
          <w:spacing w:val="-7"/>
          <w:sz w:val="20"/>
        </w:rPr>
        <w:t> </w:t>
      </w:r>
      <w:r>
        <w:rPr>
          <w:sz w:val="20"/>
        </w:rPr>
        <w:t>dalam</w:t>
      </w:r>
      <w:r>
        <w:rPr>
          <w:spacing w:val="-7"/>
          <w:sz w:val="20"/>
        </w:rPr>
        <w:t> </w:t>
      </w:r>
      <w:r>
        <w:rPr>
          <w:sz w:val="20"/>
        </w:rPr>
        <w:t>gigi</w:t>
      </w:r>
      <w:r>
        <w:rPr>
          <w:spacing w:val="-6"/>
          <w:sz w:val="20"/>
        </w:rPr>
        <w:t> </w:t>
      </w:r>
      <w:r>
        <w:rPr>
          <w:sz w:val="20"/>
        </w:rPr>
        <w:t>dan</w:t>
      </w:r>
      <w:r>
        <w:rPr>
          <w:spacing w:val="-7"/>
          <w:sz w:val="20"/>
        </w:rPr>
        <w:t> </w:t>
      </w:r>
      <w:r>
        <w:rPr>
          <w:sz w:val="20"/>
        </w:rPr>
        <w:t>mulut.</w:t>
      </w:r>
      <w:r>
        <w:rPr>
          <w:spacing w:val="-9"/>
          <w:sz w:val="20"/>
        </w:rPr>
        <w:t> </w:t>
      </w:r>
      <w:r>
        <w:rPr>
          <w:b/>
          <w:sz w:val="20"/>
        </w:rPr>
        <w:t>Tujuan:</w:t>
      </w:r>
      <w:r>
        <w:rPr>
          <w:b/>
          <w:spacing w:val="-6"/>
          <w:sz w:val="20"/>
        </w:rPr>
        <w:t> </w:t>
      </w:r>
      <w:r>
        <w:rPr>
          <w:sz w:val="20"/>
        </w:rPr>
        <w:t>Mengetahui</w:t>
      </w:r>
      <w:r>
        <w:rPr>
          <w:spacing w:val="-6"/>
          <w:sz w:val="20"/>
        </w:rPr>
        <w:t> </w:t>
      </w:r>
      <w:r>
        <w:rPr>
          <w:sz w:val="20"/>
        </w:rPr>
        <w:t>perbandingan promosi kesehatan menggunakan Video Animasi dan </w:t>
      </w:r>
      <w:r>
        <w:rPr>
          <w:i/>
          <w:sz w:val="20"/>
        </w:rPr>
        <w:t>Flip Chart </w:t>
      </w:r>
      <w:r>
        <w:rPr>
          <w:sz w:val="20"/>
        </w:rPr>
        <w:t>terhadap pengetahuan kesehatan gigi dan mulut siswa sd Islam Al-Quds Samarinda. </w:t>
      </w:r>
      <w:r>
        <w:rPr>
          <w:b/>
          <w:sz w:val="20"/>
        </w:rPr>
        <w:t>Metode: </w:t>
      </w:r>
      <w:r>
        <w:rPr>
          <w:color w:val="333333"/>
          <w:sz w:val="20"/>
        </w:rPr>
        <w:t>Jenis penelitian ini adalah penelitian kuantitatif dengan </w:t>
      </w:r>
      <w:r>
        <w:rPr>
          <w:sz w:val="20"/>
        </w:rPr>
        <w:t>metode pendekatan </w:t>
      </w:r>
      <w:r>
        <w:rPr>
          <w:i/>
          <w:sz w:val="20"/>
        </w:rPr>
        <w:t>quasi experiment </w:t>
      </w:r>
      <w:r>
        <w:rPr>
          <w:sz w:val="20"/>
        </w:rPr>
        <w:t>dengan rancangan kuisioner </w:t>
      </w:r>
      <w:r>
        <w:rPr>
          <w:i/>
          <w:sz w:val="20"/>
        </w:rPr>
        <w:t>pre test – post test group design </w:t>
      </w:r>
      <w:r>
        <w:rPr>
          <w:sz w:val="20"/>
        </w:rPr>
        <w:t>tanpa kelompok kontrol</w:t>
      </w:r>
      <w:r>
        <w:rPr>
          <w:color w:val="333333"/>
          <w:sz w:val="20"/>
        </w:rPr>
        <w:t>. Responden penelitian ini berasal dari </w:t>
      </w:r>
      <w:r>
        <w:rPr>
          <w:sz w:val="20"/>
        </w:rPr>
        <w:t>SD Islam Al-Quds Samarinda. </w:t>
      </w:r>
      <w:r>
        <w:rPr>
          <w:color w:val="333333"/>
          <w:sz w:val="20"/>
        </w:rPr>
        <w:t>Penelitian ini menggunakan </w:t>
      </w:r>
      <w:r>
        <w:rPr>
          <w:sz w:val="20"/>
        </w:rPr>
        <w:t>Video Animasi dengan </w:t>
      </w:r>
      <w:r>
        <w:rPr>
          <w:i/>
          <w:sz w:val="20"/>
        </w:rPr>
        <w:t>Flip Chart </w:t>
      </w:r>
      <w:r>
        <w:rPr>
          <w:sz w:val="20"/>
        </w:rPr>
        <w:t>terhadap pengetahuan kesehatan Gigi dan Mulut. </w:t>
      </w:r>
      <w:r>
        <w:rPr>
          <w:b/>
          <w:sz w:val="20"/>
        </w:rPr>
        <w:t>Hasil: </w:t>
      </w:r>
      <w:r>
        <w:rPr>
          <w:sz w:val="20"/>
        </w:rPr>
        <w:t>Didapatkan hasil penelitian sebanyak 94 orang yang berasal dari 47 orang dari kelas 3, dan 47 orang</w:t>
      </w:r>
      <w:r>
        <w:rPr>
          <w:spacing w:val="40"/>
          <w:sz w:val="20"/>
        </w:rPr>
        <w:t> </w:t>
      </w:r>
      <w:r>
        <w:rPr>
          <w:sz w:val="20"/>
        </w:rPr>
        <w:t>dari kelas</w:t>
      </w:r>
      <w:r>
        <w:rPr>
          <w:spacing w:val="-8"/>
          <w:sz w:val="20"/>
        </w:rPr>
        <w:t> </w:t>
      </w:r>
      <w:r>
        <w:rPr>
          <w:sz w:val="20"/>
        </w:rPr>
        <w:t>4</w:t>
      </w:r>
      <w:r>
        <w:rPr>
          <w:spacing w:val="-8"/>
          <w:sz w:val="20"/>
        </w:rPr>
        <w:t> </w:t>
      </w:r>
      <w:r>
        <w:rPr>
          <w:sz w:val="20"/>
        </w:rPr>
        <w:t>yang</w:t>
      </w:r>
      <w:r>
        <w:rPr>
          <w:spacing w:val="-8"/>
          <w:sz w:val="20"/>
        </w:rPr>
        <w:t> </w:t>
      </w:r>
      <w:r>
        <w:rPr>
          <w:sz w:val="20"/>
        </w:rPr>
        <w:t>memenuhi</w:t>
      </w:r>
      <w:r>
        <w:rPr>
          <w:spacing w:val="-8"/>
          <w:sz w:val="20"/>
        </w:rPr>
        <w:t> </w:t>
      </w:r>
      <w:r>
        <w:rPr>
          <w:sz w:val="20"/>
        </w:rPr>
        <w:t>kriteria</w:t>
      </w:r>
      <w:r>
        <w:rPr>
          <w:spacing w:val="-8"/>
          <w:sz w:val="20"/>
        </w:rPr>
        <w:t> </w:t>
      </w:r>
      <w:r>
        <w:rPr>
          <w:sz w:val="20"/>
        </w:rPr>
        <w:t>inklusi.</w:t>
      </w:r>
      <w:r>
        <w:rPr>
          <w:spacing w:val="-7"/>
          <w:sz w:val="20"/>
        </w:rPr>
        <w:t> </w:t>
      </w:r>
      <w:r>
        <w:rPr>
          <w:b/>
          <w:sz w:val="20"/>
        </w:rPr>
        <w:t>Kesimpulan:</w:t>
      </w:r>
      <w:r>
        <w:rPr>
          <w:b/>
          <w:spacing w:val="-8"/>
          <w:sz w:val="20"/>
        </w:rPr>
        <w:t> </w:t>
      </w:r>
      <w:r>
        <w:rPr>
          <w:sz w:val="20"/>
        </w:rPr>
        <w:t>Promosi</w:t>
      </w:r>
      <w:r>
        <w:rPr>
          <w:spacing w:val="-8"/>
          <w:sz w:val="20"/>
        </w:rPr>
        <w:t> </w:t>
      </w:r>
      <w:r>
        <w:rPr>
          <w:sz w:val="20"/>
        </w:rPr>
        <w:t>Kesehatan</w:t>
      </w:r>
      <w:r>
        <w:rPr>
          <w:spacing w:val="-8"/>
          <w:sz w:val="20"/>
        </w:rPr>
        <w:t> </w:t>
      </w:r>
      <w:r>
        <w:rPr>
          <w:sz w:val="20"/>
        </w:rPr>
        <w:t>yang</w:t>
      </w:r>
      <w:r>
        <w:rPr>
          <w:spacing w:val="-8"/>
          <w:sz w:val="20"/>
        </w:rPr>
        <w:t> </w:t>
      </w:r>
      <w:r>
        <w:rPr>
          <w:sz w:val="20"/>
        </w:rPr>
        <w:t>diberikan</w:t>
      </w:r>
      <w:r>
        <w:rPr>
          <w:spacing w:val="-8"/>
          <w:sz w:val="20"/>
        </w:rPr>
        <w:t> </w:t>
      </w:r>
      <w:r>
        <w:rPr>
          <w:sz w:val="20"/>
        </w:rPr>
        <w:t>dengan</w:t>
      </w:r>
      <w:r>
        <w:rPr>
          <w:spacing w:val="-8"/>
          <w:sz w:val="20"/>
        </w:rPr>
        <w:t> </w:t>
      </w:r>
      <w:r>
        <w:rPr>
          <w:sz w:val="20"/>
        </w:rPr>
        <w:t>2</w:t>
      </w:r>
      <w:r>
        <w:rPr>
          <w:spacing w:val="-8"/>
          <w:sz w:val="20"/>
        </w:rPr>
        <w:t> </w:t>
      </w:r>
      <w:r>
        <w:rPr>
          <w:sz w:val="20"/>
        </w:rPr>
        <w:t>media</w:t>
      </w:r>
      <w:r>
        <w:rPr>
          <w:spacing w:val="-8"/>
          <w:sz w:val="20"/>
        </w:rPr>
        <w:t> </w:t>
      </w:r>
      <w:r>
        <w:rPr>
          <w:sz w:val="20"/>
        </w:rPr>
        <w:t>yang berbeda yaitu media Video Animasi dan flipchart termasuk dalam kategori yang baik dalam menerima informasi penyuluhan kesehatan gigi dan mulut.</w:t>
      </w:r>
    </w:p>
    <w:p>
      <w:pPr>
        <w:spacing w:line="244" w:lineRule="exact" w:before="0"/>
        <w:ind w:left="140" w:right="0" w:firstLine="0"/>
        <w:jc w:val="both"/>
        <w:rPr>
          <w:sz w:val="20"/>
        </w:rPr>
      </w:pPr>
      <w:r>
        <w:rPr>
          <w:b/>
          <w:sz w:val="20"/>
        </w:rPr>
        <w:t>Kata</w:t>
      </w:r>
      <w:r>
        <w:rPr>
          <w:b/>
          <w:spacing w:val="-6"/>
          <w:sz w:val="20"/>
        </w:rPr>
        <w:t> </w:t>
      </w:r>
      <w:r>
        <w:rPr>
          <w:b/>
          <w:sz w:val="20"/>
        </w:rPr>
        <w:t>kunci:</w:t>
      </w:r>
      <w:r>
        <w:rPr>
          <w:b/>
          <w:spacing w:val="-5"/>
          <w:sz w:val="20"/>
        </w:rPr>
        <w:t> </w:t>
      </w:r>
      <w:r>
        <w:rPr>
          <w:sz w:val="20"/>
        </w:rPr>
        <w:t>Kesehatan</w:t>
      </w:r>
      <w:r>
        <w:rPr>
          <w:spacing w:val="-6"/>
          <w:sz w:val="20"/>
        </w:rPr>
        <w:t> </w:t>
      </w:r>
      <w:r>
        <w:rPr>
          <w:sz w:val="20"/>
        </w:rPr>
        <w:t>gigi</w:t>
      </w:r>
      <w:r>
        <w:rPr>
          <w:spacing w:val="-5"/>
          <w:sz w:val="20"/>
        </w:rPr>
        <w:t> </w:t>
      </w:r>
      <w:r>
        <w:rPr>
          <w:sz w:val="20"/>
        </w:rPr>
        <w:t>dan</w:t>
      </w:r>
      <w:r>
        <w:rPr>
          <w:spacing w:val="-6"/>
          <w:sz w:val="20"/>
        </w:rPr>
        <w:t> </w:t>
      </w:r>
      <w:r>
        <w:rPr>
          <w:sz w:val="20"/>
        </w:rPr>
        <w:t>mulut,</w:t>
      </w:r>
      <w:r>
        <w:rPr>
          <w:spacing w:val="-5"/>
          <w:sz w:val="20"/>
        </w:rPr>
        <w:t> </w:t>
      </w:r>
      <w:r>
        <w:rPr>
          <w:sz w:val="20"/>
        </w:rPr>
        <w:t>karies</w:t>
      </w:r>
      <w:r>
        <w:rPr>
          <w:spacing w:val="-6"/>
          <w:sz w:val="20"/>
        </w:rPr>
        <w:t> </w:t>
      </w:r>
      <w:r>
        <w:rPr>
          <w:sz w:val="20"/>
        </w:rPr>
        <w:t>gigi,</w:t>
      </w:r>
      <w:r>
        <w:rPr>
          <w:spacing w:val="-5"/>
          <w:sz w:val="20"/>
        </w:rPr>
        <w:t> </w:t>
      </w:r>
      <w:r>
        <w:rPr>
          <w:spacing w:val="-2"/>
          <w:sz w:val="20"/>
        </w:rPr>
        <w:t>pengetahuan.</w:t>
      </w:r>
    </w:p>
    <w:p>
      <w:pPr>
        <w:pStyle w:val="BodyText"/>
        <w:spacing w:before="1"/>
        <w:ind w:left="0"/>
        <w:jc w:val="left"/>
        <w:rPr>
          <w:sz w:val="20"/>
        </w:rPr>
      </w:pPr>
    </w:p>
    <w:p>
      <w:pPr>
        <w:spacing w:before="0"/>
        <w:ind w:left="136" w:right="1272" w:firstLine="0"/>
        <w:jc w:val="center"/>
        <w:rPr>
          <w:b/>
          <w:i/>
          <w:sz w:val="24"/>
        </w:rPr>
      </w:pPr>
      <w:r>
        <w:rPr>
          <w:b/>
          <w:i/>
          <w:spacing w:val="-2"/>
          <w:sz w:val="24"/>
        </w:rPr>
        <w:t>Abstract</w:t>
      </w:r>
    </w:p>
    <w:p>
      <w:pPr>
        <w:spacing w:line="240" w:lineRule="auto" w:before="120"/>
        <w:ind w:left="140" w:right="1271" w:firstLine="0"/>
        <w:jc w:val="both"/>
        <w:rPr>
          <w:i/>
          <w:sz w:val="20"/>
        </w:rPr>
      </w:pPr>
      <w:r>
        <w:rPr>
          <w:b/>
          <w:i/>
          <w:sz w:val="20"/>
        </w:rPr>
        <w:t>Background: </w:t>
      </w:r>
      <w:r>
        <w:rPr>
          <w:i/>
          <w:sz w:val="20"/>
        </w:rPr>
        <w:t>Dental and oral health problems are problems that often occur in school-age children. The problem that usually arises at this age is dental caries. Based on the age characteristics of children who experience</w:t>
      </w:r>
      <w:r>
        <w:rPr>
          <w:i/>
          <w:spacing w:val="-4"/>
          <w:sz w:val="20"/>
        </w:rPr>
        <w:t> </w:t>
      </w:r>
      <w:r>
        <w:rPr>
          <w:i/>
          <w:sz w:val="20"/>
        </w:rPr>
        <w:t>dental</w:t>
      </w:r>
      <w:r>
        <w:rPr>
          <w:i/>
          <w:spacing w:val="-4"/>
          <w:sz w:val="20"/>
        </w:rPr>
        <w:t> </w:t>
      </w:r>
      <w:r>
        <w:rPr>
          <w:i/>
          <w:sz w:val="20"/>
        </w:rPr>
        <w:t>and</w:t>
      </w:r>
      <w:r>
        <w:rPr>
          <w:i/>
          <w:spacing w:val="-4"/>
          <w:sz w:val="20"/>
        </w:rPr>
        <w:t> </w:t>
      </w:r>
      <w:r>
        <w:rPr>
          <w:i/>
          <w:sz w:val="20"/>
        </w:rPr>
        <w:t>mouth</w:t>
      </w:r>
      <w:r>
        <w:rPr>
          <w:i/>
          <w:spacing w:val="-4"/>
          <w:sz w:val="20"/>
        </w:rPr>
        <w:t> </w:t>
      </w:r>
      <w:r>
        <w:rPr>
          <w:i/>
          <w:sz w:val="20"/>
        </w:rPr>
        <w:t>problems,</w:t>
      </w:r>
      <w:r>
        <w:rPr>
          <w:i/>
          <w:spacing w:val="-4"/>
          <w:sz w:val="20"/>
        </w:rPr>
        <w:t> </w:t>
      </w:r>
      <w:r>
        <w:rPr>
          <w:i/>
          <w:sz w:val="20"/>
        </w:rPr>
        <w:t>21.6%</w:t>
      </w:r>
      <w:r>
        <w:rPr>
          <w:i/>
          <w:spacing w:val="-5"/>
          <w:sz w:val="20"/>
        </w:rPr>
        <w:t> </w:t>
      </w:r>
      <w:r>
        <w:rPr>
          <w:i/>
          <w:sz w:val="20"/>
        </w:rPr>
        <w:t>occur</w:t>
      </w:r>
      <w:r>
        <w:rPr>
          <w:i/>
          <w:spacing w:val="-4"/>
          <w:sz w:val="20"/>
        </w:rPr>
        <w:t> </w:t>
      </w:r>
      <w:r>
        <w:rPr>
          <w:i/>
          <w:sz w:val="20"/>
        </w:rPr>
        <w:t>in</w:t>
      </w:r>
      <w:r>
        <w:rPr>
          <w:i/>
          <w:spacing w:val="-4"/>
          <w:sz w:val="20"/>
        </w:rPr>
        <w:t> </w:t>
      </w:r>
      <w:r>
        <w:rPr>
          <w:i/>
          <w:sz w:val="20"/>
        </w:rPr>
        <w:t>children</w:t>
      </w:r>
      <w:r>
        <w:rPr>
          <w:i/>
          <w:spacing w:val="-4"/>
          <w:sz w:val="20"/>
        </w:rPr>
        <w:t> </w:t>
      </w:r>
      <w:r>
        <w:rPr>
          <w:i/>
          <w:sz w:val="20"/>
        </w:rPr>
        <w:t>aged</w:t>
      </w:r>
      <w:r>
        <w:rPr>
          <w:i/>
          <w:spacing w:val="-4"/>
          <w:sz w:val="20"/>
        </w:rPr>
        <w:t> </w:t>
      </w:r>
      <w:r>
        <w:rPr>
          <w:i/>
          <w:sz w:val="20"/>
        </w:rPr>
        <w:t>5</w:t>
      </w:r>
      <w:r>
        <w:rPr>
          <w:i/>
          <w:spacing w:val="-4"/>
          <w:sz w:val="20"/>
        </w:rPr>
        <w:t> </w:t>
      </w:r>
      <w:r>
        <w:rPr>
          <w:i/>
          <w:sz w:val="20"/>
        </w:rPr>
        <w:t>to</w:t>
      </w:r>
      <w:r>
        <w:rPr>
          <w:i/>
          <w:spacing w:val="-4"/>
          <w:sz w:val="20"/>
        </w:rPr>
        <w:t> </w:t>
      </w:r>
      <w:r>
        <w:rPr>
          <w:i/>
          <w:sz w:val="20"/>
        </w:rPr>
        <w:t>9</w:t>
      </w:r>
      <w:r>
        <w:rPr>
          <w:i/>
          <w:spacing w:val="-4"/>
          <w:sz w:val="20"/>
        </w:rPr>
        <w:t> </w:t>
      </w:r>
      <w:r>
        <w:rPr>
          <w:i/>
          <w:sz w:val="20"/>
        </w:rPr>
        <w:t>years</w:t>
      </w:r>
      <w:r>
        <w:rPr>
          <w:i/>
          <w:spacing w:val="-4"/>
          <w:sz w:val="20"/>
        </w:rPr>
        <w:t> </w:t>
      </w:r>
      <w:r>
        <w:rPr>
          <w:i/>
          <w:sz w:val="20"/>
        </w:rPr>
        <w:t>and</w:t>
      </w:r>
      <w:r>
        <w:rPr>
          <w:i/>
          <w:spacing w:val="-4"/>
          <w:sz w:val="20"/>
        </w:rPr>
        <w:t> </w:t>
      </w:r>
      <w:r>
        <w:rPr>
          <w:i/>
          <w:sz w:val="20"/>
        </w:rPr>
        <w:t>20.6%</w:t>
      </w:r>
      <w:r>
        <w:rPr>
          <w:i/>
          <w:spacing w:val="-5"/>
          <w:sz w:val="20"/>
        </w:rPr>
        <w:t> </w:t>
      </w:r>
      <w:r>
        <w:rPr>
          <w:i/>
          <w:sz w:val="20"/>
        </w:rPr>
        <w:t>occur</w:t>
      </w:r>
      <w:r>
        <w:rPr>
          <w:i/>
          <w:spacing w:val="-4"/>
          <w:sz w:val="20"/>
        </w:rPr>
        <w:t> </w:t>
      </w:r>
      <w:r>
        <w:rPr>
          <w:i/>
          <w:sz w:val="20"/>
        </w:rPr>
        <w:t>in</w:t>
      </w:r>
      <w:r>
        <w:rPr>
          <w:i/>
          <w:spacing w:val="-4"/>
          <w:sz w:val="20"/>
        </w:rPr>
        <w:t> </w:t>
      </w:r>
      <w:r>
        <w:rPr>
          <w:i/>
          <w:sz w:val="20"/>
        </w:rPr>
        <w:t>ages</w:t>
      </w:r>
      <w:r>
        <w:rPr>
          <w:i/>
          <w:spacing w:val="-4"/>
          <w:sz w:val="20"/>
        </w:rPr>
        <w:t> </w:t>
      </w:r>
      <w:r>
        <w:rPr>
          <w:i/>
          <w:sz w:val="20"/>
        </w:rPr>
        <w:t>10 to 14 years. Dental and oral health promotion is a way of presenting information related to dental and oral health</w:t>
      </w:r>
      <w:r>
        <w:rPr>
          <w:i/>
          <w:spacing w:val="-11"/>
          <w:sz w:val="20"/>
        </w:rPr>
        <w:t> </w:t>
      </w:r>
      <w:r>
        <w:rPr>
          <w:i/>
          <w:sz w:val="20"/>
        </w:rPr>
        <w:t>needs.</w:t>
      </w:r>
      <w:r>
        <w:rPr>
          <w:i/>
          <w:spacing w:val="-11"/>
          <w:sz w:val="20"/>
        </w:rPr>
        <w:t> </w:t>
      </w:r>
      <w:r>
        <w:rPr>
          <w:b/>
          <w:i/>
          <w:sz w:val="20"/>
        </w:rPr>
        <w:t>Objective:</w:t>
      </w:r>
      <w:r>
        <w:rPr>
          <w:b/>
          <w:i/>
          <w:spacing w:val="-11"/>
          <w:sz w:val="20"/>
        </w:rPr>
        <w:t> </w:t>
      </w:r>
      <w:r>
        <w:rPr>
          <w:i/>
          <w:sz w:val="20"/>
        </w:rPr>
        <w:t>To</w:t>
      </w:r>
      <w:r>
        <w:rPr>
          <w:i/>
          <w:spacing w:val="-11"/>
          <w:sz w:val="20"/>
        </w:rPr>
        <w:t> </w:t>
      </w:r>
      <w:r>
        <w:rPr>
          <w:i/>
          <w:sz w:val="20"/>
        </w:rPr>
        <w:t>find</w:t>
      </w:r>
      <w:r>
        <w:rPr>
          <w:i/>
          <w:spacing w:val="-11"/>
          <w:sz w:val="20"/>
        </w:rPr>
        <w:t> </w:t>
      </w:r>
      <w:r>
        <w:rPr>
          <w:i/>
          <w:sz w:val="20"/>
        </w:rPr>
        <w:t>out</w:t>
      </w:r>
      <w:r>
        <w:rPr>
          <w:i/>
          <w:spacing w:val="-11"/>
          <w:sz w:val="20"/>
        </w:rPr>
        <w:t> </w:t>
      </w:r>
      <w:r>
        <w:rPr>
          <w:i/>
          <w:sz w:val="20"/>
        </w:rPr>
        <w:t>the</w:t>
      </w:r>
      <w:r>
        <w:rPr>
          <w:i/>
          <w:spacing w:val="-11"/>
          <w:sz w:val="20"/>
        </w:rPr>
        <w:t> </w:t>
      </w:r>
      <w:r>
        <w:rPr>
          <w:i/>
          <w:sz w:val="20"/>
        </w:rPr>
        <w:t>comparison</w:t>
      </w:r>
      <w:r>
        <w:rPr>
          <w:i/>
          <w:spacing w:val="-11"/>
          <w:sz w:val="20"/>
        </w:rPr>
        <w:t> </w:t>
      </w:r>
      <w:r>
        <w:rPr>
          <w:i/>
          <w:sz w:val="20"/>
        </w:rPr>
        <w:t>of</w:t>
      </w:r>
      <w:r>
        <w:rPr>
          <w:i/>
          <w:spacing w:val="-11"/>
          <w:sz w:val="20"/>
        </w:rPr>
        <w:t> </w:t>
      </w:r>
      <w:r>
        <w:rPr>
          <w:i/>
          <w:sz w:val="20"/>
        </w:rPr>
        <w:t>health</w:t>
      </w:r>
      <w:r>
        <w:rPr>
          <w:i/>
          <w:spacing w:val="-11"/>
          <w:sz w:val="20"/>
        </w:rPr>
        <w:t> </w:t>
      </w:r>
      <w:r>
        <w:rPr>
          <w:i/>
          <w:sz w:val="20"/>
        </w:rPr>
        <w:t>promotion</w:t>
      </w:r>
      <w:r>
        <w:rPr>
          <w:i/>
          <w:spacing w:val="-11"/>
          <w:sz w:val="20"/>
        </w:rPr>
        <w:t> </w:t>
      </w:r>
      <w:r>
        <w:rPr>
          <w:i/>
          <w:sz w:val="20"/>
        </w:rPr>
        <w:t>using</w:t>
      </w:r>
      <w:r>
        <w:rPr>
          <w:i/>
          <w:spacing w:val="-11"/>
          <w:sz w:val="20"/>
        </w:rPr>
        <w:t> </w:t>
      </w:r>
      <w:r>
        <w:rPr>
          <w:i/>
          <w:sz w:val="20"/>
        </w:rPr>
        <w:t>Video</w:t>
      </w:r>
      <w:r>
        <w:rPr>
          <w:i/>
          <w:spacing w:val="-11"/>
          <w:sz w:val="20"/>
        </w:rPr>
        <w:t> </w:t>
      </w:r>
      <w:r>
        <w:rPr>
          <w:i/>
          <w:sz w:val="20"/>
        </w:rPr>
        <w:t>Animation</w:t>
      </w:r>
      <w:r>
        <w:rPr>
          <w:i/>
          <w:spacing w:val="-11"/>
          <w:sz w:val="20"/>
        </w:rPr>
        <w:t> </w:t>
      </w:r>
      <w:r>
        <w:rPr>
          <w:i/>
          <w:sz w:val="20"/>
        </w:rPr>
        <w:t>and</w:t>
      </w:r>
      <w:r>
        <w:rPr>
          <w:i/>
          <w:spacing w:val="-11"/>
          <w:sz w:val="20"/>
        </w:rPr>
        <w:t> </w:t>
      </w:r>
      <w:r>
        <w:rPr>
          <w:i/>
          <w:sz w:val="20"/>
        </w:rPr>
        <w:t>Flip</w:t>
      </w:r>
      <w:r>
        <w:rPr>
          <w:i/>
          <w:spacing w:val="-11"/>
          <w:sz w:val="20"/>
        </w:rPr>
        <w:t> </w:t>
      </w:r>
      <w:r>
        <w:rPr>
          <w:i/>
          <w:sz w:val="20"/>
        </w:rPr>
        <w:t>Chart on the dental and oral health knowledge of Al-Quds Islamic Elementary School students in Samarinda. </w:t>
      </w:r>
      <w:r>
        <w:rPr>
          <w:b/>
          <w:i/>
          <w:sz w:val="20"/>
        </w:rPr>
        <w:t>Method: </w:t>
      </w:r>
      <w:r>
        <w:rPr>
          <w:i/>
          <w:sz w:val="20"/>
        </w:rPr>
        <w:t>This type of research is a quantitative study using a quasi-experimental approach with a pre-test post-test group design questionnaire without a control group. The respondents of this study came from SD Islam Al-Quds Samarinda. This research uses Video Animation with Flip Chart on Dental and Oral health knowledge. </w:t>
      </w:r>
      <w:r>
        <w:rPr>
          <w:b/>
          <w:i/>
          <w:sz w:val="20"/>
        </w:rPr>
        <w:t>Results: </w:t>
      </w:r>
      <w:r>
        <w:rPr>
          <w:i/>
          <w:sz w:val="20"/>
        </w:rPr>
        <w:t>The results of the study found that 94 people came from 47 people from class 3, and 47 people from class 4 who met the inclusion criteria. </w:t>
      </w:r>
      <w:r>
        <w:rPr>
          <w:b/>
          <w:i/>
          <w:sz w:val="20"/>
        </w:rPr>
        <w:t>Conclusion: </w:t>
      </w:r>
      <w:r>
        <w:rPr>
          <w:i/>
          <w:sz w:val="20"/>
        </w:rPr>
        <w:t>Health promotion provided with 2 different media,</w:t>
      </w:r>
      <w:r>
        <w:rPr>
          <w:i/>
          <w:spacing w:val="-10"/>
          <w:sz w:val="20"/>
        </w:rPr>
        <w:t> </w:t>
      </w:r>
      <w:r>
        <w:rPr>
          <w:i/>
          <w:sz w:val="20"/>
        </w:rPr>
        <w:t>namely</w:t>
      </w:r>
      <w:r>
        <w:rPr>
          <w:i/>
          <w:spacing w:val="-10"/>
          <w:sz w:val="20"/>
        </w:rPr>
        <w:t> </w:t>
      </w:r>
      <w:r>
        <w:rPr>
          <w:i/>
          <w:sz w:val="20"/>
        </w:rPr>
        <w:t>video</w:t>
      </w:r>
      <w:r>
        <w:rPr>
          <w:i/>
          <w:spacing w:val="-10"/>
          <w:sz w:val="20"/>
        </w:rPr>
        <w:t> </w:t>
      </w:r>
      <w:r>
        <w:rPr>
          <w:i/>
          <w:sz w:val="20"/>
        </w:rPr>
        <w:t>animation</w:t>
      </w:r>
      <w:r>
        <w:rPr>
          <w:i/>
          <w:spacing w:val="-10"/>
          <w:sz w:val="20"/>
        </w:rPr>
        <w:t> </w:t>
      </w:r>
      <w:r>
        <w:rPr>
          <w:i/>
          <w:sz w:val="20"/>
        </w:rPr>
        <w:t>media</w:t>
      </w:r>
      <w:r>
        <w:rPr>
          <w:i/>
          <w:spacing w:val="-10"/>
          <w:sz w:val="20"/>
        </w:rPr>
        <w:t> </w:t>
      </w:r>
      <w:r>
        <w:rPr>
          <w:i/>
          <w:sz w:val="20"/>
        </w:rPr>
        <w:t>and</w:t>
      </w:r>
      <w:r>
        <w:rPr>
          <w:i/>
          <w:spacing w:val="-10"/>
          <w:sz w:val="20"/>
        </w:rPr>
        <w:t> </w:t>
      </w:r>
      <w:r>
        <w:rPr>
          <w:i/>
          <w:sz w:val="20"/>
        </w:rPr>
        <w:t>flipcharts,</w:t>
      </w:r>
      <w:r>
        <w:rPr>
          <w:i/>
          <w:spacing w:val="-10"/>
          <w:sz w:val="20"/>
        </w:rPr>
        <w:t> </w:t>
      </w:r>
      <w:r>
        <w:rPr>
          <w:i/>
          <w:sz w:val="20"/>
        </w:rPr>
        <w:t>is</w:t>
      </w:r>
      <w:r>
        <w:rPr>
          <w:i/>
          <w:spacing w:val="-10"/>
          <w:sz w:val="20"/>
        </w:rPr>
        <w:t> </w:t>
      </w:r>
      <w:r>
        <w:rPr>
          <w:i/>
          <w:sz w:val="20"/>
        </w:rPr>
        <w:t>included</w:t>
      </w:r>
      <w:r>
        <w:rPr>
          <w:i/>
          <w:spacing w:val="-10"/>
          <w:sz w:val="20"/>
        </w:rPr>
        <w:t> </w:t>
      </w:r>
      <w:r>
        <w:rPr>
          <w:i/>
          <w:sz w:val="20"/>
        </w:rPr>
        <w:t>in</w:t>
      </w:r>
      <w:r>
        <w:rPr>
          <w:i/>
          <w:spacing w:val="-10"/>
          <w:sz w:val="20"/>
        </w:rPr>
        <w:t> </w:t>
      </w:r>
      <w:r>
        <w:rPr>
          <w:i/>
          <w:sz w:val="20"/>
        </w:rPr>
        <w:t>the</w:t>
      </w:r>
      <w:r>
        <w:rPr>
          <w:i/>
          <w:spacing w:val="-10"/>
          <w:sz w:val="20"/>
        </w:rPr>
        <w:t> </w:t>
      </w:r>
      <w:r>
        <w:rPr>
          <w:i/>
          <w:sz w:val="20"/>
        </w:rPr>
        <w:t>good</w:t>
      </w:r>
      <w:r>
        <w:rPr>
          <w:i/>
          <w:spacing w:val="-10"/>
          <w:sz w:val="20"/>
        </w:rPr>
        <w:t> </w:t>
      </w:r>
      <w:r>
        <w:rPr>
          <w:i/>
          <w:sz w:val="20"/>
        </w:rPr>
        <w:t>category</w:t>
      </w:r>
      <w:r>
        <w:rPr>
          <w:i/>
          <w:spacing w:val="-10"/>
          <w:sz w:val="20"/>
        </w:rPr>
        <w:t> </w:t>
      </w:r>
      <w:r>
        <w:rPr>
          <w:i/>
          <w:sz w:val="20"/>
        </w:rPr>
        <w:t>in</w:t>
      </w:r>
      <w:r>
        <w:rPr>
          <w:i/>
          <w:spacing w:val="-10"/>
          <w:sz w:val="20"/>
        </w:rPr>
        <w:t> </w:t>
      </w:r>
      <w:r>
        <w:rPr>
          <w:i/>
          <w:sz w:val="20"/>
        </w:rPr>
        <w:t>receiving</w:t>
      </w:r>
      <w:r>
        <w:rPr>
          <w:i/>
          <w:spacing w:val="-10"/>
          <w:sz w:val="20"/>
        </w:rPr>
        <w:t> </w:t>
      </w:r>
      <w:r>
        <w:rPr>
          <w:i/>
          <w:sz w:val="20"/>
        </w:rPr>
        <w:t>information on dental and oral health education.</w:t>
      </w:r>
    </w:p>
    <w:p>
      <w:pPr>
        <w:spacing w:before="119"/>
        <w:ind w:left="140" w:right="0" w:firstLine="0"/>
        <w:jc w:val="both"/>
        <w:rPr>
          <w:i/>
          <w:sz w:val="20"/>
        </w:rPr>
      </w:pPr>
      <w:r>
        <w:rPr>
          <w:b/>
          <w:i/>
          <w:sz w:val="20"/>
        </w:rPr>
        <w:t>Key</w:t>
      </w:r>
      <w:r>
        <w:rPr>
          <w:b/>
          <w:i/>
          <w:spacing w:val="-8"/>
          <w:sz w:val="20"/>
        </w:rPr>
        <w:t> </w:t>
      </w:r>
      <w:r>
        <w:rPr>
          <w:b/>
          <w:i/>
          <w:sz w:val="20"/>
        </w:rPr>
        <w:t>words:</w:t>
      </w:r>
      <w:r>
        <w:rPr>
          <w:b/>
          <w:i/>
          <w:spacing w:val="-5"/>
          <w:sz w:val="20"/>
        </w:rPr>
        <w:t> </w:t>
      </w:r>
      <w:r>
        <w:rPr>
          <w:i/>
          <w:sz w:val="20"/>
        </w:rPr>
        <w:t>Dental</w:t>
      </w:r>
      <w:r>
        <w:rPr>
          <w:i/>
          <w:spacing w:val="-6"/>
          <w:sz w:val="20"/>
        </w:rPr>
        <w:t> </w:t>
      </w:r>
      <w:r>
        <w:rPr>
          <w:i/>
          <w:sz w:val="20"/>
        </w:rPr>
        <w:t>and</w:t>
      </w:r>
      <w:r>
        <w:rPr>
          <w:i/>
          <w:spacing w:val="-5"/>
          <w:sz w:val="20"/>
        </w:rPr>
        <w:t> </w:t>
      </w:r>
      <w:r>
        <w:rPr>
          <w:i/>
          <w:sz w:val="20"/>
        </w:rPr>
        <w:t>oral</w:t>
      </w:r>
      <w:r>
        <w:rPr>
          <w:i/>
          <w:spacing w:val="-5"/>
          <w:sz w:val="20"/>
        </w:rPr>
        <w:t> </w:t>
      </w:r>
      <w:r>
        <w:rPr>
          <w:i/>
          <w:sz w:val="20"/>
        </w:rPr>
        <w:t>health,</w:t>
      </w:r>
      <w:r>
        <w:rPr>
          <w:i/>
          <w:spacing w:val="-6"/>
          <w:sz w:val="20"/>
        </w:rPr>
        <w:t> </w:t>
      </w:r>
      <w:r>
        <w:rPr>
          <w:i/>
          <w:sz w:val="20"/>
        </w:rPr>
        <w:t>dental</w:t>
      </w:r>
      <w:r>
        <w:rPr>
          <w:i/>
          <w:spacing w:val="-5"/>
          <w:sz w:val="20"/>
        </w:rPr>
        <w:t> </w:t>
      </w:r>
      <w:r>
        <w:rPr>
          <w:i/>
          <w:sz w:val="20"/>
        </w:rPr>
        <w:t>caries,</w:t>
      </w:r>
      <w:r>
        <w:rPr>
          <w:i/>
          <w:spacing w:val="-5"/>
          <w:sz w:val="20"/>
        </w:rPr>
        <w:t> </w:t>
      </w:r>
      <w:r>
        <w:rPr>
          <w:i/>
          <w:spacing w:val="-2"/>
          <w:sz w:val="20"/>
        </w:rPr>
        <w:t>knowledge.</w:t>
      </w:r>
    </w:p>
    <w:p>
      <w:pPr>
        <w:pStyle w:val="BodyText"/>
        <w:spacing w:before="43"/>
        <w:ind w:left="0"/>
        <w:jc w:val="left"/>
        <w:rPr>
          <w:i/>
          <w:sz w:val="20"/>
        </w:rPr>
      </w:pPr>
      <w:r>
        <w:rPr>
          <w:i/>
          <w:sz w:val="20"/>
        </w:rPr>
        <mc:AlternateContent>
          <mc:Choice Requires="wps">
            <w:drawing>
              <wp:anchor distT="0" distB="0" distL="0" distR="0" allowOverlap="1" layoutInCell="1" locked="0" behindDoc="1" simplePos="0" relativeHeight="487587840">
                <wp:simplePos x="0" y="0"/>
                <wp:positionH relativeFrom="page">
                  <wp:posOffset>1033272</wp:posOffset>
                </wp:positionH>
                <wp:positionV relativeFrom="paragraph">
                  <wp:posOffset>197620</wp:posOffset>
                </wp:positionV>
                <wp:extent cx="5706110" cy="116205"/>
                <wp:effectExtent l="0" t="0" r="0" b="0"/>
                <wp:wrapTopAndBottom/>
                <wp:docPr id="3" name="Group 3"/>
                <wp:cNvGraphicFramePr>
                  <a:graphicFrameLocks/>
                </wp:cNvGraphicFramePr>
                <a:graphic>
                  <a:graphicData uri="http://schemas.microsoft.com/office/word/2010/wordprocessingGroup">
                    <wpg:wgp>
                      <wpg:cNvPr id="3" name="Group 3"/>
                      <wpg:cNvGrpSpPr/>
                      <wpg:grpSpPr>
                        <a:xfrm>
                          <a:off x="0" y="0"/>
                          <a:ext cx="5706110" cy="116205"/>
                          <a:chExt cx="5706110" cy="116205"/>
                        </a:xfrm>
                      </wpg:grpSpPr>
                      <pic:pic>
                        <pic:nvPicPr>
                          <pic:cNvPr id="4" name="Image 4"/>
                          <pic:cNvPicPr/>
                        </pic:nvPicPr>
                        <pic:blipFill>
                          <a:blip r:embed="rId8" cstate="print"/>
                          <a:stretch>
                            <a:fillRect/>
                          </a:stretch>
                        </pic:blipFill>
                        <pic:spPr>
                          <a:xfrm>
                            <a:off x="0" y="0"/>
                            <a:ext cx="5705856" cy="115824"/>
                          </a:xfrm>
                          <a:prstGeom prst="rect">
                            <a:avLst/>
                          </a:prstGeom>
                        </pic:spPr>
                      </pic:pic>
                      <wps:wsp>
                        <wps:cNvPr id="5" name="Graphic 5"/>
                        <wps:cNvSpPr/>
                        <wps:spPr>
                          <a:xfrm>
                            <a:off x="46864" y="38436"/>
                            <a:ext cx="5600700" cy="1270"/>
                          </a:xfrm>
                          <a:custGeom>
                            <a:avLst/>
                            <a:gdLst/>
                            <a:ahLst/>
                            <a:cxnLst/>
                            <a:rect l="l" t="t" r="r" b="b"/>
                            <a:pathLst>
                              <a:path w="5600700" h="0">
                                <a:moveTo>
                                  <a:pt x="0" y="0"/>
                                </a:moveTo>
                                <a:lnTo>
                                  <a:pt x="5600700" y="1"/>
                                </a:lnTo>
                              </a:path>
                            </a:pathLst>
                          </a:custGeom>
                          <a:ln w="25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1.360001pt;margin-top:15.560659pt;width:449.3pt;height:9.15pt;mso-position-horizontal-relative:page;mso-position-vertical-relative:paragraph;z-index:-15728640;mso-wrap-distance-left:0;mso-wrap-distance-right:0" id="docshapegroup3" coordorigin="1627,311" coordsize="8986,183">
                <v:shape style="position:absolute;left:1627;top:311;width:8986;height:183" type="#_x0000_t75" id="docshape4" stroked="false">
                  <v:imagedata r:id="rId8" o:title=""/>
                </v:shape>
                <v:line style="position:absolute" from="1701,372" to="10521,372" stroked="true" strokeweight="2.0pt" strokecolor="#000000">
                  <v:stroke dashstyle="solid"/>
                </v:line>
                <w10:wrap type="topAndBottom"/>
              </v:group>
            </w:pict>
          </mc:Fallback>
        </mc:AlternateContent>
      </w:r>
    </w:p>
    <w:p>
      <w:pPr>
        <w:pStyle w:val="BodyText"/>
        <w:spacing w:after="0"/>
        <w:jc w:val="left"/>
        <w:rPr>
          <w:i/>
          <w:sz w:val="20"/>
        </w:rPr>
        <w:sectPr>
          <w:headerReference w:type="default" r:id="rId5"/>
          <w:headerReference w:type="even" r:id="rId6"/>
          <w:type w:val="continuous"/>
          <w:pgSz w:w="11900" w:h="16840"/>
          <w:pgMar w:header="406" w:footer="0" w:top="1100" w:bottom="280" w:left="1559" w:right="141"/>
          <w:pgNumType w:start="1"/>
        </w:sectPr>
      </w:pPr>
    </w:p>
    <w:p>
      <w:pPr>
        <w:pStyle w:val="Heading1"/>
        <w:spacing w:before="73"/>
        <w:ind w:left="2100" w:right="1272"/>
        <w:jc w:val="center"/>
        <w:rPr>
          <w:rFonts w:ascii="Calibri"/>
        </w:rPr>
      </w:pPr>
      <w:r>
        <w:rPr>
          <w:rFonts w:ascii="Calibri"/>
          <w:spacing w:val="-2"/>
        </w:rPr>
        <w:t>PENDAHULUAN</w:t>
      </w:r>
    </w:p>
    <w:p>
      <w:pPr>
        <w:pStyle w:val="BodyText"/>
        <w:ind w:left="0"/>
        <w:jc w:val="left"/>
        <w:rPr>
          <w:b/>
          <w:sz w:val="20"/>
        </w:rPr>
      </w:pPr>
    </w:p>
    <w:p>
      <w:pPr>
        <w:pStyle w:val="BodyText"/>
        <w:ind w:left="0"/>
        <w:jc w:val="left"/>
        <w:rPr>
          <w:b/>
          <w:sz w:val="20"/>
        </w:rPr>
      </w:pPr>
    </w:p>
    <w:p>
      <w:pPr>
        <w:pStyle w:val="BodyText"/>
        <w:spacing w:before="194"/>
        <w:ind w:left="0"/>
        <w:jc w:val="left"/>
        <w:rPr>
          <w:b/>
          <w:sz w:val="20"/>
        </w:rPr>
      </w:pPr>
    </w:p>
    <w:p>
      <w:pPr>
        <w:pStyle w:val="BodyText"/>
        <w:spacing w:after="0"/>
        <w:jc w:val="left"/>
        <w:rPr>
          <w:b/>
          <w:sz w:val="20"/>
        </w:rPr>
        <w:sectPr>
          <w:pgSz w:w="11900" w:h="16840"/>
          <w:pgMar w:header="646" w:footer="0" w:top="1340" w:bottom="280" w:left="1559" w:right="141"/>
        </w:sectPr>
      </w:pPr>
    </w:p>
    <w:p>
      <w:pPr>
        <w:pStyle w:val="BodyText"/>
        <w:spacing w:line="360" w:lineRule="auto" w:before="101"/>
        <w:ind w:right="38" w:firstLine="720"/>
      </w:pPr>
      <w:r>
        <w:rPr/>
        <w:t>Permasalahan kesehatan gigi dan mulut adalah masalah yang kerap terjadi pada</w:t>
      </w:r>
      <w:r>
        <w:rPr>
          <w:spacing w:val="-14"/>
        </w:rPr>
        <w:t> </w:t>
      </w:r>
      <w:r>
        <w:rPr/>
        <w:t>anak</w:t>
      </w:r>
      <w:r>
        <w:rPr>
          <w:spacing w:val="-14"/>
        </w:rPr>
        <w:t> </w:t>
      </w:r>
      <w:r>
        <w:rPr/>
        <w:t>usia</w:t>
      </w:r>
      <w:r>
        <w:rPr>
          <w:spacing w:val="-13"/>
        </w:rPr>
        <w:t> </w:t>
      </w:r>
      <w:r>
        <w:rPr/>
        <w:t>sekolah.</w:t>
      </w:r>
      <w:r>
        <w:rPr>
          <w:spacing w:val="-14"/>
        </w:rPr>
        <w:t> </w:t>
      </w:r>
      <w:r>
        <w:rPr/>
        <w:t>Masalah</w:t>
      </w:r>
      <w:r>
        <w:rPr>
          <w:spacing w:val="-13"/>
        </w:rPr>
        <w:t> </w:t>
      </w:r>
      <w:r>
        <w:rPr/>
        <w:t>yang</w:t>
      </w:r>
      <w:r>
        <w:rPr>
          <w:spacing w:val="-14"/>
        </w:rPr>
        <w:t> </w:t>
      </w:r>
      <w:r>
        <w:rPr/>
        <w:t>biasa timbul pada usia ini adalah karies gigi. Karies gigi biasanya timbul </w:t>
      </w:r>
      <w:r>
        <w:rPr/>
        <w:t>karena kurangnya kesadaran anak dalam menjaga kebersihan gigi, menggosok gigi belum tepat, serta kebiasaan makan makanan yang manis dan lengket sehingga sisa makanan</w:t>
      </w:r>
      <w:r>
        <w:rPr>
          <w:spacing w:val="-14"/>
        </w:rPr>
        <w:t> </w:t>
      </w:r>
      <w:r>
        <w:rPr/>
        <w:t>yang</w:t>
      </w:r>
      <w:r>
        <w:rPr>
          <w:spacing w:val="-14"/>
        </w:rPr>
        <w:t> </w:t>
      </w:r>
      <w:r>
        <w:rPr/>
        <w:t>dikunyah</w:t>
      </w:r>
      <w:r>
        <w:rPr>
          <w:spacing w:val="-13"/>
        </w:rPr>
        <w:t> </w:t>
      </w:r>
      <w:r>
        <w:rPr/>
        <w:t>tertinggal</w:t>
      </w:r>
      <w:r>
        <w:rPr>
          <w:spacing w:val="-14"/>
        </w:rPr>
        <w:t> </w:t>
      </w:r>
      <w:r>
        <w:rPr/>
        <w:t>di</w:t>
      </w:r>
      <w:r>
        <w:rPr>
          <w:spacing w:val="-13"/>
        </w:rPr>
        <w:t> </w:t>
      </w:r>
      <w:r>
        <w:rPr/>
        <w:t>dalam </w:t>
      </w:r>
      <w:r>
        <w:rPr>
          <w:spacing w:val="-2"/>
        </w:rPr>
        <w:t>mulut</w:t>
      </w:r>
      <w:r>
        <w:rPr>
          <w:spacing w:val="-2"/>
          <w:position w:val="8"/>
          <w:sz w:val="16"/>
        </w:rPr>
        <w:t>1</w:t>
      </w:r>
      <w:r>
        <w:rPr>
          <w:spacing w:val="-2"/>
        </w:rPr>
        <w:t>.</w:t>
      </w:r>
    </w:p>
    <w:p>
      <w:pPr>
        <w:pStyle w:val="BodyText"/>
        <w:spacing w:line="360" w:lineRule="auto"/>
        <w:ind w:right="38" w:firstLine="720"/>
      </w:pPr>
      <w:r>
        <w:rPr/>
        <w:t>Kesehatan gigi dan mulut adalah salah satu aspek penting dalam kehidupan seseorang, apabila gigi dan gusi tidak dirawat dapat menjadi rusak dan menimbulkan beberapa permasalahan seperti timbulnya rasa sakit, </w:t>
      </w:r>
      <w:r>
        <w:rPr/>
        <w:t>terjadi permasalahan dalam mengunyah, serta dapat menimbulkan permasalahan tubuh yang</w:t>
      </w:r>
      <w:r>
        <w:rPr>
          <w:spacing w:val="-1"/>
        </w:rPr>
        <w:t> </w:t>
      </w:r>
      <w:r>
        <w:rPr/>
        <w:t>lain.</w:t>
      </w:r>
      <w:r>
        <w:rPr>
          <w:spacing w:val="-2"/>
        </w:rPr>
        <w:t> </w:t>
      </w:r>
      <w:r>
        <w:rPr/>
        <w:t>Kesehatan</w:t>
      </w:r>
      <w:r>
        <w:rPr>
          <w:spacing w:val="-1"/>
        </w:rPr>
        <w:t> </w:t>
      </w:r>
      <w:r>
        <w:rPr/>
        <w:t>gigi</w:t>
      </w:r>
      <w:r>
        <w:rPr>
          <w:spacing w:val="-2"/>
        </w:rPr>
        <w:t> </w:t>
      </w:r>
      <w:r>
        <w:rPr/>
        <w:t>susu</w:t>
      </w:r>
      <w:r>
        <w:rPr>
          <w:spacing w:val="-1"/>
        </w:rPr>
        <w:t> </w:t>
      </w:r>
      <w:r>
        <w:rPr/>
        <w:t>yang</w:t>
      </w:r>
      <w:r>
        <w:rPr>
          <w:spacing w:val="-2"/>
        </w:rPr>
        <w:t> </w:t>
      </w:r>
      <w:r>
        <w:rPr/>
        <w:t>dimiliki anak akan menentukan pertumbuhan gigi selanjutnya. Selain itu, dalam usia ini anak juga rentan terserang penyakit. Anak yang memiliki</w:t>
      </w:r>
      <w:r>
        <w:rPr>
          <w:spacing w:val="-14"/>
        </w:rPr>
        <w:t> </w:t>
      </w:r>
      <w:r>
        <w:rPr/>
        <w:t>permasalahan</w:t>
      </w:r>
      <w:r>
        <w:rPr>
          <w:spacing w:val="-14"/>
        </w:rPr>
        <w:t> </w:t>
      </w:r>
      <w:r>
        <w:rPr/>
        <w:t>pada</w:t>
      </w:r>
      <w:r>
        <w:rPr>
          <w:spacing w:val="-13"/>
        </w:rPr>
        <w:t> </w:t>
      </w:r>
      <w:r>
        <w:rPr/>
        <w:t>gigi</w:t>
      </w:r>
      <w:r>
        <w:rPr>
          <w:spacing w:val="-14"/>
        </w:rPr>
        <w:t> </w:t>
      </w:r>
      <w:r>
        <w:rPr/>
        <w:t>dan</w:t>
      </w:r>
      <w:r>
        <w:rPr>
          <w:spacing w:val="-13"/>
        </w:rPr>
        <w:t> </w:t>
      </w:r>
      <w:r>
        <w:rPr/>
        <w:t>mulut dapat mengalami penurunan kualitas </w:t>
      </w:r>
      <w:r>
        <w:rPr>
          <w:spacing w:val="-2"/>
        </w:rPr>
        <w:t>hidup</w:t>
      </w:r>
      <w:r>
        <w:rPr>
          <w:spacing w:val="-2"/>
          <w:position w:val="8"/>
          <w:sz w:val="16"/>
        </w:rPr>
        <w:t>2</w:t>
      </w:r>
      <w:r>
        <w:rPr>
          <w:spacing w:val="-2"/>
        </w:rPr>
        <w:t>.</w:t>
      </w:r>
    </w:p>
    <w:p>
      <w:pPr>
        <w:pStyle w:val="BodyText"/>
        <w:spacing w:line="362" w:lineRule="auto"/>
        <w:ind w:right="38" w:firstLine="720"/>
      </w:pPr>
      <w:r>
        <w:rPr/>
        <w:t>Berdasarkan</w:t>
      </w:r>
      <w:r>
        <w:rPr>
          <w:spacing w:val="-4"/>
        </w:rPr>
        <w:t> </w:t>
      </w:r>
      <w:r>
        <w:rPr/>
        <w:t>karakteristik</w:t>
      </w:r>
      <w:r>
        <w:rPr>
          <w:spacing w:val="-4"/>
        </w:rPr>
        <w:t> </w:t>
      </w:r>
      <w:r>
        <w:rPr/>
        <w:t>usia</w:t>
      </w:r>
      <w:r>
        <w:rPr>
          <w:spacing w:val="-4"/>
        </w:rPr>
        <w:t> </w:t>
      </w:r>
      <w:r>
        <w:rPr/>
        <w:t>anak yang mengalami masalah gigi dan mulut, sebesar</w:t>
      </w:r>
      <w:r>
        <w:rPr>
          <w:spacing w:val="69"/>
        </w:rPr>
        <w:t> </w:t>
      </w:r>
      <w:r>
        <w:rPr/>
        <w:t>21,6%</w:t>
      </w:r>
      <w:r>
        <w:rPr>
          <w:spacing w:val="70"/>
        </w:rPr>
        <w:t> </w:t>
      </w:r>
      <w:r>
        <w:rPr/>
        <w:t>terjadi</w:t>
      </w:r>
      <w:r>
        <w:rPr>
          <w:spacing w:val="69"/>
        </w:rPr>
        <w:t> </w:t>
      </w:r>
      <w:r>
        <w:rPr/>
        <w:t>pada</w:t>
      </w:r>
      <w:r>
        <w:rPr>
          <w:spacing w:val="70"/>
        </w:rPr>
        <w:t> </w:t>
      </w:r>
      <w:r>
        <w:rPr/>
        <w:t>anak</w:t>
      </w:r>
      <w:r>
        <w:rPr>
          <w:spacing w:val="69"/>
        </w:rPr>
        <w:t> </w:t>
      </w:r>
      <w:r>
        <w:rPr/>
        <w:t>usia</w:t>
      </w:r>
      <w:r>
        <w:rPr>
          <w:spacing w:val="70"/>
        </w:rPr>
        <w:t> </w:t>
      </w:r>
      <w:r>
        <w:rPr>
          <w:spacing w:val="-10"/>
        </w:rPr>
        <w:t>5</w:t>
      </w:r>
    </w:p>
    <w:p>
      <w:pPr>
        <w:pStyle w:val="BodyText"/>
        <w:spacing w:before="101"/>
      </w:pPr>
      <w:r>
        <w:rPr/>
        <w:br w:type="column"/>
      </w:r>
      <w:r>
        <w:rPr/>
        <w:t>hingga</w:t>
      </w:r>
      <w:r>
        <w:rPr>
          <w:spacing w:val="-4"/>
        </w:rPr>
        <w:t> </w:t>
      </w:r>
      <w:r>
        <w:rPr/>
        <w:t>9</w:t>
      </w:r>
      <w:r>
        <w:rPr>
          <w:spacing w:val="-2"/>
        </w:rPr>
        <w:t> </w:t>
      </w:r>
      <w:r>
        <w:rPr/>
        <w:t>tahun</w:t>
      </w:r>
      <w:r>
        <w:rPr>
          <w:spacing w:val="-2"/>
        </w:rPr>
        <w:t> </w:t>
      </w:r>
      <w:r>
        <w:rPr/>
        <w:t>dan</w:t>
      </w:r>
      <w:r>
        <w:rPr>
          <w:spacing w:val="-1"/>
        </w:rPr>
        <w:t> </w:t>
      </w:r>
      <w:r>
        <w:rPr/>
        <w:t>20,6%</w:t>
      </w:r>
      <w:r>
        <w:rPr>
          <w:spacing w:val="-2"/>
        </w:rPr>
        <w:t> </w:t>
      </w:r>
      <w:r>
        <w:rPr/>
        <w:t>terjadi</w:t>
      </w:r>
      <w:r>
        <w:rPr>
          <w:spacing w:val="-2"/>
        </w:rPr>
        <w:t> </w:t>
      </w:r>
      <w:r>
        <w:rPr/>
        <w:t>pada</w:t>
      </w:r>
      <w:r>
        <w:rPr>
          <w:spacing w:val="-1"/>
        </w:rPr>
        <w:t> </w:t>
      </w:r>
      <w:r>
        <w:rPr>
          <w:spacing w:val="-4"/>
        </w:rPr>
        <w:t>usia</w:t>
      </w:r>
    </w:p>
    <w:p>
      <w:pPr>
        <w:pStyle w:val="BodyText"/>
        <w:spacing w:line="360" w:lineRule="auto" w:before="144"/>
        <w:ind w:right="1276"/>
      </w:pPr>
      <w:r>
        <w:rPr/>
        <w:t>10 hingga 14 tahun</w:t>
      </w:r>
      <w:r>
        <w:rPr>
          <w:position w:val="8"/>
          <w:sz w:val="16"/>
        </w:rPr>
        <w:t>3</w:t>
      </w:r>
      <w:r>
        <w:rPr/>
        <w:t>. Ditinjau dari sisi lingkungan, pengetahuan, </w:t>
      </w:r>
      <w:r>
        <w:rPr/>
        <w:t>pendidikan, kesadaran masyarakat serta penanganan kesehatan gigi mencakup pencegahan dan perawatan merupakan beberapa upaya untuk menjaga kebersihan gigi dan mulut. Oleh sebab itu, sejak anak usia dini perlu dilakukan upaya mengajarkan anak dalam menjaga kebersihan gigi dan mulut</w:t>
      </w:r>
      <w:r>
        <w:rPr>
          <w:position w:val="8"/>
          <w:sz w:val="16"/>
        </w:rPr>
        <w:t>4</w:t>
      </w:r>
      <w:r>
        <w:rPr/>
        <w:t>.</w:t>
      </w:r>
    </w:p>
    <w:p>
      <w:pPr>
        <w:pStyle w:val="BodyText"/>
        <w:spacing w:line="357" w:lineRule="auto"/>
        <w:ind w:right="1276" w:firstLine="720"/>
      </w:pPr>
      <w:r>
        <w:rPr/>
        <w:t>Promosi kesehatan gigi dan </w:t>
      </w:r>
      <w:r>
        <w:rPr/>
        <w:t>mulut adalah suatu cara dalam menyajikan informasi terkait kebutuhan kesehatan dalam</w:t>
      </w:r>
      <w:r>
        <w:rPr>
          <w:spacing w:val="-13"/>
        </w:rPr>
        <w:t> </w:t>
      </w:r>
      <w:r>
        <w:rPr/>
        <w:t>gigi</w:t>
      </w:r>
      <w:r>
        <w:rPr>
          <w:spacing w:val="-13"/>
        </w:rPr>
        <w:t> </w:t>
      </w:r>
      <w:r>
        <w:rPr/>
        <w:t>dan</w:t>
      </w:r>
      <w:r>
        <w:rPr>
          <w:spacing w:val="-13"/>
        </w:rPr>
        <w:t> </w:t>
      </w:r>
      <w:r>
        <w:rPr/>
        <w:t>mulut</w:t>
      </w:r>
      <w:r>
        <w:rPr>
          <w:spacing w:val="-13"/>
        </w:rPr>
        <w:t> </w:t>
      </w:r>
      <w:r>
        <w:rPr/>
        <w:t>seseorang</w:t>
      </w:r>
      <w:r>
        <w:rPr>
          <w:spacing w:val="-13"/>
        </w:rPr>
        <w:t> </w:t>
      </w:r>
      <w:r>
        <w:rPr/>
        <w:t>yang</w:t>
      </w:r>
      <w:r>
        <w:rPr>
          <w:spacing w:val="-13"/>
        </w:rPr>
        <w:t> </w:t>
      </w:r>
      <w:r>
        <w:rPr/>
        <w:t>dapat meningkatkan kesadaran seseorang dalam menjaga</w:t>
      </w:r>
      <w:r>
        <w:rPr>
          <w:spacing w:val="-14"/>
        </w:rPr>
        <w:t> </w:t>
      </w:r>
      <w:r>
        <w:rPr/>
        <w:t>kebersihan</w:t>
      </w:r>
      <w:r>
        <w:rPr>
          <w:spacing w:val="-14"/>
        </w:rPr>
        <w:t> </w:t>
      </w:r>
      <w:r>
        <w:rPr/>
        <w:t>gigi</w:t>
      </w:r>
      <w:r>
        <w:rPr>
          <w:spacing w:val="-13"/>
        </w:rPr>
        <w:t> </w:t>
      </w:r>
      <w:r>
        <w:rPr/>
        <w:t>dan</w:t>
      </w:r>
      <w:r>
        <w:rPr>
          <w:spacing w:val="-14"/>
        </w:rPr>
        <w:t> </w:t>
      </w:r>
      <w:r>
        <w:rPr/>
        <w:t>mulut</w:t>
      </w:r>
      <w:r>
        <w:rPr>
          <w:position w:val="8"/>
          <w:sz w:val="16"/>
        </w:rPr>
        <w:t>5</w:t>
      </w:r>
      <w:r>
        <w:rPr/>
        <w:t>.</w:t>
      </w:r>
      <w:r>
        <w:rPr>
          <w:spacing w:val="-13"/>
        </w:rPr>
        <w:t> </w:t>
      </w:r>
      <w:r>
        <w:rPr/>
        <w:t>Media adalah salah satu faktor yang dibutuhkan dalam melakukan promosi kesehatan</w:t>
      </w:r>
      <w:r>
        <w:rPr>
          <w:position w:val="8"/>
          <w:sz w:val="16"/>
        </w:rPr>
        <w:t>6</w:t>
      </w:r>
      <w:r>
        <w:rPr/>
        <w:t>.</w:t>
      </w:r>
    </w:p>
    <w:p>
      <w:pPr>
        <w:pStyle w:val="BodyText"/>
        <w:spacing w:line="360" w:lineRule="auto" w:before="11"/>
        <w:ind w:right="1276" w:firstLine="720"/>
      </w:pPr>
      <w:r>
        <w:rPr/>
        <w:t>Terdapat berbagai macam </w:t>
      </w:r>
      <w:r>
        <w:rPr/>
        <w:t>media salah satunya adalah Media audiovisual merupakan media yang sering digunakan karena media ini menggunakan berbagai indra yang dapat membuat promosi kesehatan lebih menarik. Media audio- visual ini mampu membuahkan hasil belajar yang lebih baik untuk tugas-tugas seperti mengingat, mengenali, mengingat kembali dan menghubungkan fakta dan </w:t>
      </w:r>
      <w:r>
        <w:rPr>
          <w:spacing w:val="-2"/>
        </w:rPr>
        <w:t>konsep</w:t>
      </w:r>
      <w:r>
        <w:rPr>
          <w:spacing w:val="-2"/>
          <w:position w:val="8"/>
          <w:sz w:val="16"/>
        </w:rPr>
        <w:t>7</w:t>
      </w:r>
      <w:r>
        <w:rPr>
          <w:spacing w:val="-2"/>
        </w:rPr>
        <w:t>.</w:t>
      </w:r>
    </w:p>
    <w:p>
      <w:pPr>
        <w:pStyle w:val="BodyText"/>
        <w:spacing w:after="0" w:line="360" w:lineRule="auto"/>
        <w:sectPr>
          <w:type w:val="continuous"/>
          <w:pgSz w:w="11900" w:h="16840"/>
          <w:pgMar w:header="646" w:footer="0" w:top="1100" w:bottom="280" w:left="1559" w:right="141"/>
          <w:cols w:num="2" w:equalWidth="0">
            <w:col w:w="4373" w:space="216"/>
            <w:col w:w="5611"/>
          </w:cols>
        </w:sectPr>
      </w:pPr>
    </w:p>
    <w:p>
      <w:pPr>
        <w:pStyle w:val="BodyText"/>
        <w:spacing w:before="5"/>
        <w:ind w:left="0"/>
        <w:jc w:val="left"/>
        <w:rPr>
          <w:sz w:val="17"/>
        </w:rPr>
      </w:pPr>
    </w:p>
    <w:p>
      <w:pPr>
        <w:pStyle w:val="BodyText"/>
        <w:spacing w:after="0"/>
        <w:jc w:val="left"/>
        <w:rPr>
          <w:sz w:val="17"/>
        </w:rPr>
        <w:sectPr>
          <w:pgSz w:w="11900" w:h="16840"/>
          <w:pgMar w:header="406" w:footer="0" w:top="1100" w:bottom="280" w:left="1559" w:right="141"/>
        </w:sectPr>
      </w:pPr>
    </w:p>
    <w:p>
      <w:pPr>
        <w:pStyle w:val="BodyText"/>
        <w:tabs>
          <w:tab w:pos="797" w:val="left" w:leader="none"/>
          <w:tab w:pos="909" w:val="left" w:leader="none"/>
          <w:tab w:pos="963" w:val="left" w:leader="none"/>
          <w:tab w:pos="1020" w:val="left" w:leader="none"/>
          <w:tab w:pos="1248" w:val="left" w:leader="none"/>
          <w:tab w:pos="1340" w:val="left" w:leader="none"/>
          <w:tab w:pos="1416" w:val="left" w:leader="none"/>
          <w:tab w:pos="1501" w:val="left" w:leader="none"/>
          <w:tab w:pos="1737" w:val="left" w:leader="none"/>
          <w:tab w:pos="1889" w:val="left" w:leader="none"/>
          <w:tab w:pos="2138" w:val="left" w:leader="none"/>
          <w:tab w:pos="2206" w:val="left" w:leader="none"/>
          <w:tab w:pos="2354" w:val="left" w:leader="none"/>
          <w:tab w:pos="2571" w:val="left" w:leader="none"/>
          <w:tab w:pos="2927" w:val="left" w:leader="none"/>
          <w:tab w:pos="3038" w:val="left" w:leader="none"/>
          <w:tab w:pos="3101" w:val="left" w:leader="none"/>
          <w:tab w:pos="3150" w:val="left" w:leader="none"/>
          <w:tab w:pos="3239" w:val="left" w:leader="none"/>
          <w:tab w:pos="3641" w:val="left" w:leader="none"/>
          <w:tab w:pos="3706" w:val="left" w:leader="none"/>
          <w:tab w:pos="3752" w:val="left" w:leader="none"/>
          <w:tab w:pos="3797" w:val="left" w:leader="none"/>
        </w:tabs>
        <w:spacing w:line="360" w:lineRule="auto" w:before="101"/>
        <w:ind w:right="38" w:firstLine="720"/>
        <w:jc w:val="right"/>
      </w:pPr>
      <w:r>
        <w:rPr/>
        <w:t>Salah</w:t>
      </w:r>
      <w:r>
        <w:rPr>
          <w:spacing w:val="-14"/>
        </w:rPr>
        <w:t> </w:t>
      </w:r>
      <w:r>
        <w:rPr/>
        <w:t>satu</w:t>
      </w:r>
      <w:r>
        <w:rPr>
          <w:spacing w:val="-14"/>
        </w:rPr>
        <w:t> </w:t>
      </w:r>
      <w:r>
        <w:rPr/>
        <w:t>contoh</w:t>
      </w:r>
      <w:r>
        <w:rPr>
          <w:spacing w:val="-13"/>
        </w:rPr>
        <w:t> </w:t>
      </w:r>
      <w:r>
        <w:rPr/>
        <w:t>media</w:t>
      </w:r>
      <w:r>
        <w:rPr>
          <w:spacing w:val="-14"/>
        </w:rPr>
        <w:t> </w:t>
      </w:r>
      <w:r>
        <w:rPr/>
        <w:t>yang</w:t>
      </w:r>
      <w:r>
        <w:rPr>
          <w:spacing w:val="-13"/>
        </w:rPr>
        <w:t> </w:t>
      </w:r>
      <w:r>
        <w:rPr/>
        <w:t>dapat digunakan</w:t>
      </w:r>
      <w:r>
        <w:rPr>
          <w:spacing w:val="40"/>
        </w:rPr>
        <w:t> </w:t>
      </w:r>
      <w:r>
        <w:rPr/>
        <w:t>adalah</w:t>
      </w:r>
      <w:r>
        <w:rPr>
          <w:spacing w:val="40"/>
        </w:rPr>
        <w:t> </w:t>
      </w:r>
      <w:r>
        <w:rPr/>
        <w:t>Media</w:t>
      </w:r>
      <w:r>
        <w:rPr>
          <w:spacing w:val="40"/>
        </w:rPr>
        <w:t> </w:t>
      </w:r>
      <w:r>
        <w:rPr/>
        <w:t>Video</w:t>
      </w:r>
      <w:r>
        <w:rPr>
          <w:spacing w:val="40"/>
        </w:rPr>
        <w:t> </w:t>
      </w:r>
      <w:r>
        <w:rPr/>
        <w:t>Animasi dan</w:t>
      </w:r>
      <w:r>
        <w:rPr>
          <w:spacing w:val="80"/>
        </w:rPr>
        <w:t> </w:t>
      </w:r>
      <w:r>
        <w:rPr/>
        <w:t>Flip</w:t>
      </w:r>
      <w:r>
        <w:rPr>
          <w:spacing w:val="80"/>
        </w:rPr>
        <w:t> </w:t>
      </w:r>
      <w:r>
        <w:rPr/>
        <w:t>Chart.</w:t>
      </w:r>
      <w:r>
        <w:rPr>
          <w:spacing w:val="80"/>
        </w:rPr>
        <w:t> </w:t>
      </w:r>
      <w:r>
        <w:rPr/>
        <w:t>Video</w:t>
      </w:r>
      <w:r>
        <w:rPr>
          <w:spacing w:val="80"/>
        </w:rPr>
        <w:t> </w:t>
      </w:r>
      <w:r>
        <w:rPr/>
        <w:t>termasuk</w:t>
      </w:r>
      <w:r>
        <w:rPr>
          <w:spacing w:val="80"/>
        </w:rPr>
        <w:t> </w:t>
      </w:r>
      <w:r>
        <w:rPr/>
        <w:t>dalam </w:t>
      </w:r>
      <w:r>
        <w:rPr>
          <w:spacing w:val="-2"/>
        </w:rPr>
        <w:t>media</w:t>
      </w:r>
      <w:r>
        <w:rPr/>
        <w:tab/>
        <w:tab/>
        <w:tab/>
      </w:r>
      <w:r>
        <w:rPr>
          <w:spacing w:val="-2"/>
        </w:rPr>
        <w:t>audio-visual</w:t>
      </w:r>
      <w:r>
        <w:rPr/>
        <w:tab/>
        <w:tab/>
      </w:r>
      <w:r>
        <w:rPr>
          <w:spacing w:val="-2"/>
        </w:rPr>
        <w:t>karena</w:t>
      </w:r>
      <w:r>
        <w:rPr/>
        <w:tab/>
        <w:tab/>
        <w:tab/>
        <w:tab/>
      </w:r>
      <w:r>
        <w:rPr>
          <w:spacing w:val="-2"/>
        </w:rPr>
        <w:t>melibatkan indera</w:t>
      </w:r>
      <w:r>
        <w:rPr/>
        <w:tab/>
        <w:tab/>
        <w:tab/>
        <w:tab/>
      </w:r>
      <w:r>
        <w:rPr>
          <w:spacing w:val="-2"/>
        </w:rPr>
        <w:t>pendengaran</w:t>
      </w:r>
      <w:r>
        <w:rPr/>
        <w:tab/>
        <w:tab/>
      </w:r>
      <w:r>
        <w:rPr>
          <w:spacing w:val="-2"/>
        </w:rPr>
        <w:t>sekaligus</w:t>
      </w:r>
      <w:r>
        <w:rPr/>
        <w:tab/>
        <w:tab/>
      </w:r>
      <w:r>
        <w:rPr>
          <w:spacing w:val="-2"/>
        </w:rPr>
        <w:t>indera penglihatan</w:t>
      </w:r>
      <w:r>
        <w:rPr>
          <w:spacing w:val="-2"/>
          <w:position w:val="8"/>
          <w:sz w:val="16"/>
        </w:rPr>
        <w:t>7</w:t>
      </w:r>
      <w:r>
        <w:rPr>
          <w:spacing w:val="-2"/>
        </w:rPr>
        <w:t>.</w:t>
      </w:r>
      <w:r>
        <w:rPr/>
        <w:tab/>
        <w:tab/>
        <w:tab/>
      </w:r>
      <w:r>
        <w:rPr>
          <w:spacing w:val="-2"/>
        </w:rPr>
        <w:t>Sedangkan,</w:t>
      </w:r>
      <w:r>
        <w:rPr/>
        <w:tab/>
        <w:tab/>
        <w:tab/>
        <w:tab/>
      </w:r>
      <w:r>
        <w:rPr>
          <w:spacing w:val="-50"/>
        </w:rPr>
        <w:t> </w:t>
      </w:r>
      <w:r>
        <w:rPr>
          <w:i/>
          <w:spacing w:val="-2"/>
        </w:rPr>
        <w:t>Flip</w:t>
      </w:r>
      <w:r>
        <w:rPr>
          <w:i/>
        </w:rPr>
        <w:tab/>
        <w:tab/>
        <w:tab/>
        <w:tab/>
      </w:r>
      <w:r>
        <w:rPr>
          <w:i/>
          <w:spacing w:val="-4"/>
        </w:rPr>
        <w:t>Chart </w:t>
      </w:r>
      <w:r>
        <w:rPr/>
        <w:t>merupakan</w:t>
      </w:r>
      <w:r>
        <w:rPr>
          <w:spacing w:val="29"/>
        </w:rPr>
        <w:t> </w:t>
      </w:r>
      <w:r>
        <w:rPr/>
        <w:t>media</w:t>
      </w:r>
      <w:r>
        <w:rPr>
          <w:spacing w:val="29"/>
        </w:rPr>
        <w:t> </w:t>
      </w:r>
      <w:r>
        <w:rPr/>
        <w:t>cetak</w:t>
      </w:r>
      <w:r>
        <w:rPr>
          <w:spacing w:val="29"/>
        </w:rPr>
        <w:t> </w:t>
      </w:r>
      <w:r>
        <w:rPr/>
        <w:t>berisikan</w:t>
      </w:r>
      <w:r>
        <w:rPr>
          <w:spacing w:val="29"/>
        </w:rPr>
        <w:t> </w:t>
      </w:r>
      <w:r>
        <w:rPr/>
        <w:t>lembar </w:t>
      </w:r>
      <w:r>
        <w:rPr>
          <w:spacing w:val="-2"/>
        </w:rPr>
        <w:t>berisi</w:t>
      </w:r>
      <w:r>
        <w:rPr/>
        <w:tab/>
        <w:tab/>
      </w:r>
      <w:r>
        <w:rPr>
          <w:spacing w:val="-2"/>
        </w:rPr>
        <w:t>gambar</w:t>
      </w:r>
      <w:r>
        <w:rPr/>
        <w:tab/>
        <w:tab/>
      </w:r>
      <w:r>
        <w:rPr>
          <w:spacing w:val="-2"/>
        </w:rPr>
        <w:t>peragaan</w:t>
      </w:r>
      <w:r>
        <w:rPr/>
        <w:tab/>
        <w:tab/>
      </w:r>
      <w:r>
        <w:rPr>
          <w:spacing w:val="-4"/>
        </w:rPr>
        <w:t>dan</w:t>
      </w:r>
      <w:r>
        <w:rPr/>
        <w:tab/>
      </w:r>
      <w:r>
        <w:rPr>
          <w:spacing w:val="-2"/>
        </w:rPr>
        <w:t>lembar </w:t>
      </w:r>
      <w:r>
        <w:rPr/>
        <w:t>baliknya berisi kalimat sebagai pesan atau informasi yang berkaitan dengan gambar</w:t>
      </w:r>
      <w:r>
        <w:rPr>
          <w:position w:val="8"/>
          <w:sz w:val="16"/>
        </w:rPr>
        <w:t>8</w:t>
      </w:r>
      <w:r>
        <w:rPr/>
        <w:t>. </w:t>
      </w:r>
      <w:r>
        <w:rPr>
          <w:spacing w:val="-4"/>
        </w:rPr>
        <w:t>Usia</w:t>
      </w:r>
      <w:r>
        <w:rPr/>
        <w:tab/>
      </w:r>
      <w:r>
        <w:rPr>
          <w:spacing w:val="-4"/>
        </w:rPr>
        <w:t>anak</w:t>
      </w:r>
      <w:r>
        <w:rPr/>
        <w:tab/>
        <w:tab/>
        <w:tab/>
        <w:tab/>
      </w:r>
      <w:r>
        <w:rPr>
          <w:spacing w:val="-4"/>
        </w:rPr>
        <w:t>akan</w:t>
      </w:r>
      <w:r>
        <w:rPr/>
        <w:tab/>
        <w:tab/>
      </w:r>
      <w:r>
        <w:rPr>
          <w:spacing w:val="-2"/>
        </w:rPr>
        <w:t>lebih</w:t>
      </w:r>
      <w:r>
        <w:rPr/>
        <w:tab/>
      </w:r>
      <w:r>
        <w:rPr>
          <w:spacing w:val="-2"/>
        </w:rPr>
        <w:t>mudah </w:t>
      </w:r>
      <w:r>
        <w:rPr/>
        <w:t>menerima</w:t>
      </w:r>
      <w:r>
        <w:rPr>
          <w:spacing w:val="-14"/>
        </w:rPr>
        <w:t> </w:t>
      </w:r>
      <w:r>
        <w:rPr/>
        <w:t>pengetahuan</w:t>
      </w:r>
      <w:r>
        <w:rPr>
          <w:spacing w:val="-14"/>
        </w:rPr>
        <w:t> </w:t>
      </w:r>
      <w:r>
        <w:rPr/>
        <w:t>kesehatan</w:t>
      </w:r>
      <w:r>
        <w:rPr>
          <w:spacing w:val="-13"/>
        </w:rPr>
        <w:t> </w:t>
      </w:r>
      <w:r>
        <w:rPr/>
        <w:t>gigi</w:t>
      </w:r>
      <w:r>
        <w:rPr>
          <w:spacing w:val="-14"/>
        </w:rPr>
        <w:t> </w:t>
      </w:r>
      <w:r>
        <w:rPr/>
        <w:t>dan mulut</w:t>
      </w:r>
      <w:r>
        <w:rPr>
          <w:spacing w:val="80"/>
        </w:rPr>
        <w:t> </w:t>
      </w:r>
      <w:r>
        <w:rPr/>
        <w:t>serta</w:t>
      </w:r>
      <w:r>
        <w:rPr>
          <w:spacing w:val="80"/>
        </w:rPr>
        <w:t> </w:t>
      </w:r>
      <w:r>
        <w:rPr/>
        <w:t>melaksanakan</w:t>
      </w:r>
      <w:r>
        <w:rPr>
          <w:spacing w:val="80"/>
        </w:rPr>
        <w:t> </w:t>
      </w:r>
      <w:r>
        <w:rPr/>
        <w:t>pengalaman yang</w:t>
      </w:r>
      <w:r>
        <w:rPr>
          <w:spacing w:val="40"/>
        </w:rPr>
        <w:t> </w:t>
      </w:r>
      <w:r>
        <w:rPr/>
        <w:t>didapat</w:t>
      </w:r>
      <w:r>
        <w:rPr>
          <w:spacing w:val="40"/>
        </w:rPr>
        <w:t> </w:t>
      </w:r>
      <w:r>
        <w:rPr/>
        <w:t>melalui</w:t>
      </w:r>
      <w:r>
        <w:rPr>
          <w:spacing w:val="40"/>
        </w:rPr>
        <w:t> </w:t>
      </w:r>
      <w:r>
        <w:rPr/>
        <w:t>media</w:t>
      </w:r>
      <w:r>
        <w:rPr>
          <w:spacing w:val="40"/>
        </w:rPr>
        <w:t> </w:t>
      </w:r>
      <w:r>
        <w:rPr/>
        <w:t>yang</w:t>
      </w:r>
      <w:r>
        <w:rPr>
          <w:spacing w:val="40"/>
        </w:rPr>
        <w:t> </w:t>
      </w:r>
      <w:r>
        <w:rPr/>
        <w:t>sesuai </w:t>
      </w:r>
      <w:r>
        <w:rPr>
          <w:spacing w:val="-2"/>
        </w:rPr>
        <w:t>dengan</w:t>
      </w:r>
      <w:r>
        <w:rPr/>
        <w:tab/>
        <w:tab/>
        <w:tab/>
        <w:tab/>
      </w:r>
      <w:r>
        <w:rPr>
          <w:spacing w:val="-2"/>
        </w:rPr>
        <w:t>perkembangan</w:t>
      </w:r>
      <w:r>
        <w:rPr/>
        <w:tab/>
        <w:tab/>
        <w:tab/>
      </w:r>
      <w:r>
        <w:rPr>
          <w:spacing w:val="-2"/>
        </w:rPr>
        <w:t>kognitifnya</w:t>
      </w:r>
      <w:r>
        <w:rPr>
          <w:spacing w:val="-2"/>
          <w:position w:val="8"/>
          <w:sz w:val="16"/>
        </w:rPr>
        <w:t>9</w:t>
      </w:r>
      <w:r>
        <w:rPr>
          <w:spacing w:val="-2"/>
        </w:rPr>
        <w:t>. Kesadaran</w:t>
      </w:r>
      <w:r>
        <w:rPr/>
        <w:tab/>
        <w:tab/>
        <w:tab/>
      </w:r>
      <w:r>
        <w:rPr>
          <w:spacing w:val="-4"/>
        </w:rPr>
        <w:t>anak</w:t>
      </w:r>
      <w:r>
        <w:rPr/>
        <w:tab/>
        <w:tab/>
      </w:r>
      <w:r>
        <w:rPr>
          <w:spacing w:val="-2"/>
        </w:rPr>
        <w:t>terkait</w:t>
      </w:r>
      <w:r>
        <w:rPr/>
        <w:tab/>
        <w:tab/>
      </w:r>
      <w:r>
        <w:rPr>
          <w:spacing w:val="-54"/>
        </w:rPr>
        <w:t> </w:t>
      </w:r>
      <w:r>
        <w:rPr>
          <w:spacing w:val="-2"/>
        </w:rPr>
        <w:t>pengetahuan mengenai</w:t>
      </w:r>
      <w:r>
        <w:rPr/>
        <w:tab/>
        <w:tab/>
      </w:r>
      <w:r>
        <w:rPr>
          <w:spacing w:val="-2"/>
        </w:rPr>
        <w:t>kesehatan</w:t>
      </w:r>
      <w:r>
        <w:rPr/>
        <w:tab/>
        <w:tab/>
      </w:r>
      <w:r>
        <w:rPr>
          <w:spacing w:val="-47"/>
        </w:rPr>
        <w:t> </w:t>
      </w:r>
      <w:r>
        <w:rPr>
          <w:spacing w:val="-2"/>
        </w:rPr>
        <w:t>gigi</w:t>
      </w:r>
      <w:r>
        <w:rPr/>
        <w:tab/>
        <w:tab/>
        <w:tab/>
        <w:tab/>
      </w:r>
      <w:r>
        <w:rPr>
          <w:spacing w:val="-4"/>
        </w:rPr>
        <w:t>dan</w:t>
      </w:r>
      <w:r>
        <w:rPr/>
        <w:tab/>
        <w:tab/>
        <w:tab/>
      </w:r>
      <w:r>
        <w:rPr>
          <w:spacing w:val="-2"/>
        </w:rPr>
        <w:t>mulut </w:t>
      </w:r>
      <w:r>
        <w:rPr/>
        <w:t>sebaiknya</w:t>
      </w:r>
      <w:r>
        <w:rPr>
          <w:spacing w:val="31"/>
        </w:rPr>
        <w:t> </w:t>
      </w:r>
      <w:r>
        <w:rPr/>
        <w:t>diberikan</w:t>
      </w:r>
      <w:r>
        <w:rPr>
          <w:spacing w:val="31"/>
        </w:rPr>
        <w:t> </w:t>
      </w:r>
      <w:r>
        <w:rPr/>
        <w:t>saat</w:t>
      </w:r>
      <w:r>
        <w:rPr>
          <w:spacing w:val="31"/>
        </w:rPr>
        <w:t> </w:t>
      </w:r>
      <w:r>
        <w:rPr/>
        <w:t>anak</w:t>
      </w:r>
      <w:r>
        <w:rPr>
          <w:spacing w:val="31"/>
        </w:rPr>
        <w:t> </w:t>
      </w:r>
      <w:r>
        <w:rPr/>
        <w:t>masih</w:t>
      </w:r>
      <w:r>
        <w:rPr>
          <w:spacing w:val="31"/>
        </w:rPr>
        <w:t> </w:t>
      </w:r>
      <w:r>
        <w:rPr/>
        <w:t>usia dini,</w:t>
      </w:r>
      <w:r>
        <w:rPr>
          <w:spacing w:val="39"/>
        </w:rPr>
        <w:t> </w:t>
      </w:r>
      <w:r>
        <w:rPr/>
        <w:t>pada</w:t>
      </w:r>
      <w:r>
        <w:rPr>
          <w:spacing w:val="40"/>
        </w:rPr>
        <w:t> </w:t>
      </w:r>
      <w:r>
        <w:rPr/>
        <w:t>usia</w:t>
      </w:r>
      <w:r>
        <w:rPr>
          <w:spacing w:val="40"/>
        </w:rPr>
        <w:t> </w:t>
      </w:r>
      <w:r>
        <w:rPr/>
        <w:t>ini</w:t>
      </w:r>
      <w:r>
        <w:rPr>
          <w:spacing w:val="39"/>
        </w:rPr>
        <w:t> </w:t>
      </w:r>
      <w:r>
        <w:rPr/>
        <w:t>akan</w:t>
      </w:r>
      <w:r>
        <w:rPr>
          <w:spacing w:val="40"/>
        </w:rPr>
        <w:t> </w:t>
      </w:r>
      <w:r>
        <w:rPr/>
        <w:t>cenderung</w:t>
      </w:r>
      <w:r>
        <w:rPr>
          <w:spacing w:val="40"/>
        </w:rPr>
        <w:t> </w:t>
      </w:r>
      <w:r>
        <w:rPr>
          <w:spacing w:val="-4"/>
        </w:rPr>
        <w:t>sudah</w:t>
      </w:r>
    </w:p>
    <w:p>
      <w:pPr>
        <w:pStyle w:val="BodyText"/>
        <w:spacing w:line="284" w:lineRule="exact"/>
      </w:pPr>
      <w:r>
        <w:rPr/>
        <w:t>mengerti</w:t>
      </w:r>
      <w:r>
        <w:rPr>
          <w:spacing w:val="-1"/>
        </w:rPr>
        <w:t> </w:t>
      </w:r>
      <w:r>
        <w:rPr/>
        <w:t>dan</w:t>
      </w:r>
      <w:r>
        <w:rPr>
          <w:spacing w:val="-1"/>
        </w:rPr>
        <w:t> </w:t>
      </w:r>
      <w:r>
        <w:rPr/>
        <w:t>akan</w:t>
      </w:r>
      <w:r>
        <w:rPr>
          <w:spacing w:val="-1"/>
        </w:rPr>
        <w:t> </w:t>
      </w:r>
      <w:r>
        <w:rPr/>
        <w:t>lebih </w:t>
      </w:r>
      <w:r>
        <w:rPr>
          <w:spacing w:val="-2"/>
        </w:rPr>
        <w:t>paham</w:t>
      </w:r>
      <w:r>
        <w:rPr>
          <w:spacing w:val="-2"/>
          <w:position w:val="8"/>
          <w:sz w:val="16"/>
        </w:rPr>
        <w:t>10</w:t>
      </w:r>
      <w:r>
        <w:rPr>
          <w:spacing w:val="-2"/>
        </w:rPr>
        <w:t>.</w:t>
      </w:r>
    </w:p>
    <w:p>
      <w:pPr>
        <w:pStyle w:val="BodyText"/>
        <w:spacing w:line="360" w:lineRule="auto" w:before="143"/>
        <w:ind w:right="38" w:firstLine="709"/>
      </w:pPr>
      <w:r>
        <w:rPr/>
        <w:t>Berdasarkan uraian di atas, dengan alasan meningkatkan promosi kesehatan gigi dan mulut khususnya pada siswa </w:t>
      </w:r>
      <w:r>
        <w:rPr/>
        <w:t>SD Islam Al-Quds Kota Samarinda, peneliti tertarik</w:t>
      </w:r>
      <w:r>
        <w:rPr>
          <w:spacing w:val="-11"/>
        </w:rPr>
        <w:t> </w:t>
      </w:r>
      <w:r>
        <w:rPr/>
        <w:t>untuk</w:t>
      </w:r>
      <w:r>
        <w:rPr>
          <w:spacing w:val="-11"/>
        </w:rPr>
        <w:t> </w:t>
      </w:r>
      <w:r>
        <w:rPr/>
        <w:t>melakukan</w:t>
      </w:r>
      <w:r>
        <w:rPr>
          <w:spacing w:val="-11"/>
        </w:rPr>
        <w:t> </w:t>
      </w:r>
      <w:r>
        <w:rPr/>
        <w:t>penelitian</w:t>
      </w:r>
      <w:r>
        <w:rPr>
          <w:spacing w:val="-11"/>
        </w:rPr>
        <w:t> </w:t>
      </w:r>
      <w:r>
        <w:rPr/>
        <w:t>terkait perbandingan promosi kesehatan menggunakan</w:t>
      </w:r>
      <w:r>
        <w:rPr>
          <w:spacing w:val="-14"/>
        </w:rPr>
        <w:t> </w:t>
      </w:r>
      <w:r>
        <w:rPr/>
        <w:t>Video</w:t>
      </w:r>
      <w:r>
        <w:rPr>
          <w:spacing w:val="-14"/>
        </w:rPr>
        <w:t> </w:t>
      </w:r>
      <w:r>
        <w:rPr/>
        <w:t>Animasi</w:t>
      </w:r>
      <w:r>
        <w:rPr>
          <w:spacing w:val="-13"/>
        </w:rPr>
        <w:t> </w:t>
      </w:r>
      <w:r>
        <w:rPr/>
        <w:t>dan</w:t>
      </w:r>
      <w:r>
        <w:rPr>
          <w:spacing w:val="-14"/>
        </w:rPr>
        <w:t> </w:t>
      </w:r>
      <w:r>
        <w:rPr>
          <w:i/>
        </w:rPr>
        <w:t>Flip</w:t>
      </w:r>
      <w:r>
        <w:rPr>
          <w:i/>
          <w:spacing w:val="-13"/>
        </w:rPr>
        <w:t> </w:t>
      </w:r>
      <w:r>
        <w:rPr>
          <w:i/>
        </w:rPr>
        <w:t>Chart </w:t>
      </w:r>
      <w:r>
        <w:rPr/>
        <w:t>terhadap pengetahuan kesehatan gigi dan mulut siswa SD Islam Al-Quds Samarinda.</w:t>
      </w:r>
    </w:p>
    <w:p>
      <w:pPr>
        <w:pStyle w:val="Heading1"/>
        <w:ind w:left="1185"/>
        <w:rPr>
          <w:rFonts w:ascii="Calibri"/>
        </w:rPr>
      </w:pPr>
      <w:r>
        <w:rPr>
          <w:rFonts w:ascii="Calibri"/>
        </w:rPr>
        <w:t>METODE </w:t>
      </w:r>
      <w:r>
        <w:rPr>
          <w:rFonts w:ascii="Calibri"/>
          <w:spacing w:val="-2"/>
        </w:rPr>
        <w:t>PENELITIAN</w:t>
      </w:r>
    </w:p>
    <w:p>
      <w:pPr>
        <w:pStyle w:val="BodyText"/>
        <w:spacing w:line="362" w:lineRule="auto" w:before="149"/>
        <w:ind w:right="38" w:firstLine="720"/>
      </w:pPr>
      <w:r>
        <w:rPr/>
        <w:t>Penelitian ini merupakan </w:t>
      </w:r>
      <w:r>
        <w:rPr/>
        <w:t>jenis penelitian</w:t>
      </w:r>
      <w:r>
        <w:rPr>
          <w:spacing w:val="70"/>
        </w:rPr>
        <w:t>   </w:t>
      </w:r>
      <w:r>
        <w:rPr/>
        <w:t>kuantitatif,</w:t>
      </w:r>
      <w:r>
        <w:rPr>
          <w:spacing w:val="71"/>
        </w:rPr>
        <w:t>   </w:t>
      </w:r>
      <w:r>
        <w:rPr>
          <w:spacing w:val="-2"/>
        </w:rPr>
        <w:t>menggunakan</w:t>
      </w:r>
    </w:p>
    <w:p>
      <w:pPr>
        <w:spacing w:line="360" w:lineRule="auto" w:before="101"/>
        <w:ind w:left="140" w:right="1275" w:firstLine="0"/>
        <w:jc w:val="both"/>
        <w:rPr>
          <w:sz w:val="24"/>
        </w:rPr>
      </w:pPr>
      <w:r>
        <w:rPr/>
        <w:br w:type="column"/>
      </w:r>
      <w:r>
        <w:rPr>
          <w:sz w:val="24"/>
        </w:rPr>
        <w:t>metode pendekatan </w:t>
      </w:r>
      <w:r>
        <w:rPr>
          <w:i/>
          <w:sz w:val="24"/>
        </w:rPr>
        <w:t>quasi experiment </w:t>
      </w:r>
      <w:r>
        <w:rPr>
          <w:sz w:val="24"/>
        </w:rPr>
        <w:t>dengan rancangan </w:t>
      </w:r>
      <w:r>
        <w:rPr>
          <w:i/>
          <w:sz w:val="24"/>
        </w:rPr>
        <w:t>pre test – post test group design </w:t>
      </w:r>
      <w:r>
        <w:rPr>
          <w:sz w:val="24"/>
        </w:rPr>
        <w:t>tanpa kelompok kontrol, adanya perlakuan untuk mengetahui perbandingan promosi kesehatan menggunakan</w:t>
      </w:r>
      <w:r>
        <w:rPr>
          <w:spacing w:val="-14"/>
          <w:sz w:val="24"/>
        </w:rPr>
        <w:t> </w:t>
      </w:r>
      <w:r>
        <w:rPr>
          <w:sz w:val="24"/>
        </w:rPr>
        <w:t>Video</w:t>
      </w:r>
      <w:r>
        <w:rPr>
          <w:spacing w:val="-14"/>
          <w:sz w:val="24"/>
        </w:rPr>
        <w:t> </w:t>
      </w:r>
      <w:r>
        <w:rPr>
          <w:sz w:val="24"/>
        </w:rPr>
        <w:t>Animasi</w:t>
      </w:r>
      <w:r>
        <w:rPr>
          <w:spacing w:val="-13"/>
          <w:sz w:val="24"/>
        </w:rPr>
        <w:t> </w:t>
      </w:r>
      <w:r>
        <w:rPr>
          <w:sz w:val="24"/>
        </w:rPr>
        <w:t>dan</w:t>
      </w:r>
      <w:r>
        <w:rPr>
          <w:spacing w:val="-14"/>
          <w:sz w:val="24"/>
        </w:rPr>
        <w:t> </w:t>
      </w:r>
      <w:r>
        <w:rPr>
          <w:i/>
          <w:sz w:val="24"/>
        </w:rPr>
        <w:t>Flip</w:t>
      </w:r>
      <w:r>
        <w:rPr>
          <w:i/>
          <w:spacing w:val="-13"/>
          <w:sz w:val="24"/>
        </w:rPr>
        <w:t> </w:t>
      </w:r>
      <w:r>
        <w:rPr>
          <w:i/>
          <w:sz w:val="24"/>
        </w:rPr>
        <w:t>Chart </w:t>
      </w:r>
      <w:r>
        <w:rPr>
          <w:sz w:val="24"/>
        </w:rPr>
        <w:t>terhadap pengetahuan kesehatan Gigi dan Mulut siswa SD.</w:t>
      </w:r>
    </w:p>
    <w:p>
      <w:pPr>
        <w:pStyle w:val="BodyText"/>
        <w:spacing w:line="360" w:lineRule="auto" w:before="2"/>
        <w:ind w:right="1276" w:firstLine="720"/>
      </w:pPr>
      <w:r>
        <w:rPr/>
        <w:t>Penelitian dilakukan di SD Islam </w:t>
      </w:r>
      <w:r>
        <w:rPr/>
        <w:t>Al- Quds Samarinda dengan populasi siswa kelas 3 dan 4 di SD Islam Al-Quds Samarinda yang memenuhi kriteria inklusi. Dengan kriteria inklusi anak berusia 8-11 tahun dan bersedia menjadi responden penelitian,</w:t>
      </w:r>
      <w:r>
        <w:rPr>
          <w:spacing w:val="-14"/>
        </w:rPr>
        <w:t> </w:t>
      </w:r>
      <w:r>
        <w:rPr/>
        <w:t>sedangkan</w:t>
      </w:r>
      <w:r>
        <w:rPr>
          <w:spacing w:val="-14"/>
        </w:rPr>
        <w:t> </w:t>
      </w:r>
      <w:r>
        <w:rPr/>
        <w:t>kriteria</w:t>
      </w:r>
      <w:r>
        <w:rPr>
          <w:spacing w:val="-13"/>
        </w:rPr>
        <w:t> </w:t>
      </w:r>
      <w:r>
        <w:rPr/>
        <w:t>eksklusi</w:t>
      </w:r>
      <w:r>
        <w:rPr>
          <w:spacing w:val="-14"/>
        </w:rPr>
        <w:t> </w:t>
      </w:r>
      <w:r>
        <w:rPr/>
        <w:t>anak berusia &lt; 8 atau &gt; 11 tahun, anak dengan jawaban kuesioner yang kurang lengkap atau yang mengundurkan diri dari penelitian, dan anak yang tidak masuk </w:t>
      </w:r>
      <w:r>
        <w:rPr>
          <w:spacing w:val="-2"/>
        </w:rPr>
        <w:t>sekolah.</w:t>
      </w:r>
    </w:p>
    <w:p>
      <w:pPr>
        <w:pStyle w:val="BodyText"/>
        <w:spacing w:line="360" w:lineRule="auto"/>
        <w:ind w:right="1275" w:firstLine="720"/>
      </w:pPr>
      <w:r>
        <w:rPr/>
        <w:t>Teknik pengumpulan data </w:t>
      </w:r>
      <w:r>
        <w:rPr/>
        <w:t>yang digunakan dalam penelitian dengan kuisioner. Seluruh siswa yang memenuhi kriteria inklusi dan bersedia menjadi responden melalui kuesioner dari peneliti. Pengumpulan data kuesioner berupa </w:t>
      </w:r>
      <w:r>
        <w:rPr>
          <w:i/>
        </w:rPr>
        <w:t>pre test – post test group design </w:t>
      </w:r>
      <w:r>
        <w:rPr/>
        <w:t>tanpa kelompok</w:t>
      </w:r>
      <w:r>
        <w:rPr>
          <w:spacing w:val="-12"/>
        </w:rPr>
        <w:t> </w:t>
      </w:r>
      <w:r>
        <w:rPr/>
        <w:t>kontrol,</w:t>
      </w:r>
      <w:r>
        <w:rPr>
          <w:spacing w:val="-12"/>
        </w:rPr>
        <w:t> </w:t>
      </w:r>
      <w:r>
        <w:rPr/>
        <w:t>dilakukan</w:t>
      </w:r>
      <w:r>
        <w:rPr>
          <w:spacing w:val="-12"/>
        </w:rPr>
        <w:t> </w:t>
      </w:r>
      <w:r>
        <w:rPr/>
        <w:t>hingga</w:t>
      </w:r>
      <w:r>
        <w:rPr>
          <w:spacing w:val="-12"/>
        </w:rPr>
        <w:t> </w:t>
      </w:r>
      <w:r>
        <w:rPr/>
        <w:t>jumlah sampel minimal terpenuhi. Data hasil penelitian kemudian diolah menggunakan </w:t>
      </w:r>
      <w:r>
        <w:rPr>
          <w:i/>
        </w:rPr>
        <w:t>software Excel </w:t>
      </w:r>
      <w:r>
        <w:rPr/>
        <w:t>2016 dan </w:t>
      </w:r>
      <w:r>
        <w:rPr>
          <w:i/>
        </w:rPr>
        <w:t>SPSS for Windows®</w:t>
      </w:r>
      <w:r>
        <w:rPr>
          <w:i/>
          <w:spacing w:val="40"/>
        </w:rPr>
        <w:t>  </w:t>
      </w:r>
      <w:r>
        <w:rPr>
          <w:i/>
        </w:rPr>
        <w:t>Version</w:t>
      </w:r>
      <w:r>
        <w:rPr>
          <w:i/>
          <w:spacing w:val="40"/>
        </w:rPr>
        <w:t>  </w:t>
      </w:r>
      <w:r>
        <w:rPr>
          <w:i/>
        </w:rPr>
        <w:t>26</w:t>
      </w:r>
      <w:r>
        <w:rPr>
          <w:i/>
          <w:spacing w:val="40"/>
        </w:rPr>
        <w:t>  </w:t>
      </w:r>
      <w:r>
        <w:rPr/>
        <w:t>serta</w:t>
      </w:r>
      <w:r>
        <w:rPr>
          <w:spacing w:val="40"/>
        </w:rPr>
        <w:t>  </w:t>
      </w:r>
      <w:r>
        <w:rPr>
          <w:spacing w:val="-2"/>
        </w:rPr>
        <w:t>dilakukan</w:t>
      </w:r>
    </w:p>
    <w:p>
      <w:pPr>
        <w:pStyle w:val="BodyText"/>
        <w:spacing w:after="0" w:line="360" w:lineRule="auto"/>
        <w:sectPr>
          <w:type w:val="continuous"/>
          <w:pgSz w:w="11900" w:h="16840"/>
          <w:pgMar w:header="406" w:footer="0" w:top="1100" w:bottom="280" w:left="1559" w:right="141"/>
          <w:cols w:num="2" w:equalWidth="0">
            <w:col w:w="4373" w:space="215"/>
            <w:col w:w="5612"/>
          </w:cols>
        </w:sectPr>
      </w:pPr>
    </w:p>
    <w:p>
      <w:pPr>
        <w:pStyle w:val="BodyText"/>
        <w:spacing w:line="362" w:lineRule="auto" w:before="73"/>
        <w:ind w:right="38"/>
      </w:pPr>
      <w:r>
        <w:rPr/>
        <w:t>analisis univarit dan analisis bivariat untuk melihat pengetahuan kesehatan gigi dan mulut siswa SD Islam Al-Quds Samarinda.</w:t>
      </w:r>
    </w:p>
    <w:p>
      <w:pPr>
        <w:pStyle w:val="Heading1"/>
        <w:spacing w:line="286" w:lineRule="exact"/>
        <w:ind w:left="942"/>
        <w:rPr>
          <w:rFonts w:ascii="Calibri"/>
        </w:rPr>
      </w:pPr>
      <w:r>
        <w:rPr>
          <w:rFonts w:ascii="Calibri"/>
        </w:rPr>
        <w:t>HASIL DAN </w:t>
      </w:r>
      <w:r>
        <w:rPr>
          <w:rFonts w:ascii="Calibri"/>
          <w:spacing w:val="-2"/>
        </w:rPr>
        <w:t>PEMBAHASAN</w:t>
      </w:r>
    </w:p>
    <w:p>
      <w:pPr>
        <w:pStyle w:val="BodyText"/>
        <w:spacing w:line="360" w:lineRule="auto" w:before="149"/>
        <w:ind w:right="38" w:firstLine="720"/>
      </w:pPr>
      <w:r>
        <w:rPr/>
        <w:t>Hasil penelitian menunjukkan </w:t>
      </w:r>
      <w:r>
        <w:rPr/>
        <w:t>data karakteristik responden penelitian yang telah mendapatkan perlakuan dari menggunakan Video Animasi dengan </w:t>
      </w:r>
      <w:r>
        <w:rPr>
          <w:i/>
        </w:rPr>
        <w:t>Flip Chart, </w:t>
      </w:r>
      <w:r>
        <w:rPr/>
        <w:t>mengisi kuesioner dengan lengkap dan sesuai dengan kriteria inklusi dan </w:t>
      </w:r>
      <w:r>
        <w:rPr>
          <w:spacing w:val="-2"/>
        </w:rPr>
        <w:t>eksklusi.</w:t>
      </w:r>
    </w:p>
    <w:p>
      <w:pPr>
        <w:pStyle w:val="BodyText"/>
        <w:spacing w:line="360" w:lineRule="auto"/>
        <w:ind w:right="38" w:firstLine="720"/>
      </w:pPr>
      <w:r>
        <w:rPr/>
        <w:t>Tabel 1 menunjukkan </w:t>
      </w:r>
      <w:r>
        <w:rPr/>
        <w:t>responden penelitian</w:t>
      </w:r>
      <w:r>
        <w:rPr>
          <w:spacing w:val="-14"/>
        </w:rPr>
        <w:t> </w:t>
      </w:r>
      <w:r>
        <w:rPr/>
        <w:t>yang</w:t>
      </w:r>
      <w:r>
        <w:rPr>
          <w:spacing w:val="-14"/>
        </w:rPr>
        <w:t> </w:t>
      </w:r>
      <w:r>
        <w:rPr/>
        <w:t>sesuai</w:t>
      </w:r>
      <w:r>
        <w:rPr>
          <w:spacing w:val="-13"/>
        </w:rPr>
        <w:t> </w:t>
      </w:r>
      <w:r>
        <w:rPr/>
        <w:t>dengn</w:t>
      </w:r>
      <w:r>
        <w:rPr>
          <w:spacing w:val="-14"/>
        </w:rPr>
        <w:t> </w:t>
      </w:r>
      <w:r>
        <w:rPr/>
        <w:t>kriteria</w:t>
      </w:r>
      <w:r>
        <w:rPr>
          <w:spacing w:val="-13"/>
        </w:rPr>
        <w:t> </w:t>
      </w:r>
      <w:r>
        <w:rPr/>
        <w:t>inklusi dan eksklusi melalui Video Animasi. Hasil penelitian ini menunjukkan total responden</w:t>
      </w:r>
      <w:r>
        <w:rPr>
          <w:spacing w:val="-14"/>
        </w:rPr>
        <w:t> </w:t>
      </w:r>
      <w:r>
        <w:rPr/>
        <w:t>yaitu</w:t>
      </w:r>
      <w:r>
        <w:rPr>
          <w:spacing w:val="-13"/>
        </w:rPr>
        <w:t> </w:t>
      </w:r>
      <w:r>
        <w:rPr/>
        <w:t>sebanyak</w:t>
      </w:r>
      <w:r>
        <w:rPr>
          <w:spacing w:val="-13"/>
        </w:rPr>
        <w:t> </w:t>
      </w:r>
      <w:r>
        <w:rPr/>
        <w:t>51</w:t>
      </w:r>
      <w:r>
        <w:rPr>
          <w:spacing w:val="-13"/>
        </w:rPr>
        <w:t> </w:t>
      </w:r>
      <w:r>
        <w:rPr/>
        <w:t>orang</w:t>
      </w:r>
      <w:r>
        <w:rPr>
          <w:spacing w:val="-13"/>
        </w:rPr>
        <w:t> </w:t>
      </w:r>
      <w:r>
        <w:rPr>
          <w:spacing w:val="-2"/>
        </w:rPr>
        <w:t>dengan</w:t>
      </w:r>
    </w:p>
    <w:p>
      <w:pPr>
        <w:spacing w:line="240" w:lineRule="auto" w:before="0"/>
        <w:rPr>
          <w:sz w:val="24"/>
        </w:rPr>
      </w:pPr>
      <w:r>
        <w:rPr/>
        <w:br w:type="column"/>
      </w:r>
      <w:r>
        <w:rPr>
          <w:sz w:val="24"/>
        </w:rPr>
      </w:r>
    </w:p>
    <w:p>
      <w:pPr>
        <w:pStyle w:val="BodyText"/>
        <w:ind w:left="0"/>
        <w:jc w:val="left"/>
      </w:pPr>
    </w:p>
    <w:p>
      <w:pPr>
        <w:pStyle w:val="BodyText"/>
        <w:ind w:left="0"/>
        <w:jc w:val="left"/>
      </w:pPr>
    </w:p>
    <w:p>
      <w:pPr>
        <w:pStyle w:val="BodyText"/>
        <w:spacing w:before="221"/>
        <w:ind w:left="0"/>
        <w:jc w:val="left"/>
      </w:pPr>
    </w:p>
    <w:p>
      <w:pPr>
        <w:pStyle w:val="BodyText"/>
        <w:spacing w:line="360" w:lineRule="auto"/>
        <w:ind w:right="1276"/>
      </w:pPr>
      <w:r>
        <w:rPr/>
        <w:t>data jenis kelamin responden laki-</w:t>
      </w:r>
      <w:r>
        <w:rPr/>
        <w:t>laki sebanyak 29 siswa (56.9%) dibandingkan responden perempuan sebanyak 22 siswa (43.1%).</w:t>
      </w:r>
      <w:r>
        <w:rPr>
          <w:spacing w:val="40"/>
        </w:rPr>
        <w:t> </w:t>
      </w:r>
      <w:r>
        <w:rPr/>
        <w:t>Pada kelompok kelas diperoleh bahwa</w:t>
      </w:r>
      <w:r>
        <w:rPr>
          <w:spacing w:val="-7"/>
        </w:rPr>
        <w:t> </w:t>
      </w:r>
      <w:r>
        <w:rPr/>
        <w:t>responden</w:t>
      </w:r>
      <w:r>
        <w:rPr>
          <w:spacing w:val="-7"/>
        </w:rPr>
        <w:t> </w:t>
      </w:r>
      <w:r>
        <w:rPr/>
        <w:t>yang</w:t>
      </w:r>
      <w:r>
        <w:rPr>
          <w:spacing w:val="-7"/>
        </w:rPr>
        <w:t> </w:t>
      </w:r>
      <w:r>
        <w:rPr/>
        <w:t>berasal</w:t>
      </w:r>
      <w:r>
        <w:rPr>
          <w:spacing w:val="-7"/>
        </w:rPr>
        <w:t> </w:t>
      </w:r>
      <w:r>
        <w:rPr/>
        <w:t>dari</w:t>
      </w:r>
      <w:r>
        <w:rPr>
          <w:spacing w:val="-7"/>
        </w:rPr>
        <w:t> </w:t>
      </w:r>
      <w:r>
        <w:rPr/>
        <w:t>kelas</w:t>
      </w:r>
      <w:r>
        <w:rPr>
          <w:spacing w:val="-7"/>
        </w:rPr>
        <w:t> </w:t>
      </w:r>
      <w:r>
        <w:rPr/>
        <w:t>3 sebanyak</w:t>
      </w:r>
      <w:r>
        <w:rPr>
          <w:spacing w:val="55"/>
          <w:w w:val="150"/>
        </w:rPr>
        <w:t> </w:t>
      </w:r>
      <w:r>
        <w:rPr/>
        <w:t>25</w:t>
      </w:r>
      <w:r>
        <w:rPr>
          <w:spacing w:val="55"/>
          <w:w w:val="150"/>
        </w:rPr>
        <w:t> </w:t>
      </w:r>
      <w:r>
        <w:rPr/>
        <w:t>siswa</w:t>
      </w:r>
      <w:r>
        <w:rPr>
          <w:spacing w:val="55"/>
          <w:w w:val="150"/>
        </w:rPr>
        <w:t> </w:t>
      </w:r>
      <w:r>
        <w:rPr/>
        <w:t>(49%)</w:t>
      </w:r>
      <w:r>
        <w:rPr>
          <w:spacing w:val="56"/>
          <w:w w:val="150"/>
        </w:rPr>
        <w:t> </w:t>
      </w:r>
      <w:r>
        <w:rPr/>
        <w:t>dan</w:t>
      </w:r>
      <w:r>
        <w:rPr>
          <w:spacing w:val="55"/>
          <w:w w:val="150"/>
        </w:rPr>
        <w:t>  </w:t>
      </w:r>
      <w:r>
        <w:rPr/>
        <w:t>kelas</w:t>
      </w:r>
      <w:r>
        <w:rPr>
          <w:spacing w:val="56"/>
          <w:w w:val="150"/>
        </w:rPr>
        <w:t> </w:t>
      </w:r>
      <w:r>
        <w:rPr>
          <w:spacing w:val="-10"/>
        </w:rPr>
        <w:t>4</w:t>
      </w:r>
    </w:p>
    <w:p>
      <w:pPr>
        <w:pStyle w:val="BodyText"/>
        <w:spacing w:line="360" w:lineRule="auto"/>
        <w:ind w:right="1276"/>
      </w:pPr>
      <w:r>
        <w:rPr/>
        <w:t>sebanyak 26 siswa (51%).</w:t>
      </w:r>
      <w:r>
        <w:rPr>
          <w:spacing w:val="40"/>
        </w:rPr>
        <w:t> </w:t>
      </w:r>
      <w:r>
        <w:rPr/>
        <w:t>Sedangkan, berdasarkan usia responden dimulai dari usia</w:t>
      </w:r>
      <w:r>
        <w:rPr>
          <w:spacing w:val="47"/>
        </w:rPr>
        <w:t> </w:t>
      </w:r>
      <w:r>
        <w:rPr/>
        <w:t>8</w:t>
      </w:r>
      <w:r>
        <w:rPr>
          <w:spacing w:val="47"/>
        </w:rPr>
        <w:t> </w:t>
      </w:r>
      <w:r>
        <w:rPr/>
        <w:t>tahun</w:t>
      </w:r>
      <w:r>
        <w:rPr>
          <w:spacing w:val="48"/>
        </w:rPr>
        <w:t> </w:t>
      </w:r>
      <w:r>
        <w:rPr/>
        <w:t>sebanyak</w:t>
      </w:r>
      <w:r>
        <w:rPr>
          <w:spacing w:val="47"/>
        </w:rPr>
        <w:t> </w:t>
      </w:r>
      <w:r>
        <w:rPr/>
        <w:t>10</w:t>
      </w:r>
      <w:r>
        <w:rPr>
          <w:spacing w:val="47"/>
        </w:rPr>
        <w:t> </w:t>
      </w:r>
      <w:r>
        <w:rPr/>
        <w:t>siswa</w:t>
      </w:r>
      <w:r>
        <w:rPr>
          <w:spacing w:val="48"/>
        </w:rPr>
        <w:t> </w:t>
      </w:r>
      <w:r>
        <w:rPr>
          <w:spacing w:val="-2"/>
        </w:rPr>
        <w:t>(19.6%),</w:t>
      </w:r>
    </w:p>
    <w:p>
      <w:pPr>
        <w:pStyle w:val="BodyText"/>
      </w:pPr>
      <w:r>
        <w:rPr/>
        <w:t>usia</w:t>
      </w:r>
      <w:r>
        <w:rPr>
          <w:spacing w:val="47"/>
        </w:rPr>
        <w:t> </w:t>
      </w:r>
      <w:r>
        <w:rPr/>
        <w:t>9</w:t>
      </w:r>
      <w:r>
        <w:rPr>
          <w:spacing w:val="47"/>
        </w:rPr>
        <w:t> </w:t>
      </w:r>
      <w:r>
        <w:rPr/>
        <w:t>tahun</w:t>
      </w:r>
      <w:r>
        <w:rPr>
          <w:spacing w:val="48"/>
        </w:rPr>
        <w:t> </w:t>
      </w:r>
      <w:r>
        <w:rPr/>
        <w:t>sebanyak</w:t>
      </w:r>
      <w:r>
        <w:rPr>
          <w:spacing w:val="47"/>
        </w:rPr>
        <w:t> </w:t>
      </w:r>
      <w:r>
        <w:rPr/>
        <w:t>15</w:t>
      </w:r>
      <w:r>
        <w:rPr>
          <w:spacing w:val="47"/>
        </w:rPr>
        <w:t> </w:t>
      </w:r>
      <w:r>
        <w:rPr/>
        <w:t>siswa</w:t>
      </w:r>
      <w:r>
        <w:rPr>
          <w:spacing w:val="48"/>
        </w:rPr>
        <w:t> </w:t>
      </w:r>
      <w:r>
        <w:rPr>
          <w:spacing w:val="-2"/>
        </w:rPr>
        <w:t>(29.4%),</w:t>
      </w:r>
    </w:p>
    <w:p>
      <w:pPr>
        <w:pStyle w:val="BodyText"/>
        <w:spacing w:before="149"/>
      </w:pPr>
      <w:r>
        <w:rPr/>
        <w:t>usia</w:t>
      </w:r>
      <w:r>
        <w:rPr>
          <w:spacing w:val="-3"/>
        </w:rPr>
        <w:t> </w:t>
      </w:r>
      <w:r>
        <w:rPr/>
        <w:t>10</w:t>
      </w:r>
      <w:r>
        <w:rPr>
          <w:spacing w:val="-3"/>
        </w:rPr>
        <w:t> </w:t>
      </w:r>
      <w:r>
        <w:rPr/>
        <w:t>tahun</w:t>
      </w:r>
      <w:r>
        <w:rPr>
          <w:spacing w:val="-3"/>
        </w:rPr>
        <w:t> </w:t>
      </w:r>
      <w:r>
        <w:rPr/>
        <w:t>sebanyak</w:t>
      </w:r>
      <w:r>
        <w:rPr>
          <w:spacing w:val="-1"/>
        </w:rPr>
        <w:t> </w:t>
      </w:r>
      <w:r>
        <w:rPr/>
        <w:t>25</w:t>
      </w:r>
      <w:r>
        <w:rPr>
          <w:spacing w:val="-3"/>
        </w:rPr>
        <w:t> </w:t>
      </w:r>
      <w:r>
        <w:rPr/>
        <w:t>siswa</w:t>
      </w:r>
      <w:r>
        <w:rPr>
          <w:spacing w:val="-3"/>
        </w:rPr>
        <w:t> </w:t>
      </w:r>
      <w:r>
        <w:rPr/>
        <w:t>(49%)</w:t>
      </w:r>
      <w:r>
        <w:rPr>
          <w:spacing w:val="-2"/>
        </w:rPr>
        <w:t> </w:t>
      </w:r>
      <w:r>
        <w:rPr>
          <w:spacing w:val="-5"/>
        </w:rPr>
        <w:t>dan</w:t>
      </w:r>
    </w:p>
    <w:p>
      <w:pPr>
        <w:pStyle w:val="BodyText"/>
        <w:spacing w:before="144"/>
      </w:pPr>
      <w:r>
        <w:rPr/>
        <w:t>usia</w:t>
      </w:r>
      <w:r>
        <w:rPr>
          <w:spacing w:val="-1"/>
        </w:rPr>
        <w:t> </w:t>
      </w:r>
      <w:r>
        <w:rPr/>
        <w:t>11</w:t>
      </w:r>
      <w:r>
        <w:rPr>
          <w:spacing w:val="-1"/>
        </w:rPr>
        <w:t> </w:t>
      </w:r>
      <w:r>
        <w:rPr/>
        <w:t>tahun hanya</w:t>
      </w:r>
      <w:r>
        <w:rPr>
          <w:spacing w:val="-1"/>
        </w:rPr>
        <w:t> </w:t>
      </w:r>
      <w:r>
        <w:rPr/>
        <w:t>1</w:t>
      </w:r>
      <w:r>
        <w:rPr>
          <w:spacing w:val="-1"/>
        </w:rPr>
        <w:t> </w:t>
      </w:r>
      <w:r>
        <w:rPr/>
        <w:t>siswa </w:t>
      </w:r>
      <w:r>
        <w:rPr>
          <w:spacing w:val="-4"/>
        </w:rPr>
        <w:t>(2%).</w:t>
      </w:r>
    </w:p>
    <w:p>
      <w:pPr>
        <w:pStyle w:val="BodyText"/>
        <w:spacing w:after="0"/>
        <w:sectPr>
          <w:pgSz w:w="11900" w:h="16840"/>
          <w:pgMar w:header="646" w:footer="0" w:top="1340" w:bottom="280" w:left="1559" w:right="141"/>
          <w:cols w:num="2" w:equalWidth="0">
            <w:col w:w="4373" w:space="216"/>
            <w:col w:w="5611"/>
          </w:cols>
        </w:sectPr>
      </w:pPr>
    </w:p>
    <w:p>
      <w:pPr>
        <w:spacing w:line="241" w:lineRule="exact" w:before="0" w:after="21"/>
        <w:ind w:left="2595" w:right="0" w:firstLine="0"/>
        <w:jc w:val="left"/>
        <w:rPr>
          <w:sz w:val="20"/>
        </w:rPr>
      </w:pPr>
      <w:r>
        <w:rPr>
          <w:sz w:val="20"/>
        </w:rPr>
        <w:t>Tabel</w:t>
      </w:r>
      <w:r>
        <w:rPr>
          <w:spacing w:val="-7"/>
          <w:sz w:val="20"/>
        </w:rPr>
        <w:t> </w:t>
      </w:r>
      <w:r>
        <w:rPr>
          <w:sz w:val="20"/>
        </w:rPr>
        <w:t>1.</w:t>
      </w:r>
      <w:r>
        <w:rPr>
          <w:spacing w:val="-7"/>
          <w:sz w:val="20"/>
        </w:rPr>
        <w:t> </w:t>
      </w:r>
      <w:r>
        <w:rPr>
          <w:sz w:val="20"/>
        </w:rPr>
        <w:t>Karakteristik</w:t>
      </w:r>
      <w:r>
        <w:rPr>
          <w:spacing w:val="-7"/>
          <w:sz w:val="20"/>
        </w:rPr>
        <w:t> </w:t>
      </w:r>
      <w:r>
        <w:rPr>
          <w:sz w:val="20"/>
        </w:rPr>
        <w:t>Responden</w:t>
      </w:r>
      <w:r>
        <w:rPr>
          <w:spacing w:val="-7"/>
          <w:sz w:val="20"/>
        </w:rPr>
        <w:t> </w:t>
      </w:r>
      <w:r>
        <w:rPr>
          <w:sz w:val="20"/>
        </w:rPr>
        <w:t>Video</w:t>
      </w:r>
      <w:r>
        <w:rPr>
          <w:spacing w:val="-6"/>
          <w:sz w:val="20"/>
        </w:rPr>
        <w:t> </w:t>
      </w:r>
      <w:r>
        <w:rPr>
          <w:spacing w:val="-2"/>
          <w:sz w:val="20"/>
        </w:rPr>
        <w:t>Animasi</w:t>
      </w:r>
    </w:p>
    <w:tbl>
      <w:tblPr>
        <w:tblW w:w="0" w:type="auto"/>
        <w:jc w:val="left"/>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10"/>
        <w:gridCol w:w="2144"/>
        <w:gridCol w:w="1500"/>
        <w:gridCol w:w="3065"/>
      </w:tblGrid>
      <w:tr>
        <w:trPr>
          <w:trHeight w:val="372" w:hRule="atLeast"/>
        </w:trPr>
        <w:tc>
          <w:tcPr>
            <w:tcW w:w="2010" w:type="dxa"/>
            <w:tcBorders>
              <w:top w:val="single" w:sz="18" w:space="0" w:color="000000"/>
              <w:bottom w:val="single" w:sz="18" w:space="0" w:color="000000"/>
            </w:tcBorders>
          </w:tcPr>
          <w:p>
            <w:pPr>
              <w:pStyle w:val="TableParagraph"/>
              <w:ind w:left="119"/>
              <w:rPr>
                <w:b/>
                <w:sz w:val="20"/>
              </w:rPr>
            </w:pPr>
            <w:r>
              <w:rPr>
                <w:b/>
                <w:spacing w:val="-2"/>
                <w:sz w:val="20"/>
              </w:rPr>
              <w:t>Variabel</w:t>
            </w:r>
          </w:p>
        </w:tc>
        <w:tc>
          <w:tcPr>
            <w:tcW w:w="2144" w:type="dxa"/>
            <w:tcBorders>
              <w:top w:val="single" w:sz="18" w:space="0" w:color="000000"/>
              <w:bottom w:val="single" w:sz="18" w:space="0" w:color="000000"/>
            </w:tcBorders>
          </w:tcPr>
          <w:p>
            <w:pPr>
              <w:pStyle w:val="TableParagraph"/>
              <w:rPr>
                <w:rFonts w:ascii="Times New Roman"/>
                <w:sz w:val="22"/>
              </w:rPr>
            </w:pPr>
          </w:p>
        </w:tc>
        <w:tc>
          <w:tcPr>
            <w:tcW w:w="1500" w:type="dxa"/>
            <w:tcBorders>
              <w:top w:val="single" w:sz="18" w:space="0" w:color="000000"/>
              <w:bottom w:val="single" w:sz="18" w:space="0" w:color="000000"/>
            </w:tcBorders>
          </w:tcPr>
          <w:p>
            <w:pPr>
              <w:pStyle w:val="TableParagraph"/>
              <w:ind w:left="434"/>
              <w:rPr>
                <w:b/>
                <w:sz w:val="20"/>
              </w:rPr>
            </w:pPr>
            <w:r>
              <w:rPr>
                <w:b/>
                <w:spacing w:val="-10"/>
                <w:sz w:val="20"/>
              </w:rPr>
              <w:t>n</w:t>
            </w:r>
          </w:p>
        </w:tc>
        <w:tc>
          <w:tcPr>
            <w:tcW w:w="3065" w:type="dxa"/>
            <w:tcBorders>
              <w:top w:val="single" w:sz="18" w:space="0" w:color="000000"/>
              <w:bottom w:val="single" w:sz="18" w:space="0" w:color="000000"/>
            </w:tcBorders>
          </w:tcPr>
          <w:p>
            <w:pPr>
              <w:pStyle w:val="TableParagraph"/>
              <w:ind w:left="859"/>
              <w:rPr>
                <w:b/>
                <w:sz w:val="20"/>
              </w:rPr>
            </w:pPr>
            <w:r>
              <w:rPr>
                <w:b/>
                <w:spacing w:val="-10"/>
                <w:sz w:val="20"/>
              </w:rPr>
              <w:t>%</w:t>
            </w:r>
          </w:p>
        </w:tc>
      </w:tr>
      <w:tr>
        <w:trPr>
          <w:trHeight w:val="302" w:hRule="atLeast"/>
        </w:trPr>
        <w:tc>
          <w:tcPr>
            <w:tcW w:w="2010" w:type="dxa"/>
            <w:tcBorders>
              <w:top w:val="single" w:sz="18" w:space="0" w:color="000000"/>
            </w:tcBorders>
          </w:tcPr>
          <w:p>
            <w:pPr>
              <w:pStyle w:val="TableParagraph"/>
              <w:spacing w:before="5"/>
              <w:ind w:left="119"/>
              <w:rPr>
                <w:b/>
                <w:sz w:val="20"/>
              </w:rPr>
            </w:pPr>
            <w:r>
              <w:rPr>
                <w:b/>
                <w:sz w:val="20"/>
              </w:rPr>
              <w:t>Jenis</w:t>
            </w:r>
            <w:r>
              <w:rPr>
                <w:b/>
                <w:spacing w:val="-5"/>
                <w:sz w:val="20"/>
              </w:rPr>
              <w:t> </w:t>
            </w:r>
            <w:r>
              <w:rPr>
                <w:b/>
                <w:spacing w:val="-2"/>
                <w:sz w:val="20"/>
              </w:rPr>
              <w:t>Kelamin</w:t>
            </w:r>
          </w:p>
        </w:tc>
        <w:tc>
          <w:tcPr>
            <w:tcW w:w="2144" w:type="dxa"/>
            <w:tcBorders>
              <w:top w:val="single" w:sz="18" w:space="0" w:color="000000"/>
            </w:tcBorders>
          </w:tcPr>
          <w:p>
            <w:pPr>
              <w:pStyle w:val="TableParagraph"/>
              <w:spacing w:before="5"/>
              <w:ind w:left="764"/>
              <w:rPr>
                <w:sz w:val="20"/>
              </w:rPr>
            </w:pPr>
            <w:r>
              <w:rPr>
                <w:spacing w:val="-2"/>
                <w:sz w:val="20"/>
              </w:rPr>
              <w:t>Laki-</w:t>
            </w:r>
            <w:r>
              <w:rPr>
                <w:spacing w:val="-4"/>
                <w:sz w:val="20"/>
              </w:rPr>
              <w:t>laki</w:t>
            </w:r>
          </w:p>
        </w:tc>
        <w:tc>
          <w:tcPr>
            <w:tcW w:w="1500" w:type="dxa"/>
            <w:tcBorders>
              <w:top w:val="single" w:sz="18" w:space="0" w:color="000000"/>
            </w:tcBorders>
          </w:tcPr>
          <w:p>
            <w:pPr>
              <w:pStyle w:val="TableParagraph"/>
              <w:spacing w:before="5"/>
              <w:ind w:left="434"/>
              <w:rPr>
                <w:sz w:val="20"/>
              </w:rPr>
            </w:pPr>
            <w:r>
              <w:rPr>
                <w:spacing w:val="-5"/>
                <w:sz w:val="20"/>
              </w:rPr>
              <w:t>29</w:t>
            </w:r>
          </w:p>
        </w:tc>
        <w:tc>
          <w:tcPr>
            <w:tcW w:w="3065" w:type="dxa"/>
            <w:tcBorders>
              <w:top w:val="single" w:sz="18" w:space="0" w:color="000000"/>
            </w:tcBorders>
          </w:tcPr>
          <w:p>
            <w:pPr>
              <w:pStyle w:val="TableParagraph"/>
              <w:spacing w:before="5"/>
              <w:ind w:left="859"/>
              <w:rPr>
                <w:sz w:val="20"/>
              </w:rPr>
            </w:pPr>
            <w:r>
              <w:rPr>
                <w:spacing w:val="-4"/>
                <w:sz w:val="20"/>
              </w:rPr>
              <w:t>56.9</w:t>
            </w:r>
          </w:p>
        </w:tc>
      </w:tr>
      <w:tr>
        <w:trPr>
          <w:trHeight w:val="406" w:hRule="atLeast"/>
        </w:trPr>
        <w:tc>
          <w:tcPr>
            <w:tcW w:w="2010" w:type="dxa"/>
            <w:tcBorders>
              <w:bottom w:val="single" w:sz="18" w:space="0" w:color="000000"/>
            </w:tcBorders>
          </w:tcPr>
          <w:p>
            <w:pPr>
              <w:pStyle w:val="TableParagraph"/>
              <w:rPr>
                <w:rFonts w:ascii="Times New Roman"/>
                <w:sz w:val="22"/>
              </w:rPr>
            </w:pPr>
          </w:p>
        </w:tc>
        <w:tc>
          <w:tcPr>
            <w:tcW w:w="2144" w:type="dxa"/>
            <w:tcBorders>
              <w:bottom w:val="single" w:sz="18" w:space="0" w:color="000000"/>
            </w:tcBorders>
          </w:tcPr>
          <w:p>
            <w:pPr>
              <w:pStyle w:val="TableParagraph"/>
              <w:spacing w:before="53"/>
              <w:ind w:left="764"/>
              <w:rPr>
                <w:sz w:val="20"/>
              </w:rPr>
            </w:pPr>
            <w:r>
              <w:rPr>
                <w:spacing w:val="-2"/>
                <w:sz w:val="20"/>
              </w:rPr>
              <w:t>Perempuan</w:t>
            </w:r>
          </w:p>
        </w:tc>
        <w:tc>
          <w:tcPr>
            <w:tcW w:w="1500" w:type="dxa"/>
            <w:tcBorders>
              <w:bottom w:val="single" w:sz="18" w:space="0" w:color="000000"/>
            </w:tcBorders>
          </w:tcPr>
          <w:p>
            <w:pPr>
              <w:pStyle w:val="TableParagraph"/>
              <w:spacing w:before="53"/>
              <w:ind w:left="434"/>
              <w:rPr>
                <w:sz w:val="20"/>
              </w:rPr>
            </w:pPr>
            <w:r>
              <w:rPr>
                <w:spacing w:val="-5"/>
                <w:sz w:val="20"/>
              </w:rPr>
              <w:t>22</w:t>
            </w:r>
          </w:p>
        </w:tc>
        <w:tc>
          <w:tcPr>
            <w:tcW w:w="3065" w:type="dxa"/>
            <w:tcBorders>
              <w:bottom w:val="single" w:sz="18" w:space="0" w:color="000000"/>
            </w:tcBorders>
          </w:tcPr>
          <w:p>
            <w:pPr>
              <w:pStyle w:val="TableParagraph"/>
              <w:spacing w:before="53"/>
              <w:ind w:left="859"/>
              <w:rPr>
                <w:sz w:val="20"/>
              </w:rPr>
            </w:pPr>
            <w:r>
              <w:rPr>
                <w:spacing w:val="-4"/>
                <w:sz w:val="20"/>
              </w:rPr>
              <w:t>43.1</w:t>
            </w:r>
          </w:p>
        </w:tc>
      </w:tr>
      <w:tr>
        <w:trPr>
          <w:trHeight w:val="353" w:hRule="atLeast"/>
        </w:trPr>
        <w:tc>
          <w:tcPr>
            <w:tcW w:w="2010" w:type="dxa"/>
            <w:tcBorders>
              <w:top w:val="single" w:sz="18" w:space="0" w:color="000000"/>
              <w:bottom w:val="single" w:sz="18" w:space="0" w:color="000000"/>
            </w:tcBorders>
          </w:tcPr>
          <w:p>
            <w:pPr>
              <w:pStyle w:val="TableParagraph"/>
              <w:ind w:left="119"/>
              <w:rPr>
                <w:b/>
                <w:sz w:val="20"/>
              </w:rPr>
            </w:pPr>
            <w:r>
              <w:rPr>
                <w:b/>
                <w:spacing w:val="-2"/>
                <w:sz w:val="20"/>
              </w:rPr>
              <w:t>Total</w:t>
            </w:r>
          </w:p>
        </w:tc>
        <w:tc>
          <w:tcPr>
            <w:tcW w:w="2144" w:type="dxa"/>
            <w:tcBorders>
              <w:top w:val="single" w:sz="18" w:space="0" w:color="000000"/>
              <w:bottom w:val="single" w:sz="18" w:space="0" w:color="000000"/>
            </w:tcBorders>
          </w:tcPr>
          <w:p>
            <w:pPr>
              <w:pStyle w:val="TableParagraph"/>
              <w:rPr>
                <w:rFonts w:ascii="Times New Roman"/>
                <w:sz w:val="22"/>
              </w:rPr>
            </w:pPr>
          </w:p>
        </w:tc>
        <w:tc>
          <w:tcPr>
            <w:tcW w:w="1500" w:type="dxa"/>
            <w:tcBorders>
              <w:top w:val="single" w:sz="18" w:space="0" w:color="000000"/>
              <w:bottom w:val="single" w:sz="18" w:space="0" w:color="000000"/>
            </w:tcBorders>
          </w:tcPr>
          <w:p>
            <w:pPr>
              <w:pStyle w:val="TableParagraph"/>
              <w:ind w:left="434"/>
              <w:rPr>
                <w:b/>
                <w:sz w:val="20"/>
              </w:rPr>
            </w:pPr>
            <w:r>
              <w:rPr>
                <w:b/>
                <w:spacing w:val="-5"/>
                <w:sz w:val="20"/>
              </w:rPr>
              <w:t>51</w:t>
            </w:r>
          </w:p>
        </w:tc>
        <w:tc>
          <w:tcPr>
            <w:tcW w:w="3065" w:type="dxa"/>
            <w:tcBorders>
              <w:top w:val="single" w:sz="18" w:space="0" w:color="000000"/>
              <w:bottom w:val="single" w:sz="18" w:space="0" w:color="000000"/>
            </w:tcBorders>
          </w:tcPr>
          <w:p>
            <w:pPr>
              <w:pStyle w:val="TableParagraph"/>
              <w:ind w:left="859"/>
              <w:rPr>
                <w:b/>
                <w:sz w:val="20"/>
              </w:rPr>
            </w:pPr>
            <w:r>
              <w:rPr>
                <w:b/>
                <w:spacing w:val="-2"/>
                <w:sz w:val="20"/>
              </w:rPr>
              <w:t>100.0</w:t>
            </w:r>
          </w:p>
        </w:tc>
      </w:tr>
      <w:tr>
        <w:trPr>
          <w:trHeight w:val="309" w:hRule="atLeast"/>
        </w:trPr>
        <w:tc>
          <w:tcPr>
            <w:tcW w:w="2010" w:type="dxa"/>
            <w:tcBorders>
              <w:top w:val="single" w:sz="18" w:space="0" w:color="000000"/>
            </w:tcBorders>
          </w:tcPr>
          <w:p>
            <w:pPr>
              <w:pStyle w:val="TableParagraph"/>
              <w:ind w:left="119"/>
              <w:rPr>
                <w:b/>
                <w:sz w:val="20"/>
              </w:rPr>
            </w:pPr>
            <w:r>
              <w:rPr>
                <w:b/>
                <w:spacing w:val="-2"/>
                <w:sz w:val="20"/>
              </w:rPr>
              <w:t>Kelas</w:t>
            </w:r>
          </w:p>
        </w:tc>
        <w:tc>
          <w:tcPr>
            <w:tcW w:w="2144" w:type="dxa"/>
            <w:tcBorders>
              <w:top w:val="single" w:sz="18" w:space="0" w:color="000000"/>
            </w:tcBorders>
          </w:tcPr>
          <w:p>
            <w:pPr>
              <w:pStyle w:val="TableParagraph"/>
              <w:ind w:left="764"/>
              <w:rPr>
                <w:sz w:val="20"/>
              </w:rPr>
            </w:pPr>
            <w:r>
              <w:rPr>
                <w:spacing w:val="-10"/>
                <w:sz w:val="20"/>
              </w:rPr>
              <w:t>3</w:t>
            </w:r>
          </w:p>
        </w:tc>
        <w:tc>
          <w:tcPr>
            <w:tcW w:w="1500" w:type="dxa"/>
            <w:tcBorders>
              <w:top w:val="single" w:sz="18" w:space="0" w:color="000000"/>
            </w:tcBorders>
          </w:tcPr>
          <w:p>
            <w:pPr>
              <w:pStyle w:val="TableParagraph"/>
              <w:ind w:left="434"/>
              <w:rPr>
                <w:sz w:val="20"/>
              </w:rPr>
            </w:pPr>
            <w:r>
              <w:rPr>
                <w:spacing w:val="-5"/>
                <w:sz w:val="20"/>
              </w:rPr>
              <w:t>25</w:t>
            </w:r>
          </w:p>
        </w:tc>
        <w:tc>
          <w:tcPr>
            <w:tcW w:w="3065" w:type="dxa"/>
            <w:tcBorders>
              <w:top w:val="single" w:sz="18" w:space="0" w:color="000000"/>
            </w:tcBorders>
          </w:tcPr>
          <w:p>
            <w:pPr>
              <w:pStyle w:val="TableParagraph"/>
              <w:ind w:left="859"/>
              <w:rPr>
                <w:sz w:val="20"/>
              </w:rPr>
            </w:pPr>
            <w:r>
              <w:rPr>
                <w:spacing w:val="-5"/>
                <w:sz w:val="20"/>
              </w:rPr>
              <w:t>49</w:t>
            </w:r>
          </w:p>
        </w:tc>
      </w:tr>
      <w:tr>
        <w:trPr>
          <w:trHeight w:val="437" w:hRule="atLeast"/>
        </w:trPr>
        <w:tc>
          <w:tcPr>
            <w:tcW w:w="2010" w:type="dxa"/>
            <w:tcBorders>
              <w:bottom w:val="single" w:sz="18" w:space="0" w:color="000000"/>
            </w:tcBorders>
          </w:tcPr>
          <w:p>
            <w:pPr>
              <w:pStyle w:val="TableParagraph"/>
              <w:rPr>
                <w:rFonts w:ascii="Times New Roman"/>
                <w:sz w:val="22"/>
              </w:rPr>
            </w:pPr>
          </w:p>
        </w:tc>
        <w:tc>
          <w:tcPr>
            <w:tcW w:w="2144" w:type="dxa"/>
            <w:tcBorders>
              <w:bottom w:val="single" w:sz="18" w:space="0" w:color="000000"/>
            </w:tcBorders>
          </w:tcPr>
          <w:p>
            <w:pPr>
              <w:pStyle w:val="TableParagraph"/>
              <w:spacing w:before="65"/>
              <w:ind w:left="764"/>
              <w:rPr>
                <w:sz w:val="20"/>
              </w:rPr>
            </w:pPr>
            <w:r>
              <w:rPr>
                <w:spacing w:val="-10"/>
                <w:sz w:val="20"/>
              </w:rPr>
              <w:t>4</w:t>
            </w:r>
          </w:p>
        </w:tc>
        <w:tc>
          <w:tcPr>
            <w:tcW w:w="1500" w:type="dxa"/>
            <w:tcBorders>
              <w:bottom w:val="single" w:sz="18" w:space="0" w:color="000000"/>
            </w:tcBorders>
          </w:tcPr>
          <w:p>
            <w:pPr>
              <w:pStyle w:val="TableParagraph"/>
              <w:spacing w:before="65"/>
              <w:ind w:left="434"/>
              <w:rPr>
                <w:sz w:val="20"/>
              </w:rPr>
            </w:pPr>
            <w:r>
              <w:rPr>
                <w:spacing w:val="-5"/>
                <w:sz w:val="20"/>
              </w:rPr>
              <w:t>26</w:t>
            </w:r>
          </w:p>
        </w:tc>
        <w:tc>
          <w:tcPr>
            <w:tcW w:w="3065" w:type="dxa"/>
            <w:tcBorders>
              <w:bottom w:val="single" w:sz="18" w:space="0" w:color="000000"/>
            </w:tcBorders>
          </w:tcPr>
          <w:p>
            <w:pPr>
              <w:pStyle w:val="TableParagraph"/>
              <w:spacing w:before="65"/>
              <w:ind w:left="859"/>
              <w:rPr>
                <w:sz w:val="20"/>
              </w:rPr>
            </w:pPr>
            <w:r>
              <w:rPr>
                <w:spacing w:val="-5"/>
                <w:sz w:val="20"/>
              </w:rPr>
              <w:t>51</w:t>
            </w:r>
          </w:p>
        </w:tc>
      </w:tr>
      <w:tr>
        <w:trPr>
          <w:trHeight w:val="353" w:hRule="atLeast"/>
        </w:trPr>
        <w:tc>
          <w:tcPr>
            <w:tcW w:w="2010" w:type="dxa"/>
            <w:tcBorders>
              <w:top w:val="single" w:sz="18" w:space="0" w:color="000000"/>
              <w:bottom w:val="single" w:sz="18" w:space="0" w:color="000000"/>
            </w:tcBorders>
          </w:tcPr>
          <w:p>
            <w:pPr>
              <w:pStyle w:val="TableParagraph"/>
              <w:ind w:left="119"/>
              <w:rPr>
                <w:b/>
                <w:sz w:val="20"/>
              </w:rPr>
            </w:pPr>
            <w:r>
              <w:rPr>
                <w:b/>
                <w:spacing w:val="-2"/>
                <w:sz w:val="20"/>
              </w:rPr>
              <w:t>Total</w:t>
            </w:r>
          </w:p>
        </w:tc>
        <w:tc>
          <w:tcPr>
            <w:tcW w:w="2144" w:type="dxa"/>
            <w:tcBorders>
              <w:top w:val="single" w:sz="18" w:space="0" w:color="000000"/>
              <w:bottom w:val="single" w:sz="18" w:space="0" w:color="000000"/>
            </w:tcBorders>
          </w:tcPr>
          <w:p>
            <w:pPr>
              <w:pStyle w:val="TableParagraph"/>
              <w:rPr>
                <w:rFonts w:ascii="Times New Roman"/>
                <w:sz w:val="22"/>
              </w:rPr>
            </w:pPr>
          </w:p>
        </w:tc>
        <w:tc>
          <w:tcPr>
            <w:tcW w:w="1500" w:type="dxa"/>
            <w:tcBorders>
              <w:top w:val="single" w:sz="18" w:space="0" w:color="000000"/>
              <w:bottom w:val="single" w:sz="18" w:space="0" w:color="000000"/>
            </w:tcBorders>
          </w:tcPr>
          <w:p>
            <w:pPr>
              <w:pStyle w:val="TableParagraph"/>
              <w:ind w:left="434"/>
              <w:rPr>
                <w:b/>
                <w:sz w:val="20"/>
              </w:rPr>
            </w:pPr>
            <w:r>
              <w:rPr>
                <w:b/>
                <w:spacing w:val="-5"/>
                <w:sz w:val="20"/>
              </w:rPr>
              <w:t>51</w:t>
            </w:r>
          </w:p>
        </w:tc>
        <w:tc>
          <w:tcPr>
            <w:tcW w:w="3065" w:type="dxa"/>
            <w:tcBorders>
              <w:top w:val="single" w:sz="18" w:space="0" w:color="000000"/>
              <w:bottom w:val="single" w:sz="18" w:space="0" w:color="000000"/>
            </w:tcBorders>
          </w:tcPr>
          <w:p>
            <w:pPr>
              <w:pStyle w:val="TableParagraph"/>
              <w:ind w:left="859"/>
              <w:rPr>
                <w:b/>
                <w:sz w:val="20"/>
              </w:rPr>
            </w:pPr>
            <w:r>
              <w:rPr>
                <w:b/>
                <w:spacing w:val="-2"/>
                <w:sz w:val="20"/>
              </w:rPr>
              <w:t>100.0</w:t>
            </w:r>
          </w:p>
        </w:tc>
      </w:tr>
      <w:tr>
        <w:trPr>
          <w:trHeight w:val="299" w:hRule="atLeast"/>
        </w:trPr>
        <w:tc>
          <w:tcPr>
            <w:tcW w:w="2010" w:type="dxa"/>
            <w:tcBorders>
              <w:top w:val="single" w:sz="18" w:space="0" w:color="000000"/>
            </w:tcBorders>
          </w:tcPr>
          <w:p>
            <w:pPr>
              <w:pStyle w:val="TableParagraph"/>
              <w:ind w:left="119"/>
              <w:rPr>
                <w:b/>
                <w:sz w:val="20"/>
              </w:rPr>
            </w:pPr>
            <w:r>
              <w:rPr>
                <w:b/>
                <w:spacing w:val="-4"/>
                <w:sz w:val="20"/>
              </w:rPr>
              <w:t>Usia</w:t>
            </w:r>
          </w:p>
        </w:tc>
        <w:tc>
          <w:tcPr>
            <w:tcW w:w="2144" w:type="dxa"/>
            <w:tcBorders>
              <w:top w:val="single" w:sz="18" w:space="0" w:color="000000"/>
            </w:tcBorders>
          </w:tcPr>
          <w:p>
            <w:pPr>
              <w:pStyle w:val="TableParagraph"/>
              <w:ind w:left="764"/>
              <w:rPr>
                <w:sz w:val="20"/>
              </w:rPr>
            </w:pPr>
            <w:r>
              <w:rPr>
                <w:spacing w:val="-10"/>
                <w:sz w:val="20"/>
              </w:rPr>
              <w:t>8</w:t>
            </w:r>
          </w:p>
        </w:tc>
        <w:tc>
          <w:tcPr>
            <w:tcW w:w="1500" w:type="dxa"/>
            <w:tcBorders>
              <w:top w:val="single" w:sz="18" w:space="0" w:color="000000"/>
            </w:tcBorders>
          </w:tcPr>
          <w:p>
            <w:pPr>
              <w:pStyle w:val="TableParagraph"/>
              <w:ind w:left="434"/>
              <w:rPr>
                <w:sz w:val="20"/>
              </w:rPr>
            </w:pPr>
            <w:r>
              <w:rPr>
                <w:spacing w:val="-5"/>
                <w:sz w:val="20"/>
              </w:rPr>
              <w:t>10</w:t>
            </w:r>
          </w:p>
        </w:tc>
        <w:tc>
          <w:tcPr>
            <w:tcW w:w="3065" w:type="dxa"/>
            <w:tcBorders>
              <w:top w:val="single" w:sz="18" w:space="0" w:color="000000"/>
            </w:tcBorders>
          </w:tcPr>
          <w:p>
            <w:pPr>
              <w:pStyle w:val="TableParagraph"/>
              <w:ind w:left="859"/>
              <w:rPr>
                <w:sz w:val="20"/>
              </w:rPr>
            </w:pPr>
            <w:r>
              <w:rPr>
                <w:spacing w:val="-4"/>
                <w:sz w:val="20"/>
              </w:rPr>
              <w:t>19.6</w:t>
            </w:r>
          </w:p>
        </w:tc>
      </w:tr>
      <w:tr>
        <w:trPr>
          <w:trHeight w:val="352" w:hRule="atLeast"/>
        </w:trPr>
        <w:tc>
          <w:tcPr>
            <w:tcW w:w="2010" w:type="dxa"/>
          </w:tcPr>
          <w:p>
            <w:pPr>
              <w:pStyle w:val="TableParagraph"/>
              <w:rPr>
                <w:rFonts w:ascii="Times New Roman"/>
                <w:sz w:val="22"/>
              </w:rPr>
            </w:pPr>
          </w:p>
        </w:tc>
        <w:tc>
          <w:tcPr>
            <w:tcW w:w="2144" w:type="dxa"/>
          </w:tcPr>
          <w:p>
            <w:pPr>
              <w:pStyle w:val="TableParagraph"/>
              <w:spacing w:before="56"/>
              <w:ind w:left="764"/>
              <w:rPr>
                <w:sz w:val="20"/>
              </w:rPr>
            </w:pPr>
            <w:r>
              <w:rPr>
                <w:spacing w:val="-10"/>
                <w:sz w:val="20"/>
              </w:rPr>
              <w:t>9</w:t>
            </w:r>
          </w:p>
        </w:tc>
        <w:tc>
          <w:tcPr>
            <w:tcW w:w="1500" w:type="dxa"/>
          </w:tcPr>
          <w:p>
            <w:pPr>
              <w:pStyle w:val="TableParagraph"/>
              <w:spacing w:before="56"/>
              <w:ind w:left="434"/>
              <w:rPr>
                <w:sz w:val="20"/>
              </w:rPr>
            </w:pPr>
            <w:r>
              <w:rPr>
                <w:spacing w:val="-5"/>
                <w:sz w:val="20"/>
              </w:rPr>
              <w:t>15</w:t>
            </w:r>
          </w:p>
        </w:tc>
        <w:tc>
          <w:tcPr>
            <w:tcW w:w="3065" w:type="dxa"/>
          </w:tcPr>
          <w:p>
            <w:pPr>
              <w:pStyle w:val="TableParagraph"/>
              <w:spacing w:before="56"/>
              <w:ind w:left="859"/>
              <w:rPr>
                <w:sz w:val="20"/>
              </w:rPr>
            </w:pPr>
            <w:r>
              <w:rPr>
                <w:spacing w:val="-4"/>
                <w:sz w:val="20"/>
              </w:rPr>
              <w:t>29.4</w:t>
            </w:r>
          </w:p>
        </w:tc>
      </w:tr>
      <w:tr>
        <w:trPr>
          <w:trHeight w:val="352" w:hRule="atLeast"/>
        </w:trPr>
        <w:tc>
          <w:tcPr>
            <w:tcW w:w="2010" w:type="dxa"/>
          </w:tcPr>
          <w:p>
            <w:pPr>
              <w:pStyle w:val="TableParagraph"/>
              <w:rPr>
                <w:rFonts w:ascii="Times New Roman"/>
                <w:sz w:val="22"/>
              </w:rPr>
            </w:pPr>
          </w:p>
        </w:tc>
        <w:tc>
          <w:tcPr>
            <w:tcW w:w="2144" w:type="dxa"/>
          </w:tcPr>
          <w:p>
            <w:pPr>
              <w:pStyle w:val="TableParagraph"/>
              <w:spacing w:before="53"/>
              <w:ind w:left="764"/>
              <w:rPr>
                <w:sz w:val="20"/>
              </w:rPr>
            </w:pPr>
            <w:r>
              <w:rPr>
                <w:spacing w:val="-5"/>
                <w:sz w:val="20"/>
              </w:rPr>
              <w:t>10</w:t>
            </w:r>
          </w:p>
        </w:tc>
        <w:tc>
          <w:tcPr>
            <w:tcW w:w="1500" w:type="dxa"/>
          </w:tcPr>
          <w:p>
            <w:pPr>
              <w:pStyle w:val="TableParagraph"/>
              <w:spacing w:before="53"/>
              <w:ind w:left="434"/>
              <w:rPr>
                <w:sz w:val="20"/>
              </w:rPr>
            </w:pPr>
            <w:r>
              <w:rPr>
                <w:spacing w:val="-5"/>
                <w:sz w:val="20"/>
              </w:rPr>
              <w:t>25</w:t>
            </w:r>
          </w:p>
        </w:tc>
        <w:tc>
          <w:tcPr>
            <w:tcW w:w="3065" w:type="dxa"/>
          </w:tcPr>
          <w:p>
            <w:pPr>
              <w:pStyle w:val="TableParagraph"/>
              <w:spacing w:before="53"/>
              <w:ind w:left="859"/>
              <w:rPr>
                <w:sz w:val="20"/>
              </w:rPr>
            </w:pPr>
            <w:r>
              <w:rPr>
                <w:spacing w:val="-5"/>
                <w:sz w:val="20"/>
              </w:rPr>
              <w:t>49</w:t>
            </w:r>
          </w:p>
        </w:tc>
      </w:tr>
      <w:tr>
        <w:trPr>
          <w:trHeight w:val="404" w:hRule="atLeast"/>
        </w:trPr>
        <w:tc>
          <w:tcPr>
            <w:tcW w:w="2010" w:type="dxa"/>
            <w:tcBorders>
              <w:bottom w:val="single" w:sz="18" w:space="0" w:color="000000"/>
            </w:tcBorders>
          </w:tcPr>
          <w:p>
            <w:pPr>
              <w:pStyle w:val="TableParagraph"/>
              <w:rPr>
                <w:rFonts w:ascii="Times New Roman"/>
                <w:sz w:val="22"/>
              </w:rPr>
            </w:pPr>
          </w:p>
        </w:tc>
        <w:tc>
          <w:tcPr>
            <w:tcW w:w="2144" w:type="dxa"/>
            <w:tcBorders>
              <w:bottom w:val="single" w:sz="18" w:space="0" w:color="000000"/>
            </w:tcBorders>
          </w:tcPr>
          <w:p>
            <w:pPr>
              <w:pStyle w:val="TableParagraph"/>
              <w:spacing w:before="56"/>
              <w:ind w:left="764"/>
              <w:rPr>
                <w:sz w:val="20"/>
              </w:rPr>
            </w:pPr>
            <w:r>
              <w:rPr>
                <w:spacing w:val="-5"/>
                <w:sz w:val="20"/>
              </w:rPr>
              <w:t>11</w:t>
            </w:r>
          </w:p>
        </w:tc>
        <w:tc>
          <w:tcPr>
            <w:tcW w:w="1500" w:type="dxa"/>
            <w:tcBorders>
              <w:bottom w:val="single" w:sz="18" w:space="0" w:color="000000"/>
            </w:tcBorders>
          </w:tcPr>
          <w:p>
            <w:pPr>
              <w:pStyle w:val="TableParagraph"/>
              <w:spacing w:before="56"/>
              <w:ind w:left="434"/>
              <w:rPr>
                <w:sz w:val="20"/>
              </w:rPr>
            </w:pPr>
            <w:r>
              <w:rPr>
                <w:spacing w:val="-10"/>
                <w:sz w:val="20"/>
              </w:rPr>
              <w:t>1</w:t>
            </w:r>
          </w:p>
        </w:tc>
        <w:tc>
          <w:tcPr>
            <w:tcW w:w="3065" w:type="dxa"/>
            <w:tcBorders>
              <w:bottom w:val="single" w:sz="18" w:space="0" w:color="000000"/>
            </w:tcBorders>
          </w:tcPr>
          <w:p>
            <w:pPr>
              <w:pStyle w:val="TableParagraph"/>
              <w:spacing w:before="56"/>
              <w:ind w:left="859"/>
              <w:rPr>
                <w:sz w:val="20"/>
              </w:rPr>
            </w:pPr>
            <w:r>
              <w:rPr>
                <w:spacing w:val="-10"/>
                <w:sz w:val="20"/>
              </w:rPr>
              <w:t>2</w:t>
            </w:r>
          </w:p>
        </w:tc>
      </w:tr>
      <w:tr>
        <w:trPr>
          <w:trHeight w:val="358" w:hRule="atLeast"/>
        </w:trPr>
        <w:tc>
          <w:tcPr>
            <w:tcW w:w="2010" w:type="dxa"/>
            <w:tcBorders>
              <w:top w:val="single" w:sz="18" w:space="0" w:color="000000"/>
              <w:bottom w:val="single" w:sz="18" w:space="0" w:color="000000"/>
            </w:tcBorders>
          </w:tcPr>
          <w:p>
            <w:pPr>
              <w:pStyle w:val="TableParagraph"/>
              <w:spacing w:before="5"/>
              <w:ind w:left="119"/>
              <w:rPr>
                <w:b/>
                <w:sz w:val="20"/>
              </w:rPr>
            </w:pPr>
            <w:r>
              <w:rPr>
                <w:b/>
                <w:spacing w:val="-2"/>
                <w:sz w:val="20"/>
              </w:rPr>
              <w:t>Total</w:t>
            </w:r>
          </w:p>
        </w:tc>
        <w:tc>
          <w:tcPr>
            <w:tcW w:w="2144" w:type="dxa"/>
            <w:tcBorders>
              <w:top w:val="single" w:sz="18" w:space="0" w:color="000000"/>
              <w:bottom w:val="single" w:sz="18" w:space="0" w:color="000000"/>
            </w:tcBorders>
          </w:tcPr>
          <w:p>
            <w:pPr>
              <w:pStyle w:val="TableParagraph"/>
              <w:rPr>
                <w:rFonts w:ascii="Times New Roman"/>
                <w:sz w:val="22"/>
              </w:rPr>
            </w:pPr>
          </w:p>
        </w:tc>
        <w:tc>
          <w:tcPr>
            <w:tcW w:w="1500" w:type="dxa"/>
            <w:tcBorders>
              <w:top w:val="single" w:sz="18" w:space="0" w:color="000000"/>
              <w:bottom w:val="single" w:sz="18" w:space="0" w:color="000000"/>
            </w:tcBorders>
          </w:tcPr>
          <w:p>
            <w:pPr>
              <w:pStyle w:val="TableParagraph"/>
              <w:spacing w:before="5"/>
              <w:ind w:left="434"/>
              <w:rPr>
                <w:b/>
                <w:sz w:val="20"/>
              </w:rPr>
            </w:pPr>
            <w:r>
              <w:rPr>
                <w:b/>
                <w:spacing w:val="-5"/>
                <w:sz w:val="20"/>
              </w:rPr>
              <w:t>51</w:t>
            </w:r>
          </w:p>
        </w:tc>
        <w:tc>
          <w:tcPr>
            <w:tcW w:w="3065" w:type="dxa"/>
            <w:tcBorders>
              <w:top w:val="single" w:sz="18" w:space="0" w:color="000000"/>
              <w:bottom w:val="single" w:sz="18" w:space="0" w:color="000000"/>
            </w:tcBorders>
          </w:tcPr>
          <w:p>
            <w:pPr>
              <w:pStyle w:val="TableParagraph"/>
              <w:spacing w:before="5"/>
              <w:ind w:left="859"/>
              <w:rPr>
                <w:b/>
                <w:sz w:val="20"/>
              </w:rPr>
            </w:pPr>
            <w:r>
              <w:rPr>
                <w:b/>
                <w:spacing w:val="-2"/>
                <w:sz w:val="20"/>
              </w:rPr>
              <w:t>100.0</w:t>
            </w:r>
          </w:p>
        </w:tc>
      </w:tr>
    </w:tbl>
    <w:p>
      <w:pPr>
        <w:pStyle w:val="BodyText"/>
        <w:spacing w:before="76"/>
        <w:ind w:left="0"/>
        <w:jc w:val="left"/>
        <w:rPr>
          <w:sz w:val="20"/>
        </w:rPr>
      </w:pPr>
    </w:p>
    <w:p>
      <w:pPr>
        <w:pStyle w:val="BodyText"/>
        <w:spacing w:after="0"/>
        <w:jc w:val="left"/>
        <w:rPr>
          <w:sz w:val="20"/>
        </w:rPr>
        <w:sectPr>
          <w:type w:val="continuous"/>
          <w:pgSz w:w="11900" w:h="16840"/>
          <w:pgMar w:header="646" w:footer="0" w:top="1100" w:bottom="280" w:left="1559" w:right="141"/>
        </w:sectPr>
      </w:pPr>
    </w:p>
    <w:p>
      <w:pPr>
        <w:pStyle w:val="BodyText"/>
        <w:tabs>
          <w:tab w:pos="1739" w:val="left" w:leader="none"/>
          <w:tab w:pos="2207" w:val="left" w:leader="none"/>
          <w:tab w:pos="3886" w:val="left" w:leader="none"/>
        </w:tabs>
        <w:spacing w:line="362" w:lineRule="auto" w:before="100"/>
        <w:ind w:right="38" w:firstLine="720"/>
        <w:jc w:val="left"/>
      </w:pPr>
      <w:r>
        <w:rPr>
          <w:spacing w:val="-2"/>
        </w:rPr>
        <w:t>Tabel</w:t>
      </w:r>
      <w:r>
        <w:rPr/>
        <w:tab/>
      </w:r>
      <w:r>
        <w:rPr>
          <w:spacing w:val="-10"/>
        </w:rPr>
        <w:t>2</w:t>
      </w:r>
      <w:r>
        <w:rPr/>
        <w:tab/>
      </w:r>
      <w:r>
        <w:rPr>
          <w:spacing w:val="-2"/>
        </w:rPr>
        <w:t>menunjukkan</w:t>
      </w:r>
      <w:r>
        <w:rPr/>
        <w:tab/>
      </w:r>
      <w:r>
        <w:rPr>
          <w:spacing w:val="-4"/>
        </w:rPr>
        <w:t>hasil </w:t>
      </w:r>
      <w:r>
        <w:rPr/>
        <w:t>penelitian</w:t>
      </w:r>
      <w:r>
        <w:rPr>
          <w:spacing w:val="-14"/>
        </w:rPr>
        <w:t> </w:t>
      </w:r>
      <w:r>
        <w:rPr/>
        <w:t>melalui</w:t>
      </w:r>
      <w:r>
        <w:rPr>
          <w:spacing w:val="-12"/>
        </w:rPr>
        <w:t> </w:t>
      </w:r>
      <w:r>
        <w:rPr>
          <w:i/>
        </w:rPr>
        <w:t>Flip</w:t>
      </w:r>
      <w:r>
        <w:rPr>
          <w:i/>
          <w:spacing w:val="-12"/>
        </w:rPr>
        <w:t> </w:t>
      </w:r>
      <w:r>
        <w:rPr>
          <w:i/>
        </w:rPr>
        <w:t>Chart</w:t>
      </w:r>
      <w:r>
        <w:rPr>
          <w:i/>
          <w:spacing w:val="-12"/>
        </w:rPr>
        <w:t> </w:t>
      </w:r>
      <w:r>
        <w:rPr/>
        <w:t>yaitu</w:t>
      </w:r>
      <w:r>
        <w:rPr>
          <w:spacing w:val="-12"/>
        </w:rPr>
        <w:t> </w:t>
      </w:r>
      <w:r>
        <w:rPr>
          <w:spacing w:val="-2"/>
        </w:rPr>
        <w:t>sebanyak</w:t>
      </w:r>
    </w:p>
    <w:p>
      <w:pPr>
        <w:pStyle w:val="BodyText"/>
        <w:tabs>
          <w:tab w:pos="590" w:val="left" w:leader="none"/>
          <w:tab w:pos="1326" w:val="left" w:leader="none"/>
          <w:tab w:pos="2258" w:val="left" w:leader="none"/>
          <w:tab w:pos="2901" w:val="left" w:leader="none"/>
          <w:tab w:pos="3560" w:val="left" w:leader="none"/>
        </w:tabs>
        <w:spacing w:line="362" w:lineRule="auto"/>
        <w:ind w:right="38"/>
        <w:jc w:val="left"/>
      </w:pPr>
      <w:r>
        <w:rPr>
          <w:spacing w:val="-6"/>
        </w:rPr>
        <w:t>43</w:t>
      </w:r>
      <w:r>
        <w:rPr/>
        <w:tab/>
      </w:r>
      <w:r>
        <w:rPr>
          <w:spacing w:val="-2"/>
        </w:rPr>
        <w:t>siswa</w:t>
      </w:r>
      <w:r>
        <w:rPr/>
        <w:tab/>
      </w:r>
      <w:r>
        <w:rPr>
          <w:spacing w:val="-2"/>
        </w:rPr>
        <w:t>dengan</w:t>
      </w:r>
      <w:r>
        <w:rPr/>
        <w:tab/>
      </w:r>
      <w:r>
        <w:rPr>
          <w:spacing w:val="-4"/>
        </w:rPr>
        <w:t>data</w:t>
      </w:r>
      <w:r>
        <w:rPr/>
        <w:tab/>
      </w:r>
      <w:r>
        <w:rPr>
          <w:spacing w:val="-2"/>
        </w:rPr>
        <w:t>jenis</w:t>
      </w:r>
      <w:r>
        <w:rPr/>
        <w:tab/>
      </w:r>
      <w:r>
        <w:rPr>
          <w:spacing w:val="-2"/>
        </w:rPr>
        <w:t>kelami</w:t>
      </w:r>
      <w:r>
        <w:rPr>
          <w:spacing w:val="-2"/>
        </w:rPr>
        <w:t>n</w:t>
      </w:r>
      <w:r>
        <w:rPr>
          <w:spacing w:val="-2"/>
        </w:rPr>
        <w:t> </w:t>
      </w:r>
      <w:r>
        <w:rPr/>
        <w:t>responden</w:t>
      </w:r>
      <w:r>
        <w:rPr>
          <w:spacing w:val="22"/>
        </w:rPr>
        <w:t> </w:t>
      </w:r>
      <w:r>
        <w:rPr/>
        <w:t>perempuan</w:t>
      </w:r>
      <w:r>
        <w:rPr>
          <w:spacing w:val="26"/>
        </w:rPr>
        <w:t> </w:t>
      </w:r>
      <w:r>
        <w:rPr/>
        <w:t>sebanyak</w:t>
      </w:r>
      <w:r>
        <w:rPr>
          <w:spacing w:val="26"/>
        </w:rPr>
        <w:t> </w:t>
      </w:r>
      <w:r>
        <w:rPr/>
        <w:t>23</w:t>
      </w:r>
      <w:r>
        <w:rPr>
          <w:spacing w:val="26"/>
        </w:rPr>
        <w:t> </w:t>
      </w:r>
      <w:r>
        <w:rPr>
          <w:spacing w:val="-2"/>
        </w:rPr>
        <w:t>sisw</w:t>
      </w:r>
      <w:r>
        <w:rPr>
          <w:spacing w:val="-2"/>
        </w:rPr>
        <w:t>a</w:t>
      </w:r>
    </w:p>
    <w:p>
      <w:pPr>
        <w:pStyle w:val="BodyText"/>
        <w:spacing w:line="360" w:lineRule="auto" w:before="100"/>
        <w:ind w:right="1276"/>
      </w:pPr>
      <w:r>
        <w:rPr/>
        <w:br w:type="column"/>
      </w:r>
      <w:r>
        <w:rPr/>
        <w:t>(53.5%) dibandingkan responden laki-</w:t>
      </w:r>
      <w:r>
        <w:rPr/>
        <w:t>laki sebanyak</w:t>
      </w:r>
      <w:r>
        <w:rPr>
          <w:spacing w:val="-10"/>
        </w:rPr>
        <w:t> </w:t>
      </w:r>
      <w:r>
        <w:rPr/>
        <w:t>20</w:t>
      </w:r>
      <w:r>
        <w:rPr>
          <w:spacing w:val="-10"/>
        </w:rPr>
        <w:t> </w:t>
      </w:r>
      <w:r>
        <w:rPr/>
        <w:t>siswa</w:t>
      </w:r>
      <w:r>
        <w:rPr>
          <w:spacing w:val="-10"/>
        </w:rPr>
        <w:t> </w:t>
      </w:r>
      <w:r>
        <w:rPr/>
        <w:t>(46.5%).</w:t>
      </w:r>
      <w:r>
        <w:rPr>
          <w:spacing w:val="-10"/>
        </w:rPr>
        <w:t> </w:t>
      </w:r>
      <w:r>
        <w:rPr/>
        <w:t>Pada</w:t>
      </w:r>
      <w:r>
        <w:rPr>
          <w:spacing w:val="-10"/>
        </w:rPr>
        <w:t> </w:t>
      </w:r>
      <w:r>
        <w:rPr/>
        <w:t>kelompok kelas diperoleh bahwa responden yang berasal</w:t>
      </w:r>
      <w:r>
        <w:rPr>
          <w:spacing w:val="76"/>
        </w:rPr>
        <w:t> </w:t>
      </w:r>
      <w:r>
        <w:rPr/>
        <w:t>dari</w:t>
      </w:r>
      <w:r>
        <w:rPr>
          <w:spacing w:val="78"/>
        </w:rPr>
        <w:t> </w:t>
      </w:r>
      <w:r>
        <w:rPr/>
        <w:t>kelas</w:t>
      </w:r>
      <w:r>
        <w:rPr>
          <w:spacing w:val="79"/>
        </w:rPr>
        <w:t> </w:t>
      </w:r>
      <w:r>
        <w:rPr/>
        <w:t>3</w:t>
      </w:r>
      <w:r>
        <w:rPr>
          <w:spacing w:val="78"/>
        </w:rPr>
        <w:t> </w:t>
      </w:r>
      <w:r>
        <w:rPr/>
        <w:t>sebanyak</w:t>
      </w:r>
      <w:r>
        <w:rPr>
          <w:spacing w:val="78"/>
        </w:rPr>
        <w:t> </w:t>
      </w:r>
      <w:r>
        <w:rPr/>
        <w:t>22</w:t>
      </w:r>
      <w:r>
        <w:rPr>
          <w:spacing w:val="79"/>
        </w:rPr>
        <w:t> </w:t>
      </w:r>
      <w:r>
        <w:rPr>
          <w:spacing w:val="-2"/>
        </w:rPr>
        <w:t>siswa</w:t>
      </w:r>
    </w:p>
    <w:p>
      <w:pPr>
        <w:pStyle w:val="BodyText"/>
        <w:spacing w:after="0" w:line="360" w:lineRule="auto"/>
        <w:sectPr>
          <w:type w:val="continuous"/>
          <w:pgSz w:w="11900" w:h="16840"/>
          <w:pgMar w:header="646" w:footer="0" w:top="1100" w:bottom="280" w:left="1559" w:right="141"/>
          <w:cols w:num="2" w:equalWidth="0">
            <w:col w:w="4373" w:space="216"/>
            <w:col w:w="5611"/>
          </w:cols>
        </w:sectPr>
      </w:pPr>
    </w:p>
    <w:p>
      <w:pPr>
        <w:pStyle w:val="BodyText"/>
        <w:spacing w:before="5"/>
        <w:ind w:left="0"/>
        <w:jc w:val="left"/>
        <w:rPr>
          <w:sz w:val="17"/>
        </w:rPr>
      </w:pPr>
    </w:p>
    <w:p>
      <w:pPr>
        <w:pStyle w:val="BodyText"/>
        <w:spacing w:after="0"/>
        <w:jc w:val="left"/>
        <w:rPr>
          <w:sz w:val="17"/>
        </w:rPr>
        <w:sectPr>
          <w:pgSz w:w="11900" w:h="16840"/>
          <w:pgMar w:header="406" w:footer="0" w:top="1100" w:bottom="280" w:left="1559" w:right="141"/>
        </w:sectPr>
      </w:pPr>
    </w:p>
    <w:p>
      <w:pPr>
        <w:pStyle w:val="BodyText"/>
        <w:spacing w:line="360" w:lineRule="auto" w:before="98"/>
        <w:ind w:right="38"/>
      </w:pPr>
      <w:r>
        <w:rPr/>
        <w:t>(51.2%) dan kelas 4 sebanyak 21 siswa (48.8%). Sedangkan, berdasarkan </w:t>
      </w:r>
      <w:r>
        <w:rPr/>
        <w:t>usia responden dimulai dari usia 8 tahun sebanyak</w:t>
      </w:r>
      <w:r>
        <w:rPr>
          <w:spacing w:val="67"/>
        </w:rPr>
        <w:t> </w:t>
      </w:r>
      <w:r>
        <w:rPr/>
        <w:t>5</w:t>
      </w:r>
      <w:r>
        <w:rPr>
          <w:spacing w:val="68"/>
        </w:rPr>
        <w:t> </w:t>
      </w:r>
      <w:r>
        <w:rPr/>
        <w:t>siswa</w:t>
      </w:r>
      <w:r>
        <w:rPr>
          <w:spacing w:val="67"/>
        </w:rPr>
        <w:t> </w:t>
      </w:r>
      <w:r>
        <w:rPr/>
        <w:t>(11.6%),</w:t>
      </w:r>
      <w:r>
        <w:rPr>
          <w:spacing w:val="68"/>
        </w:rPr>
        <w:t> </w:t>
      </w:r>
      <w:r>
        <w:rPr/>
        <w:t>usia</w:t>
      </w:r>
      <w:r>
        <w:rPr>
          <w:spacing w:val="67"/>
        </w:rPr>
        <w:t> </w:t>
      </w:r>
      <w:r>
        <w:rPr/>
        <w:t>9</w:t>
      </w:r>
      <w:r>
        <w:rPr>
          <w:spacing w:val="68"/>
        </w:rPr>
        <w:t> </w:t>
      </w:r>
      <w:r>
        <w:rPr>
          <w:spacing w:val="-4"/>
        </w:rPr>
        <w:t>tahun</w:t>
      </w:r>
    </w:p>
    <w:p>
      <w:pPr>
        <w:pStyle w:val="BodyText"/>
        <w:spacing w:before="101"/>
        <w:jc w:val="left"/>
      </w:pPr>
      <w:r>
        <w:rPr/>
        <w:br w:type="column"/>
      </w:r>
      <w:r>
        <w:rPr/>
        <w:t>sebanyak</w:t>
      </w:r>
      <w:r>
        <w:rPr>
          <w:spacing w:val="27"/>
        </w:rPr>
        <w:t> </w:t>
      </w:r>
      <w:r>
        <w:rPr/>
        <w:t>17</w:t>
      </w:r>
      <w:r>
        <w:rPr>
          <w:spacing w:val="28"/>
        </w:rPr>
        <w:t> </w:t>
      </w:r>
      <w:r>
        <w:rPr/>
        <w:t>siswa</w:t>
      </w:r>
      <w:r>
        <w:rPr>
          <w:spacing w:val="27"/>
        </w:rPr>
        <w:t> </w:t>
      </w:r>
      <w:r>
        <w:rPr/>
        <w:t>(39.5%),</w:t>
      </w:r>
      <w:r>
        <w:rPr>
          <w:spacing w:val="28"/>
        </w:rPr>
        <w:t> </w:t>
      </w:r>
      <w:r>
        <w:rPr/>
        <w:t>usia</w:t>
      </w:r>
      <w:r>
        <w:rPr>
          <w:spacing w:val="27"/>
        </w:rPr>
        <w:t> </w:t>
      </w:r>
      <w:r>
        <w:rPr/>
        <w:t>10</w:t>
      </w:r>
      <w:r>
        <w:rPr>
          <w:spacing w:val="28"/>
        </w:rPr>
        <w:t> </w:t>
      </w:r>
      <w:r>
        <w:rPr>
          <w:spacing w:val="-4"/>
        </w:rPr>
        <w:t>tahun</w:t>
      </w:r>
    </w:p>
    <w:p>
      <w:pPr>
        <w:pStyle w:val="BodyText"/>
        <w:spacing w:before="148"/>
        <w:jc w:val="left"/>
      </w:pPr>
      <w:r>
        <w:rPr/>
        <w:t>sebanyak</w:t>
      </w:r>
      <w:r>
        <w:rPr>
          <w:spacing w:val="-6"/>
        </w:rPr>
        <w:t> </w:t>
      </w:r>
      <w:r>
        <w:rPr/>
        <w:t>15</w:t>
      </w:r>
      <w:r>
        <w:rPr>
          <w:spacing w:val="-3"/>
        </w:rPr>
        <w:t> </w:t>
      </w:r>
      <w:r>
        <w:rPr/>
        <w:t>siswa</w:t>
      </w:r>
      <w:r>
        <w:rPr>
          <w:spacing w:val="-4"/>
        </w:rPr>
        <w:t> </w:t>
      </w:r>
      <w:r>
        <w:rPr/>
        <w:t>(34.9)</w:t>
      </w:r>
      <w:r>
        <w:rPr>
          <w:spacing w:val="-3"/>
        </w:rPr>
        <w:t> </w:t>
      </w:r>
      <w:r>
        <w:rPr/>
        <w:t>dan</w:t>
      </w:r>
      <w:r>
        <w:rPr>
          <w:spacing w:val="-4"/>
        </w:rPr>
        <w:t> </w:t>
      </w:r>
      <w:r>
        <w:rPr/>
        <w:t>usia</w:t>
      </w:r>
      <w:r>
        <w:rPr>
          <w:spacing w:val="-3"/>
        </w:rPr>
        <w:t> </w:t>
      </w:r>
      <w:r>
        <w:rPr/>
        <w:t>11</w:t>
      </w:r>
      <w:r>
        <w:rPr>
          <w:spacing w:val="-3"/>
        </w:rPr>
        <w:t> </w:t>
      </w:r>
      <w:r>
        <w:rPr>
          <w:spacing w:val="-2"/>
        </w:rPr>
        <w:t>tahun</w:t>
      </w:r>
    </w:p>
    <w:p>
      <w:pPr>
        <w:pStyle w:val="BodyText"/>
        <w:spacing w:before="149"/>
        <w:jc w:val="left"/>
      </w:pPr>
      <w:r>
        <w:rPr/>
        <w:t>sebanyak</w:t>
      </w:r>
      <w:r>
        <w:rPr>
          <w:spacing w:val="-1"/>
        </w:rPr>
        <w:t> </w:t>
      </w:r>
      <w:r>
        <w:rPr/>
        <w:t>6</w:t>
      </w:r>
      <w:r>
        <w:rPr>
          <w:spacing w:val="-1"/>
        </w:rPr>
        <w:t> </w:t>
      </w:r>
      <w:r>
        <w:rPr/>
        <w:t>siswa </w:t>
      </w:r>
      <w:r>
        <w:rPr>
          <w:spacing w:val="-2"/>
        </w:rPr>
        <w:t>(14%).</w:t>
      </w:r>
    </w:p>
    <w:p>
      <w:pPr>
        <w:pStyle w:val="BodyText"/>
        <w:spacing w:after="0"/>
        <w:jc w:val="left"/>
        <w:sectPr>
          <w:type w:val="continuous"/>
          <w:pgSz w:w="11900" w:h="16840"/>
          <w:pgMar w:header="406" w:footer="0" w:top="1100" w:bottom="280" w:left="1559" w:right="141"/>
          <w:cols w:num="2" w:equalWidth="0">
            <w:col w:w="4373" w:space="216"/>
            <w:col w:w="5611"/>
          </w:cols>
        </w:sectPr>
      </w:pPr>
    </w:p>
    <w:p>
      <w:pPr>
        <w:spacing w:before="1" w:after="21"/>
        <w:ind w:left="2787" w:right="0" w:firstLine="0"/>
        <w:jc w:val="left"/>
        <w:rPr>
          <w:i/>
          <w:sz w:val="20"/>
        </w:rPr>
      </w:pPr>
      <w:r>
        <w:rPr>
          <w:sz w:val="20"/>
        </w:rPr>
        <w:t>Tabel</w:t>
      </w:r>
      <w:r>
        <w:rPr>
          <w:spacing w:val="-7"/>
          <w:sz w:val="20"/>
        </w:rPr>
        <w:t> </w:t>
      </w:r>
      <w:r>
        <w:rPr>
          <w:sz w:val="20"/>
        </w:rPr>
        <w:t>2.</w:t>
      </w:r>
      <w:r>
        <w:rPr>
          <w:spacing w:val="-7"/>
          <w:sz w:val="20"/>
        </w:rPr>
        <w:t> </w:t>
      </w:r>
      <w:r>
        <w:rPr>
          <w:sz w:val="20"/>
        </w:rPr>
        <w:t>Karakteristik</w:t>
      </w:r>
      <w:r>
        <w:rPr>
          <w:spacing w:val="-7"/>
          <w:sz w:val="20"/>
        </w:rPr>
        <w:t> </w:t>
      </w:r>
      <w:r>
        <w:rPr>
          <w:sz w:val="20"/>
        </w:rPr>
        <w:t>Responden</w:t>
      </w:r>
      <w:r>
        <w:rPr>
          <w:spacing w:val="-8"/>
          <w:sz w:val="20"/>
        </w:rPr>
        <w:t> </w:t>
      </w:r>
      <w:r>
        <w:rPr>
          <w:i/>
          <w:sz w:val="20"/>
        </w:rPr>
        <w:t>Flip</w:t>
      </w:r>
      <w:r>
        <w:rPr>
          <w:i/>
          <w:spacing w:val="-6"/>
          <w:sz w:val="20"/>
        </w:rPr>
        <w:t> </w:t>
      </w:r>
      <w:r>
        <w:rPr>
          <w:i/>
          <w:spacing w:val="-2"/>
          <w:sz w:val="20"/>
        </w:rPr>
        <w:t>Chart</w:t>
      </w:r>
    </w:p>
    <w:tbl>
      <w:tblPr>
        <w:tblW w:w="0" w:type="auto"/>
        <w:jc w:val="left"/>
        <w:tblInd w:w="6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00"/>
        <w:gridCol w:w="2366"/>
        <w:gridCol w:w="1705"/>
        <w:gridCol w:w="2571"/>
      </w:tblGrid>
      <w:tr>
        <w:trPr>
          <w:trHeight w:val="387" w:hRule="atLeast"/>
        </w:trPr>
        <w:tc>
          <w:tcPr>
            <w:tcW w:w="1400" w:type="dxa"/>
            <w:tcBorders>
              <w:top w:val="single" w:sz="18" w:space="0" w:color="000000"/>
              <w:bottom w:val="single" w:sz="18" w:space="0" w:color="000000"/>
            </w:tcBorders>
          </w:tcPr>
          <w:p>
            <w:pPr>
              <w:pStyle w:val="TableParagraph"/>
              <w:rPr>
                <w:rFonts w:ascii="Times New Roman"/>
                <w:sz w:val="22"/>
              </w:rPr>
            </w:pPr>
          </w:p>
        </w:tc>
        <w:tc>
          <w:tcPr>
            <w:tcW w:w="2366" w:type="dxa"/>
            <w:tcBorders>
              <w:top w:val="single" w:sz="18" w:space="0" w:color="000000"/>
              <w:bottom w:val="single" w:sz="18" w:space="0" w:color="000000"/>
            </w:tcBorders>
          </w:tcPr>
          <w:p>
            <w:pPr>
              <w:pStyle w:val="TableParagraph"/>
              <w:spacing w:before="5"/>
              <w:ind w:left="157"/>
              <w:rPr>
                <w:b/>
                <w:sz w:val="20"/>
              </w:rPr>
            </w:pPr>
            <w:r>
              <w:rPr>
                <w:b/>
                <w:spacing w:val="-2"/>
                <w:sz w:val="20"/>
              </w:rPr>
              <w:t>Variabel</w:t>
            </w:r>
          </w:p>
        </w:tc>
        <w:tc>
          <w:tcPr>
            <w:tcW w:w="1705" w:type="dxa"/>
            <w:tcBorders>
              <w:top w:val="single" w:sz="18" w:space="0" w:color="000000"/>
              <w:bottom w:val="single" w:sz="18" w:space="0" w:color="000000"/>
            </w:tcBorders>
          </w:tcPr>
          <w:p>
            <w:pPr>
              <w:pStyle w:val="TableParagraph"/>
              <w:spacing w:before="5"/>
              <w:ind w:left="652"/>
              <w:rPr>
                <w:b/>
                <w:sz w:val="20"/>
              </w:rPr>
            </w:pPr>
            <w:r>
              <w:rPr>
                <w:b/>
                <w:spacing w:val="-10"/>
                <w:sz w:val="20"/>
              </w:rPr>
              <w:t>n</w:t>
            </w:r>
          </w:p>
        </w:tc>
        <w:tc>
          <w:tcPr>
            <w:tcW w:w="2571" w:type="dxa"/>
            <w:tcBorders>
              <w:top w:val="single" w:sz="18" w:space="0" w:color="000000"/>
              <w:bottom w:val="single" w:sz="18" w:space="0" w:color="000000"/>
            </w:tcBorders>
          </w:tcPr>
          <w:p>
            <w:pPr>
              <w:pStyle w:val="TableParagraph"/>
              <w:spacing w:before="5"/>
              <w:ind w:left="1" w:right="315"/>
              <w:jc w:val="center"/>
              <w:rPr>
                <w:b/>
                <w:sz w:val="20"/>
              </w:rPr>
            </w:pPr>
            <w:r>
              <w:rPr>
                <w:b/>
                <w:spacing w:val="-10"/>
                <w:sz w:val="20"/>
              </w:rPr>
              <w:t>%</w:t>
            </w:r>
          </w:p>
        </w:tc>
      </w:tr>
      <w:tr>
        <w:trPr>
          <w:trHeight w:val="309" w:hRule="atLeast"/>
        </w:trPr>
        <w:tc>
          <w:tcPr>
            <w:tcW w:w="1400" w:type="dxa"/>
            <w:tcBorders>
              <w:top w:val="single" w:sz="18" w:space="0" w:color="000000"/>
            </w:tcBorders>
          </w:tcPr>
          <w:p>
            <w:pPr>
              <w:pStyle w:val="TableParagraph"/>
              <w:spacing w:before="5"/>
              <w:ind w:left="117"/>
              <w:rPr>
                <w:b/>
                <w:sz w:val="20"/>
              </w:rPr>
            </w:pPr>
            <w:r>
              <w:rPr>
                <w:b/>
                <w:sz w:val="20"/>
              </w:rPr>
              <w:t>Jenis</w:t>
            </w:r>
            <w:r>
              <w:rPr>
                <w:b/>
                <w:spacing w:val="-5"/>
                <w:sz w:val="20"/>
              </w:rPr>
              <w:t> </w:t>
            </w:r>
            <w:r>
              <w:rPr>
                <w:b/>
                <w:spacing w:val="-2"/>
                <w:sz w:val="20"/>
              </w:rPr>
              <w:t>Kelamin</w:t>
            </w:r>
          </w:p>
        </w:tc>
        <w:tc>
          <w:tcPr>
            <w:tcW w:w="2366" w:type="dxa"/>
            <w:tcBorders>
              <w:top w:val="single" w:sz="18" w:space="0" w:color="000000"/>
            </w:tcBorders>
          </w:tcPr>
          <w:p>
            <w:pPr>
              <w:pStyle w:val="TableParagraph"/>
              <w:spacing w:before="5"/>
              <w:ind w:left="960"/>
              <w:rPr>
                <w:sz w:val="20"/>
              </w:rPr>
            </w:pPr>
            <w:r>
              <w:rPr>
                <w:spacing w:val="-2"/>
                <w:sz w:val="20"/>
              </w:rPr>
              <w:t>Laki-</w:t>
            </w:r>
            <w:r>
              <w:rPr>
                <w:spacing w:val="-4"/>
                <w:sz w:val="20"/>
              </w:rPr>
              <w:t>laki</w:t>
            </w:r>
          </w:p>
        </w:tc>
        <w:tc>
          <w:tcPr>
            <w:tcW w:w="1705" w:type="dxa"/>
            <w:tcBorders>
              <w:top w:val="single" w:sz="18" w:space="0" w:color="000000"/>
            </w:tcBorders>
          </w:tcPr>
          <w:p>
            <w:pPr>
              <w:pStyle w:val="TableParagraph"/>
              <w:spacing w:before="5"/>
              <w:ind w:left="604"/>
              <w:rPr>
                <w:sz w:val="20"/>
              </w:rPr>
            </w:pPr>
            <w:r>
              <w:rPr>
                <w:spacing w:val="-5"/>
                <w:sz w:val="20"/>
              </w:rPr>
              <w:t>20</w:t>
            </w:r>
          </w:p>
        </w:tc>
        <w:tc>
          <w:tcPr>
            <w:tcW w:w="2571" w:type="dxa"/>
            <w:tcBorders>
              <w:top w:val="single" w:sz="18" w:space="0" w:color="000000"/>
            </w:tcBorders>
          </w:tcPr>
          <w:p>
            <w:pPr>
              <w:pStyle w:val="TableParagraph"/>
              <w:spacing w:before="5"/>
              <w:ind w:right="1264"/>
              <w:jc w:val="right"/>
              <w:rPr>
                <w:sz w:val="20"/>
              </w:rPr>
            </w:pPr>
            <w:r>
              <w:rPr>
                <w:spacing w:val="-4"/>
                <w:sz w:val="20"/>
              </w:rPr>
              <w:t>46.5</w:t>
            </w:r>
          </w:p>
        </w:tc>
      </w:tr>
      <w:tr>
        <w:trPr>
          <w:trHeight w:val="423" w:hRule="atLeast"/>
        </w:trPr>
        <w:tc>
          <w:tcPr>
            <w:tcW w:w="1400" w:type="dxa"/>
            <w:tcBorders>
              <w:bottom w:val="single" w:sz="18" w:space="0" w:color="000000"/>
            </w:tcBorders>
          </w:tcPr>
          <w:p>
            <w:pPr>
              <w:pStyle w:val="TableParagraph"/>
              <w:rPr>
                <w:rFonts w:ascii="Times New Roman"/>
                <w:sz w:val="22"/>
              </w:rPr>
            </w:pPr>
          </w:p>
        </w:tc>
        <w:tc>
          <w:tcPr>
            <w:tcW w:w="2366" w:type="dxa"/>
            <w:tcBorders>
              <w:bottom w:val="single" w:sz="18" w:space="0" w:color="000000"/>
            </w:tcBorders>
          </w:tcPr>
          <w:p>
            <w:pPr>
              <w:pStyle w:val="TableParagraph"/>
              <w:spacing w:before="61"/>
              <w:ind w:left="817"/>
              <w:rPr>
                <w:sz w:val="20"/>
              </w:rPr>
            </w:pPr>
            <w:r>
              <w:rPr>
                <w:spacing w:val="-2"/>
                <w:sz w:val="20"/>
              </w:rPr>
              <w:t>Perempuan</w:t>
            </w:r>
          </w:p>
        </w:tc>
        <w:tc>
          <w:tcPr>
            <w:tcW w:w="1705" w:type="dxa"/>
            <w:tcBorders>
              <w:bottom w:val="single" w:sz="18" w:space="0" w:color="000000"/>
            </w:tcBorders>
          </w:tcPr>
          <w:p>
            <w:pPr>
              <w:pStyle w:val="TableParagraph"/>
              <w:spacing w:before="61"/>
              <w:ind w:left="604"/>
              <w:rPr>
                <w:sz w:val="20"/>
              </w:rPr>
            </w:pPr>
            <w:r>
              <w:rPr>
                <w:spacing w:val="-5"/>
                <w:sz w:val="20"/>
              </w:rPr>
              <w:t>23</w:t>
            </w:r>
          </w:p>
        </w:tc>
        <w:tc>
          <w:tcPr>
            <w:tcW w:w="2571" w:type="dxa"/>
            <w:tcBorders>
              <w:bottom w:val="single" w:sz="18" w:space="0" w:color="000000"/>
            </w:tcBorders>
          </w:tcPr>
          <w:p>
            <w:pPr>
              <w:pStyle w:val="TableParagraph"/>
              <w:spacing w:before="61"/>
              <w:ind w:right="1264"/>
              <w:jc w:val="right"/>
              <w:rPr>
                <w:sz w:val="20"/>
              </w:rPr>
            </w:pPr>
            <w:r>
              <w:rPr>
                <w:spacing w:val="-4"/>
                <w:sz w:val="20"/>
              </w:rPr>
              <w:t>53.5</w:t>
            </w:r>
          </w:p>
        </w:tc>
      </w:tr>
      <w:tr>
        <w:trPr>
          <w:trHeight w:val="363" w:hRule="atLeast"/>
        </w:trPr>
        <w:tc>
          <w:tcPr>
            <w:tcW w:w="1400" w:type="dxa"/>
            <w:tcBorders>
              <w:top w:val="single" w:sz="18" w:space="0" w:color="000000"/>
              <w:bottom w:val="single" w:sz="18" w:space="0" w:color="000000"/>
            </w:tcBorders>
          </w:tcPr>
          <w:p>
            <w:pPr>
              <w:pStyle w:val="TableParagraph"/>
              <w:ind w:left="117"/>
              <w:rPr>
                <w:b/>
                <w:sz w:val="20"/>
              </w:rPr>
            </w:pPr>
            <w:r>
              <w:rPr>
                <w:b/>
                <w:spacing w:val="-2"/>
                <w:sz w:val="20"/>
              </w:rPr>
              <w:t>Total</w:t>
            </w:r>
          </w:p>
        </w:tc>
        <w:tc>
          <w:tcPr>
            <w:tcW w:w="2366" w:type="dxa"/>
            <w:tcBorders>
              <w:top w:val="single" w:sz="18" w:space="0" w:color="000000"/>
              <w:bottom w:val="single" w:sz="18" w:space="0" w:color="000000"/>
            </w:tcBorders>
          </w:tcPr>
          <w:p>
            <w:pPr>
              <w:pStyle w:val="TableParagraph"/>
              <w:rPr>
                <w:rFonts w:ascii="Times New Roman"/>
                <w:sz w:val="22"/>
              </w:rPr>
            </w:pPr>
          </w:p>
        </w:tc>
        <w:tc>
          <w:tcPr>
            <w:tcW w:w="1705" w:type="dxa"/>
            <w:tcBorders>
              <w:top w:val="single" w:sz="18" w:space="0" w:color="000000"/>
              <w:bottom w:val="single" w:sz="18" w:space="0" w:color="000000"/>
            </w:tcBorders>
          </w:tcPr>
          <w:p>
            <w:pPr>
              <w:pStyle w:val="TableParagraph"/>
              <w:ind w:left="604"/>
              <w:rPr>
                <w:b/>
                <w:sz w:val="20"/>
              </w:rPr>
            </w:pPr>
            <w:r>
              <w:rPr>
                <w:b/>
                <w:spacing w:val="-5"/>
                <w:sz w:val="20"/>
              </w:rPr>
              <w:t>43</w:t>
            </w:r>
          </w:p>
        </w:tc>
        <w:tc>
          <w:tcPr>
            <w:tcW w:w="2571" w:type="dxa"/>
            <w:tcBorders>
              <w:top w:val="single" w:sz="18" w:space="0" w:color="000000"/>
              <w:bottom w:val="single" w:sz="18" w:space="0" w:color="000000"/>
            </w:tcBorders>
          </w:tcPr>
          <w:p>
            <w:pPr>
              <w:pStyle w:val="TableParagraph"/>
              <w:ind w:right="1212"/>
              <w:jc w:val="right"/>
              <w:rPr>
                <w:b/>
                <w:sz w:val="20"/>
              </w:rPr>
            </w:pPr>
            <w:r>
              <w:rPr>
                <w:b/>
                <w:spacing w:val="-2"/>
                <w:sz w:val="20"/>
              </w:rPr>
              <w:t>100.0</w:t>
            </w:r>
          </w:p>
        </w:tc>
      </w:tr>
      <w:tr>
        <w:trPr>
          <w:trHeight w:val="318" w:hRule="atLeast"/>
        </w:trPr>
        <w:tc>
          <w:tcPr>
            <w:tcW w:w="1400" w:type="dxa"/>
            <w:tcBorders>
              <w:top w:val="single" w:sz="18" w:space="0" w:color="000000"/>
            </w:tcBorders>
          </w:tcPr>
          <w:p>
            <w:pPr>
              <w:pStyle w:val="TableParagraph"/>
              <w:spacing w:before="5"/>
              <w:ind w:left="117"/>
              <w:rPr>
                <w:b/>
                <w:sz w:val="20"/>
              </w:rPr>
            </w:pPr>
            <w:r>
              <w:rPr>
                <w:b/>
                <w:spacing w:val="-2"/>
                <w:sz w:val="20"/>
              </w:rPr>
              <w:t>Kelas</w:t>
            </w:r>
          </w:p>
        </w:tc>
        <w:tc>
          <w:tcPr>
            <w:tcW w:w="2366" w:type="dxa"/>
            <w:tcBorders>
              <w:top w:val="single" w:sz="18" w:space="0" w:color="000000"/>
            </w:tcBorders>
          </w:tcPr>
          <w:p>
            <w:pPr>
              <w:pStyle w:val="TableParagraph"/>
              <w:spacing w:before="5"/>
              <w:ind w:left="213"/>
              <w:jc w:val="center"/>
              <w:rPr>
                <w:sz w:val="20"/>
              </w:rPr>
            </w:pPr>
            <w:r>
              <w:rPr>
                <w:spacing w:val="-10"/>
                <w:sz w:val="20"/>
              </w:rPr>
              <w:t>3</w:t>
            </w:r>
          </w:p>
        </w:tc>
        <w:tc>
          <w:tcPr>
            <w:tcW w:w="1705" w:type="dxa"/>
            <w:tcBorders>
              <w:top w:val="single" w:sz="18" w:space="0" w:color="000000"/>
            </w:tcBorders>
          </w:tcPr>
          <w:p>
            <w:pPr>
              <w:pStyle w:val="TableParagraph"/>
              <w:spacing w:before="5"/>
              <w:ind w:left="604"/>
              <w:rPr>
                <w:sz w:val="20"/>
              </w:rPr>
            </w:pPr>
            <w:r>
              <w:rPr>
                <w:spacing w:val="-5"/>
                <w:sz w:val="20"/>
              </w:rPr>
              <w:t>22</w:t>
            </w:r>
          </w:p>
        </w:tc>
        <w:tc>
          <w:tcPr>
            <w:tcW w:w="2571" w:type="dxa"/>
            <w:tcBorders>
              <w:top w:val="single" w:sz="18" w:space="0" w:color="000000"/>
            </w:tcBorders>
          </w:tcPr>
          <w:p>
            <w:pPr>
              <w:pStyle w:val="TableParagraph"/>
              <w:spacing w:before="5"/>
              <w:ind w:right="1264"/>
              <w:jc w:val="right"/>
              <w:rPr>
                <w:sz w:val="20"/>
              </w:rPr>
            </w:pPr>
            <w:r>
              <w:rPr>
                <w:spacing w:val="-4"/>
                <w:sz w:val="20"/>
              </w:rPr>
              <w:t>51.2</w:t>
            </w:r>
          </w:p>
        </w:tc>
      </w:tr>
      <w:tr>
        <w:trPr>
          <w:trHeight w:val="456" w:hRule="atLeast"/>
        </w:trPr>
        <w:tc>
          <w:tcPr>
            <w:tcW w:w="1400" w:type="dxa"/>
            <w:tcBorders>
              <w:bottom w:val="single" w:sz="18" w:space="0" w:color="000000"/>
            </w:tcBorders>
          </w:tcPr>
          <w:p>
            <w:pPr>
              <w:pStyle w:val="TableParagraph"/>
              <w:rPr>
                <w:rFonts w:ascii="Times New Roman"/>
                <w:sz w:val="22"/>
              </w:rPr>
            </w:pPr>
          </w:p>
        </w:tc>
        <w:tc>
          <w:tcPr>
            <w:tcW w:w="2366" w:type="dxa"/>
            <w:tcBorders>
              <w:bottom w:val="single" w:sz="18" w:space="0" w:color="000000"/>
            </w:tcBorders>
          </w:tcPr>
          <w:p>
            <w:pPr>
              <w:pStyle w:val="TableParagraph"/>
              <w:spacing w:before="70"/>
              <w:ind w:left="213"/>
              <w:jc w:val="center"/>
              <w:rPr>
                <w:sz w:val="20"/>
              </w:rPr>
            </w:pPr>
            <w:r>
              <w:rPr>
                <w:spacing w:val="-10"/>
                <w:sz w:val="20"/>
              </w:rPr>
              <w:t>4</w:t>
            </w:r>
          </w:p>
        </w:tc>
        <w:tc>
          <w:tcPr>
            <w:tcW w:w="1705" w:type="dxa"/>
            <w:tcBorders>
              <w:bottom w:val="single" w:sz="18" w:space="0" w:color="000000"/>
            </w:tcBorders>
          </w:tcPr>
          <w:p>
            <w:pPr>
              <w:pStyle w:val="TableParagraph"/>
              <w:spacing w:before="70"/>
              <w:ind w:left="604"/>
              <w:rPr>
                <w:sz w:val="20"/>
              </w:rPr>
            </w:pPr>
            <w:r>
              <w:rPr>
                <w:spacing w:val="-5"/>
                <w:sz w:val="20"/>
              </w:rPr>
              <w:t>21</w:t>
            </w:r>
          </w:p>
        </w:tc>
        <w:tc>
          <w:tcPr>
            <w:tcW w:w="2571" w:type="dxa"/>
            <w:tcBorders>
              <w:bottom w:val="single" w:sz="18" w:space="0" w:color="000000"/>
            </w:tcBorders>
          </w:tcPr>
          <w:p>
            <w:pPr>
              <w:pStyle w:val="TableParagraph"/>
              <w:spacing w:before="70"/>
              <w:ind w:right="1264"/>
              <w:jc w:val="right"/>
              <w:rPr>
                <w:sz w:val="20"/>
              </w:rPr>
            </w:pPr>
            <w:r>
              <w:rPr>
                <w:spacing w:val="-4"/>
                <w:sz w:val="20"/>
              </w:rPr>
              <w:t>48.8</w:t>
            </w:r>
          </w:p>
        </w:tc>
      </w:tr>
      <w:tr>
        <w:trPr>
          <w:trHeight w:val="363" w:hRule="atLeast"/>
        </w:trPr>
        <w:tc>
          <w:tcPr>
            <w:tcW w:w="1400" w:type="dxa"/>
            <w:tcBorders>
              <w:top w:val="single" w:sz="18" w:space="0" w:color="000000"/>
              <w:bottom w:val="single" w:sz="4" w:space="0" w:color="7F7F7F"/>
            </w:tcBorders>
          </w:tcPr>
          <w:p>
            <w:pPr>
              <w:pStyle w:val="TableParagraph"/>
              <w:ind w:left="117"/>
              <w:rPr>
                <w:b/>
                <w:sz w:val="20"/>
              </w:rPr>
            </w:pPr>
            <w:r>
              <w:rPr>
                <w:b/>
                <w:spacing w:val="-2"/>
                <w:sz w:val="20"/>
              </w:rPr>
              <w:t>Total</w:t>
            </w:r>
          </w:p>
        </w:tc>
        <w:tc>
          <w:tcPr>
            <w:tcW w:w="2366" w:type="dxa"/>
            <w:tcBorders>
              <w:top w:val="single" w:sz="18" w:space="0" w:color="000000"/>
              <w:bottom w:val="single" w:sz="4" w:space="0" w:color="7F7F7F"/>
            </w:tcBorders>
          </w:tcPr>
          <w:p>
            <w:pPr>
              <w:pStyle w:val="TableParagraph"/>
              <w:rPr>
                <w:rFonts w:ascii="Times New Roman"/>
                <w:sz w:val="22"/>
              </w:rPr>
            </w:pPr>
          </w:p>
        </w:tc>
        <w:tc>
          <w:tcPr>
            <w:tcW w:w="1705" w:type="dxa"/>
            <w:tcBorders>
              <w:top w:val="single" w:sz="18" w:space="0" w:color="000000"/>
              <w:bottom w:val="single" w:sz="4" w:space="0" w:color="7F7F7F"/>
            </w:tcBorders>
          </w:tcPr>
          <w:p>
            <w:pPr>
              <w:pStyle w:val="TableParagraph"/>
              <w:ind w:left="604"/>
              <w:rPr>
                <w:b/>
                <w:sz w:val="20"/>
              </w:rPr>
            </w:pPr>
            <w:r>
              <w:rPr>
                <w:b/>
                <w:spacing w:val="-5"/>
                <w:sz w:val="20"/>
              </w:rPr>
              <w:t>43</w:t>
            </w:r>
          </w:p>
        </w:tc>
        <w:tc>
          <w:tcPr>
            <w:tcW w:w="2571" w:type="dxa"/>
            <w:tcBorders>
              <w:top w:val="single" w:sz="18" w:space="0" w:color="000000"/>
              <w:bottom w:val="single" w:sz="4" w:space="0" w:color="7F7F7F"/>
            </w:tcBorders>
          </w:tcPr>
          <w:p>
            <w:pPr>
              <w:pStyle w:val="TableParagraph"/>
              <w:ind w:right="1212"/>
              <w:jc w:val="right"/>
              <w:rPr>
                <w:b/>
                <w:sz w:val="20"/>
              </w:rPr>
            </w:pPr>
            <w:r>
              <w:rPr>
                <w:b/>
                <w:spacing w:val="-2"/>
                <w:sz w:val="20"/>
              </w:rPr>
              <w:t>100.0</w:t>
            </w:r>
          </w:p>
        </w:tc>
      </w:tr>
      <w:tr>
        <w:trPr>
          <w:trHeight w:val="305" w:hRule="atLeast"/>
        </w:trPr>
        <w:tc>
          <w:tcPr>
            <w:tcW w:w="1400" w:type="dxa"/>
            <w:tcBorders>
              <w:top w:val="single" w:sz="4" w:space="0" w:color="7F7F7F"/>
            </w:tcBorders>
          </w:tcPr>
          <w:p>
            <w:pPr>
              <w:pStyle w:val="TableParagraph"/>
              <w:spacing w:before="1"/>
              <w:ind w:left="117"/>
              <w:rPr>
                <w:b/>
                <w:sz w:val="20"/>
              </w:rPr>
            </w:pPr>
            <w:r>
              <w:rPr>
                <w:b/>
                <w:spacing w:val="-4"/>
                <w:sz w:val="20"/>
              </w:rPr>
              <w:t>Usia</w:t>
            </w:r>
          </w:p>
        </w:tc>
        <w:tc>
          <w:tcPr>
            <w:tcW w:w="2366" w:type="dxa"/>
            <w:tcBorders>
              <w:top w:val="single" w:sz="4" w:space="0" w:color="7F7F7F"/>
            </w:tcBorders>
          </w:tcPr>
          <w:p>
            <w:pPr>
              <w:pStyle w:val="TableParagraph"/>
              <w:spacing w:before="1"/>
              <w:ind w:left="213"/>
              <w:jc w:val="center"/>
              <w:rPr>
                <w:sz w:val="20"/>
              </w:rPr>
            </w:pPr>
            <w:r>
              <w:rPr>
                <w:spacing w:val="-10"/>
                <w:sz w:val="20"/>
              </w:rPr>
              <w:t>8</w:t>
            </w:r>
          </w:p>
        </w:tc>
        <w:tc>
          <w:tcPr>
            <w:tcW w:w="1705" w:type="dxa"/>
            <w:tcBorders>
              <w:top w:val="single" w:sz="4" w:space="0" w:color="7F7F7F"/>
            </w:tcBorders>
          </w:tcPr>
          <w:p>
            <w:pPr>
              <w:pStyle w:val="TableParagraph"/>
              <w:spacing w:before="1"/>
              <w:ind w:left="655"/>
              <w:rPr>
                <w:sz w:val="20"/>
              </w:rPr>
            </w:pPr>
            <w:r>
              <w:rPr>
                <w:spacing w:val="-10"/>
                <w:sz w:val="20"/>
              </w:rPr>
              <w:t>5</w:t>
            </w:r>
          </w:p>
        </w:tc>
        <w:tc>
          <w:tcPr>
            <w:tcW w:w="2571" w:type="dxa"/>
            <w:tcBorders>
              <w:top w:val="single" w:sz="4" w:space="0" w:color="7F7F7F"/>
            </w:tcBorders>
          </w:tcPr>
          <w:p>
            <w:pPr>
              <w:pStyle w:val="TableParagraph"/>
              <w:spacing w:before="1"/>
              <w:ind w:right="1264"/>
              <w:jc w:val="right"/>
              <w:rPr>
                <w:sz w:val="20"/>
              </w:rPr>
            </w:pPr>
            <w:r>
              <w:rPr>
                <w:spacing w:val="-4"/>
                <w:sz w:val="20"/>
              </w:rPr>
              <w:t>11.6</w:t>
            </w:r>
          </w:p>
        </w:tc>
      </w:tr>
      <w:tr>
        <w:trPr>
          <w:trHeight w:val="364" w:hRule="atLeast"/>
        </w:trPr>
        <w:tc>
          <w:tcPr>
            <w:tcW w:w="1400" w:type="dxa"/>
          </w:tcPr>
          <w:p>
            <w:pPr>
              <w:pStyle w:val="TableParagraph"/>
              <w:rPr>
                <w:rFonts w:ascii="Times New Roman"/>
                <w:sz w:val="22"/>
              </w:rPr>
            </w:pPr>
          </w:p>
        </w:tc>
        <w:tc>
          <w:tcPr>
            <w:tcW w:w="2366" w:type="dxa"/>
          </w:tcPr>
          <w:p>
            <w:pPr>
              <w:pStyle w:val="TableParagraph"/>
              <w:spacing w:before="61"/>
              <w:ind w:left="213"/>
              <w:jc w:val="center"/>
              <w:rPr>
                <w:sz w:val="20"/>
              </w:rPr>
            </w:pPr>
            <w:r>
              <w:rPr>
                <w:spacing w:val="-10"/>
                <w:sz w:val="20"/>
              </w:rPr>
              <w:t>9</w:t>
            </w:r>
          </w:p>
        </w:tc>
        <w:tc>
          <w:tcPr>
            <w:tcW w:w="1705" w:type="dxa"/>
          </w:tcPr>
          <w:p>
            <w:pPr>
              <w:pStyle w:val="TableParagraph"/>
              <w:spacing w:before="61"/>
              <w:ind w:left="604"/>
              <w:rPr>
                <w:sz w:val="20"/>
              </w:rPr>
            </w:pPr>
            <w:r>
              <w:rPr>
                <w:spacing w:val="-5"/>
                <w:sz w:val="20"/>
              </w:rPr>
              <w:t>17</w:t>
            </w:r>
          </w:p>
        </w:tc>
        <w:tc>
          <w:tcPr>
            <w:tcW w:w="2571" w:type="dxa"/>
          </w:tcPr>
          <w:p>
            <w:pPr>
              <w:pStyle w:val="TableParagraph"/>
              <w:spacing w:before="61"/>
              <w:ind w:right="1264"/>
              <w:jc w:val="right"/>
              <w:rPr>
                <w:sz w:val="20"/>
              </w:rPr>
            </w:pPr>
            <w:r>
              <w:rPr>
                <w:spacing w:val="-4"/>
                <w:sz w:val="20"/>
              </w:rPr>
              <w:t>39.5</w:t>
            </w:r>
          </w:p>
        </w:tc>
      </w:tr>
      <w:tr>
        <w:trPr>
          <w:trHeight w:val="364" w:hRule="atLeast"/>
        </w:trPr>
        <w:tc>
          <w:tcPr>
            <w:tcW w:w="1400" w:type="dxa"/>
          </w:tcPr>
          <w:p>
            <w:pPr>
              <w:pStyle w:val="TableParagraph"/>
              <w:rPr>
                <w:rFonts w:ascii="Times New Roman"/>
                <w:sz w:val="22"/>
              </w:rPr>
            </w:pPr>
          </w:p>
        </w:tc>
        <w:tc>
          <w:tcPr>
            <w:tcW w:w="2366" w:type="dxa"/>
          </w:tcPr>
          <w:p>
            <w:pPr>
              <w:pStyle w:val="TableParagraph"/>
              <w:spacing w:before="61"/>
              <w:ind w:left="213" w:right="1"/>
              <w:jc w:val="center"/>
              <w:rPr>
                <w:sz w:val="20"/>
              </w:rPr>
            </w:pPr>
            <w:r>
              <w:rPr>
                <w:spacing w:val="-5"/>
                <w:sz w:val="20"/>
              </w:rPr>
              <w:t>10</w:t>
            </w:r>
          </w:p>
        </w:tc>
        <w:tc>
          <w:tcPr>
            <w:tcW w:w="1705" w:type="dxa"/>
          </w:tcPr>
          <w:p>
            <w:pPr>
              <w:pStyle w:val="TableParagraph"/>
              <w:spacing w:before="61"/>
              <w:ind w:left="604"/>
              <w:rPr>
                <w:sz w:val="20"/>
              </w:rPr>
            </w:pPr>
            <w:r>
              <w:rPr>
                <w:spacing w:val="-5"/>
                <w:sz w:val="20"/>
              </w:rPr>
              <w:t>15</w:t>
            </w:r>
          </w:p>
        </w:tc>
        <w:tc>
          <w:tcPr>
            <w:tcW w:w="2571" w:type="dxa"/>
          </w:tcPr>
          <w:p>
            <w:pPr>
              <w:pStyle w:val="TableParagraph"/>
              <w:spacing w:before="61"/>
              <w:ind w:right="1264"/>
              <w:jc w:val="right"/>
              <w:rPr>
                <w:sz w:val="20"/>
              </w:rPr>
            </w:pPr>
            <w:r>
              <w:rPr>
                <w:spacing w:val="-4"/>
                <w:sz w:val="20"/>
              </w:rPr>
              <w:t>34.9</w:t>
            </w:r>
          </w:p>
        </w:tc>
      </w:tr>
      <w:tr>
        <w:trPr>
          <w:trHeight w:val="428" w:hRule="atLeast"/>
        </w:trPr>
        <w:tc>
          <w:tcPr>
            <w:tcW w:w="1400" w:type="dxa"/>
            <w:tcBorders>
              <w:bottom w:val="single" w:sz="18" w:space="0" w:color="000000"/>
            </w:tcBorders>
          </w:tcPr>
          <w:p>
            <w:pPr>
              <w:pStyle w:val="TableParagraph"/>
              <w:rPr>
                <w:rFonts w:ascii="Times New Roman"/>
                <w:sz w:val="22"/>
              </w:rPr>
            </w:pPr>
          </w:p>
        </w:tc>
        <w:tc>
          <w:tcPr>
            <w:tcW w:w="2366" w:type="dxa"/>
            <w:tcBorders>
              <w:bottom w:val="single" w:sz="18" w:space="0" w:color="000000"/>
            </w:tcBorders>
          </w:tcPr>
          <w:p>
            <w:pPr>
              <w:pStyle w:val="TableParagraph"/>
              <w:spacing w:before="61"/>
              <w:ind w:left="213" w:right="1"/>
              <w:jc w:val="center"/>
              <w:rPr>
                <w:sz w:val="20"/>
              </w:rPr>
            </w:pPr>
            <w:r>
              <w:rPr>
                <w:spacing w:val="-5"/>
                <w:sz w:val="20"/>
              </w:rPr>
              <w:t>11</w:t>
            </w:r>
          </w:p>
        </w:tc>
        <w:tc>
          <w:tcPr>
            <w:tcW w:w="1705" w:type="dxa"/>
            <w:tcBorders>
              <w:bottom w:val="single" w:sz="18" w:space="0" w:color="000000"/>
            </w:tcBorders>
          </w:tcPr>
          <w:p>
            <w:pPr>
              <w:pStyle w:val="TableParagraph"/>
              <w:spacing w:before="61"/>
              <w:ind w:left="655"/>
              <w:rPr>
                <w:sz w:val="20"/>
              </w:rPr>
            </w:pPr>
            <w:r>
              <w:rPr>
                <w:spacing w:val="-10"/>
                <w:sz w:val="20"/>
              </w:rPr>
              <w:t>6</w:t>
            </w:r>
          </w:p>
        </w:tc>
        <w:tc>
          <w:tcPr>
            <w:tcW w:w="2571" w:type="dxa"/>
            <w:tcBorders>
              <w:bottom w:val="single" w:sz="18" w:space="0" w:color="000000"/>
            </w:tcBorders>
          </w:tcPr>
          <w:p>
            <w:pPr>
              <w:pStyle w:val="TableParagraph"/>
              <w:spacing w:before="61"/>
              <w:ind w:right="315"/>
              <w:jc w:val="center"/>
              <w:rPr>
                <w:sz w:val="20"/>
              </w:rPr>
            </w:pPr>
            <w:r>
              <w:rPr>
                <w:spacing w:val="-5"/>
                <w:sz w:val="20"/>
              </w:rPr>
              <w:t>14</w:t>
            </w:r>
          </w:p>
        </w:tc>
      </w:tr>
      <w:tr>
        <w:trPr>
          <w:trHeight w:val="363" w:hRule="atLeast"/>
        </w:trPr>
        <w:tc>
          <w:tcPr>
            <w:tcW w:w="1400" w:type="dxa"/>
            <w:tcBorders>
              <w:top w:val="single" w:sz="18" w:space="0" w:color="000000"/>
              <w:bottom w:val="single" w:sz="18" w:space="0" w:color="000000"/>
            </w:tcBorders>
          </w:tcPr>
          <w:p>
            <w:pPr>
              <w:pStyle w:val="TableParagraph"/>
              <w:ind w:left="117"/>
              <w:rPr>
                <w:b/>
                <w:sz w:val="20"/>
              </w:rPr>
            </w:pPr>
            <w:r>
              <w:rPr>
                <w:b/>
                <w:spacing w:val="-2"/>
                <w:sz w:val="20"/>
              </w:rPr>
              <w:t>Total</w:t>
            </w:r>
          </w:p>
        </w:tc>
        <w:tc>
          <w:tcPr>
            <w:tcW w:w="2366" w:type="dxa"/>
            <w:tcBorders>
              <w:top w:val="single" w:sz="18" w:space="0" w:color="000000"/>
              <w:bottom w:val="single" w:sz="18" w:space="0" w:color="000000"/>
            </w:tcBorders>
          </w:tcPr>
          <w:p>
            <w:pPr>
              <w:pStyle w:val="TableParagraph"/>
              <w:rPr>
                <w:rFonts w:ascii="Times New Roman"/>
                <w:sz w:val="22"/>
              </w:rPr>
            </w:pPr>
          </w:p>
        </w:tc>
        <w:tc>
          <w:tcPr>
            <w:tcW w:w="1705" w:type="dxa"/>
            <w:tcBorders>
              <w:top w:val="single" w:sz="18" w:space="0" w:color="000000"/>
              <w:bottom w:val="single" w:sz="18" w:space="0" w:color="000000"/>
            </w:tcBorders>
          </w:tcPr>
          <w:p>
            <w:pPr>
              <w:pStyle w:val="TableParagraph"/>
              <w:ind w:left="604"/>
              <w:rPr>
                <w:b/>
                <w:sz w:val="20"/>
              </w:rPr>
            </w:pPr>
            <w:r>
              <w:rPr>
                <w:b/>
                <w:spacing w:val="-5"/>
                <w:sz w:val="20"/>
              </w:rPr>
              <w:t>43</w:t>
            </w:r>
          </w:p>
        </w:tc>
        <w:tc>
          <w:tcPr>
            <w:tcW w:w="2571" w:type="dxa"/>
            <w:tcBorders>
              <w:top w:val="single" w:sz="18" w:space="0" w:color="000000"/>
              <w:bottom w:val="single" w:sz="18" w:space="0" w:color="000000"/>
            </w:tcBorders>
          </w:tcPr>
          <w:p>
            <w:pPr>
              <w:pStyle w:val="TableParagraph"/>
              <w:ind w:right="1212"/>
              <w:jc w:val="right"/>
              <w:rPr>
                <w:b/>
                <w:sz w:val="20"/>
              </w:rPr>
            </w:pPr>
            <w:r>
              <w:rPr>
                <w:b/>
                <w:spacing w:val="-2"/>
                <w:sz w:val="20"/>
              </w:rPr>
              <w:t>100.0</w:t>
            </w:r>
          </w:p>
        </w:tc>
      </w:tr>
    </w:tbl>
    <w:p>
      <w:pPr>
        <w:pStyle w:val="BodyText"/>
        <w:spacing w:before="80"/>
        <w:ind w:left="0"/>
        <w:jc w:val="left"/>
        <w:rPr>
          <w:i/>
          <w:sz w:val="20"/>
        </w:rPr>
      </w:pPr>
    </w:p>
    <w:p>
      <w:pPr>
        <w:pStyle w:val="BodyText"/>
        <w:spacing w:after="0"/>
        <w:jc w:val="left"/>
        <w:rPr>
          <w:i/>
          <w:sz w:val="20"/>
        </w:rPr>
        <w:sectPr>
          <w:type w:val="continuous"/>
          <w:pgSz w:w="11900" w:h="16840"/>
          <w:pgMar w:header="406" w:footer="0" w:top="1100" w:bottom="280" w:left="1559" w:right="141"/>
        </w:sectPr>
      </w:pPr>
    </w:p>
    <w:p>
      <w:pPr>
        <w:pStyle w:val="BodyText"/>
        <w:spacing w:line="360" w:lineRule="auto" w:before="101"/>
        <w:ind w:right="38" w:firstLine="720"/>
      </w:pPr>
      <w:r>
        <w:rPr/>
        <w:t>Penelitian ini dilakukan pada </w:t>
      </w:r>
      <w:r>
        <w:rPr/>
        <w:t>bulan Januari 2023 di SD Islam Al-Quds Samarinda. Berdasarkan hasil penelitian diatas maka dilakukan analisa univariat mengenai perbandingan penyuluhan Kesehatan</w:t>
      </w:r>
      <w:r>
        <w:rPr>
          <w:spacing w:val="-14"/>
        </w:rPr>
        <w:t> </w:t>
      </w:r>
      <w:r>
        <w:rPr/>
        <w:t>gigi</w:t>
      </w:r>
      <w:r>
        <w:rPr>
          <w:spacing w:val="-14"/>
        </w:rPr>
        <w:t> </w:t>
      </w:r>
      <w:r>
        <w:rPr/>
        <w:t>dengan</w:t>
      </w:r>
      <w:r>
        <w:rPr>
          <w:spacing w:val="-13"/>
        </w:rPr>
        <w:t> </w:t>
      </w:r>
      <w:r>
        <w:rPr/>
        <w:t>media</w:t>
      </w:r>
      <w:r>
        <w:rPr>
          <w:spacing w:val="-14"/>
        </w:rPr>
        <w:t> </w:t>
      </w:r>
      <w:r>
        <w:rPr/>
        <w:t>video</w:t>
      </w:r>
      <w:r>
        <w:rPr>
          <w:spacing w:val="-13"/>
        </w:rPr>
        <w:t> </w:t>
      </w:r>
      <w:r>
        <w:rPr/>
        <w:t>animasi dan </w:t>
      </w:r>
      <w:r>
        <w:rPr>
          <w:i/>
        </w:rPr>
        <w:t>flip chart </w:t>
      </w:r>
      <w:r>
        <w:rPr/>
        <w:t>terhadap Kesehatan gigi dan mulut. Yang telah dibagi menjadi 2 kelompok yaitu 51 siswa dengan media video animas dan 43 siswa dengan </w:t>
      </w:r>
      <w:r>
        <w:rPr>
          <w:i/>
        </w:rPr>
        <w:t>flip chart.</w:t>
      </w:r>
      <w:r>
        <w:rPr>
          <w:i/>
          <w:spacing w:val="45"/>
        </w:rPr>
        <w:t> </w:t>
      </w:r>
      <w:r>
        <w:rPr/>
        <w:t>Dari</w:t>
      </w:r>
      <w:r>
        <w:rPr>
          <w:spacing w:val="45"/>
        </w:rPr>
        <w:t> </w:t>
      </w:r>
      <w:r>
        <w:rPr/>
        <w:t>hasil</w:t>
      </w:r>
      <w:r>
        <w:rPr>
          <w:spacing w:val="45"/>
        </w:rPr>
        <w:t> </w:t>
      </w:r>
      <w:r>
        <w:rPr/>
        <w:t>penelitian</w:t>
      </w:r>
      <w:r>
        <w:rPr>
          <w:spacing w:val="45"/>
        </w:rPr>
        <w:t> </w:t>
      </w:r>
      <w:r>
        <w:rPr/>
        <w:t>tersebut</w:t>
      </w:r>
      <w:r>
        <w:rPr>
          <w:spacing w:val="45"/>
        </w:rPr>
        <w:t> </w:t>
      </w:r>
      <w:r>
        <w:rPr>
          <w:spacing w:val="-4"/>
        </w:rPr>
        <w:t>akan</w:t>
      </w:r>
    </w:p>
    <w:p>
      <w:pPr>
        <w:pStyle w:val="BodyText"/>
        <w:spacing w:line="362" w:lineRule="auto" w:before="101"/>
        <w:ind w:right="1276"/>
      </w:pPr>
      <w:r>
        <w:rPr/>
        <w:br w:type="column"/>
      </w:r>
      <w:r>
        <w:rPr/>
        <w:t>diperoleh tiga kategori yaitu baik, cukup dan kurang.</w:t>
      </w:r>
    </w:p>
    <w:p>
      <w:pPr>
        <w:pStyle w:val="BodyText"/>
        <w:spacing w:line="360" w:lineRule="auto"/>
        <w:ind w:right="1276" w:firstLine="720"/>
      </w:pPr>
      <w:r>
        <w:rPr/>
        <w:t>Pada penelitian terhadap 51 siswa dengan</w:t>
      </w:r>
      <w:r>
        <w:rPr>
          <w:spacing w:val="-14"/>
        </w:rPr>
        <w:t> </w:t>
      </w:r>
      <w:r>
        <w:rPr/>
        <w:t>menggunakan</w:t>
      </w:r>
      <w:r>
        <w:rPr>
          <w:spacing w:val="-14"/>
        </w:rPr>
        <w:t> </w:t>
      </w:r>
      <w:r>
        <w:rPr/>
        <w:t>media</w:t>
      </w:r>
      <w:r>
        <w:rPr>
          <w:spacing w:val="-13"/>
        </w:rPr>
        <w:t> </w:t>
      </w:r>
      <w:r>
        <w:rPr/>
        <w:t>video</w:t>
      </w:r>
      <w:r>
        <w:rPr>
          <w:spacing w:val="-14"/>
        </w:rPr>
        <w:t> </w:t>
      </w:r>
      <w:r>
        <w:rPr/>
        <w:t>animasi menunjukkan bahwa hasil pre-test dengan kriteria kurang sebanyak 3 siswa (5.9%), cukup sebanyak 9 siswa (17.6%) dan baik sebanyak 39 siswa (76.5%). Sedangkan hasil</w:t>
      </w:r>
      <w:r>
        <w:rPr>
          <w:spacing w:val="-12"/>
        </w:rPr>
        <w:t> </w:t>
      </w:r>
      <w:r>
        <w:rPr/>
        <w:t>post-test</w:t>
      </w:r>
      <w:r>
        <w:rPr>
          <w:spacing w:val="-12"/>
        </w:rPr>
        <w:t> </w:t>
      </w:r>
      <w:r>
        <w:rPr/>
        <w:t>diperoleh</w:t>
      </w:r>
      <w:r>
        <w:rPr>
          <w:spacing w:val="-12"/>
        </w:rPr>
        <w:t> </w:t>
      </w:r>
      <w:r>
        <w:rPr/>
        <w:t>sebanyak</w:t>
      </w:r>
      <w:r>
        <w:rPr>
          <w:spacing w:val="-12"/>
        </w:rPr>
        <w:t> </w:t>
      </w:r>
      <w:r>
        <w:rPr/>
        <w:t>51</w:t>
      </w:r>
      <w:r>
        <w:rPr>
          <w:spacing w:val="-12"/>
        </w:rPr>
        <w:t> </w:t>
      </w:r>
      <w:r>
        <w:rPr/>
        <w:t>siswa (100%) dengan kategori baik (Tabel 3).</w:t>
      </w:r>
    </w:p>
    <w:p>
      <w:pPr>
        <w:pStyle w:val="BodyText"/>
        <w:spacing w:after="0" w:line="360" w:lineRule="auto"/>
        <w:sectPr>
          <w:type w:val="continuous"/>
          <w:pgSz w:w="11900" w:h="16840"/>
          <w:pgMar w:header="406" w:footer="0" w:top="1100" w:bottom="280" w:left="1559" w:right="141"/>
          <w:cols w:num="2" w:equalWidth="0">
            <w:col w:w="4373" w:space="216"/>
            <w:col w:w="5611"/>
          </w:cols>
        </w:sectPr>
      </w:pPr>
    </w:p>
    <w:p>
      <w:pPr>
        <w:pStyle w:val="BodyText"/>
        <w:ind w:left="0"/>
        <w:jc w:val="left"/>
        <w:rPr>
          <w:sz w:val="20"/>
        </w:rPr>
      </w:pPr>
    </w:p>
    <w:p>
      <w:pPr>
        <w:pStyle w:val="BodyText"/>
        <w:ind w:left="0"/>
        <w:jc w:val="left"/>
        <w:rPr>
          <w:sz w:val="20"/>
        </w:rPr>
      </w:pPr>
    </w:p>
    <w:p>
      <w:pPr>
        <w:pStyle w:val="BodyText"/>
        <w:spacing w:before="169"/>
        <w:ind w:left="0"/>
        <w:jc w:val="left"/>
        <w:rPr>
          <w:sz w:val="20"/>
        </w:rPr>
      </w:pPr>
    </w:p>
    <w:p>
      <w:pPr>
        <w:spacing w:before="0"/>
        <w:ind w:left="140" w:right="718" w:firstLine="0"/>
        <w:jc w:val="left"/>
        <w:rPr>
          <w:sz w:val="20"/>
        </w:rPr>
      </w:pPr>
      <w:r>
        <w:rPr>
          <w:sz w:val="20"/>
        </w:rPr>
        <w:t>Tabel</w:t>
      </w:r>
      <w:r>
        <w:rPr>
          <w:spacing w:val="-4"/>
          <w:sz w:val="20"/>
        </w:rPr>
        <w:t> </w:t>
      </w:r>
      <w:r>
        <w:rPr>
          <w:sz w:val="20"/>
        </w:rPr>
        <w:t>3.</w:t>
      </w:r>
      <w:r>
        <w:rPr>
          <w:spacing w:val="-4"/>
          <w:sz w:val="20"/>
        </w:rPr>
        <w:t> </w:t>
      </w:r>
      <w:r>
        <w:rPr>
          <w:sz w:val="20"/>
        </w:rPr>
        <w:t>Distribusi</w:t>
      </w:r>
      <w:r>
        <w:rPr>
          <w:spacing w:val="-4"/>
          <w:sz w:val="20"/>
        </w:rPr>
        <w:t> </w:t>
      </w:r>
      <w:r>
        <w:rPr>
          <w:sz w:val="20"/>
        </w:rPr>
        <w:t>Frekuensi</w:t>
      </w:r>
      <w:r>
        <w:rPr>
          <w:spacing w:val="-4"/>
          <w:sz w:val="20"/>
        </w:rPr>
        <w:t> </w:t>
      </w:r>
      <w:r>
        <w:rPr>
          <w:sz w:val="20"/>
        </w:rPr>
        <w:t>Pengetahuan</w:t>
      </w:r>
      <w:r>
        <w:rPr>
          <w:spacing w:val="-4"/>
          <w:sz w:val="20"/>
        </w:rPr>
        <w:t> </w:t>
      </w:r>
      <w:r>
        <w:rPr>
          <w:sz w:val="20"/>
        </w:rPr>
        <w:t>Sebelum</w:t>
      </w:r>
      <w:r>
        <w:rPr>
          <w:spacing w:val="-5"/>
          <w:sz w:val="20"/>
        </w:rPr>
        <w:t> </w:t>
      </w:r>
      <w:r>
        <w:rPr>
          <w:sz w:val="20"/>
        </w:rPr>
        <w:t>dan</w:t>
      </w:r>
      <w:r>
        <w:rPr>
          <w:spacing w:val="-4"/>
          <w:sz w:val="20"/>
        </w:rPr>
        <w:t> </w:t>
      </w:r>
      <w:r>
        <w:rPr>
          <w:sz w:val="20"/>
        </w:rPr>
        <w:t>Sesudah</w:t>
      </w:r>
      <w:r>
        <w:rPr>
          <w:spacing w:val="-4"/>
          <w:sz w:val="20"/>
        </w:rPr>
        <w:t> </w:t>
      </w:r>
      <w:r>
        <w:rPr>
          <w:sz w:val="20"/>
        </w:rPr>
        <w:t>dilakukan</w:t>
      </w:r>
      <w:r>
        <w:rPr>
          <w:spacing w:val="-4"/>
          <w:sz w:val="20"/>
        </w:rPr>
        <w:t> </w:t>
      </w:r>
      <w:r>
        <w:rPr>
          <w:sz w:val="20"/>
        </w:rPr>
        <w:t>Penyuluhan</w:t>
      </w:r>
      <w:r>
        <w:rPr>
          <w:spacing w:val="-4"/>
          <w:sz w:val="20"/>
        </w:rPr>
        <w:t> </w:t>
      </w:r>
      <w:r>
        <w:rPr>
          <w:sz w:val="20"/>
        </w:rPr>
        <w:t>dengan</w:t>
      </w:r>
      <w:r>
        <w:rPr>
          <w:spacing w:val="-4"/>
          <w:sz w:val="20"/>
        </w:rPr>
        <w:t> </w:t>
      </w:r>
      <w:r>
        <w:rPr>
          <w:sz w:val="20"/>
        </w:rPr>
        <w:t>media</w:t>
      </w:r>
      <w:r>
        <w:rPr>
          <w:spacing w:val="-4"/>
          <w:sz w:val="20"/>
        </w:rPr>
        <w:t> </w:t>
      </w:r>
      <w:r>
        <w:rPr>
          <w:sz w:val="20"/>
        </w:rPr>
        <w:t>Video </w:t>
      </w:r>
      <w:r>
        <w:rPr>
          <w:spacing w:val="-2"/>
          <w:sz w:val="20"/>
        </w:rPr>
        <w:t>Animasi</w:t>
      </w:r>
    </w:p>
    <w:p>
      <w:pPr>
        <w:pStyle w:val="BodyText"/>
        <w:spacing w:line="43" w:lineRule="exact"/>
        <w:ind w:left="601"/>
        <w:jc w:val="left"/>
        <w:rPr>
          <w:position w:val="0"/>
          <w:sz w:val="4"/>
        </w:rPr>
      </w:pPr>
      <w:r>
        <w:rPr>
          <w:position w:val="0"/>
          <w:sz w:val="4"/>
        </w:rPr>
        <mc:AlternateContent>
          <mc:Choice Requires="wps">
            <w:drawing>
              <wp:inline distT="0" distB="0" distL="0" distR="0">
                <wp:extent cx="4996180" cy="27940"/>
                <wp:effectExtent l="0" t="0" r="0" b="0"/>
                <wp:docPr id="6" name="Group 6"/>
                <wp:cNvGraphicFramePr>
                  <a:graphicFrameLocks/>
                </wp:cNvGraphicFramePr>
                <a:graphic>
                  <a:graphicData uri="http://schemas.microsoft.com/office/word/2010/wordprocessingGroup">
                    <wpg:wgp>
                      <wpg:cNvPr id="6" name="Group 6"/>
                      <wpg:cNvGrpSpPr/>
                      <wpg:grpSpPr>
                        <a:xfrm>
                          <a:off x="0" y="0"/>
                          <a:ext cx="4996180" cy="27940"/>
                          <a:chExt cx="4996180" cy="27940"/>
                        </a:xfrm>
                      </wpg:grpSpPr>
                      <wps:wsp>
                        <wps:cNvPr id="7" name="Graphic 7"/>
                        <wps:cNvSpPr/>
                        <wps:spPr>
                          <a:xfrm>
                            <a:off x="0" y="0"/>
                            <a:ext cx="4996180" cy="27940"/>
                          </a:xfrm>
                          <a:custGeom>
                            <a:avLst/>
                            <a:gdLst/>
                            <a:ahLst/>
                            <a:cxnLst/>
                            <a:rect l="l" t="t" r="r" b="b"/>
                            <a:pathLst>
                              <a:path w="4996180" h="27940">
                                <a:moveTo>
                                  <a:pt x="4995672" y="0"/>
                                </a:moveTo>
                                <a:lnTo>
                                  <a:pt x="4995672" y="0"/>
                                </a:lnTo>
                                <a:lnTo>
                                  <a:pt x="0" y="0"/>
                                </a:lnTo>
                                <a:lnTo>
                                  <a:pt x="0" y="27432"/>
                                </a:lnTo>
                                <a:lnTo>
                                  <a:pt x="4995672" y="27432"/>
                                </a:lnTo>
                                <a:lnTo>
                                  <a:pt x="49956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393.4pt;height:2.2pt;mso-position-horizontal-relative:char;mso-position-vertical-relative:line" id="docshapegroup5" coordorigin="0,0" coordsize="7868,44">
                <v:rect style="position:absolute;left:0;top:0;width:7868;height:44" id="docshape6" filled="true" fillcolor="#000000" stroked="false">
                  <v:fill type="solid"/>
                </v:rect>
              </v:group>
            </w:pict>
          </mc:Fallback>
        </mc:AlternateContent>
      </w:r>
      <w:r>
        <w:rPr>
          <w:position w:val="0"/>
          <w:sz w:val="4"/>
        </w:rPr>
      </w:r>
    </w:p>
    <w:p>
      <w:pPr>
        <w:tabs>
          <w:tab w:pos="2326" w:val="left" w:leader="none"/>
          <w:tab w:pos="4487" w:val="left" w:leader="none"/>
          <w:tab w:pos="6842" w:val="left" w:leader="none"/>
        </w:tabs>
        <w:spacing w:before="102"/>
        <w:ind w:left="1004" w:right="0" w:firstLine="0"/>
        <w:jc w:val="left"/>
        <w:rPr>
          <w:b/>
          <w:sz w:val="22"/>
        </w:rPr>
      </w:pPr>
      <w:r>
        <w:rPr>
          <w:b/>
          <w:spacing w:val="-5"/>
          <w:sz w:val="22"/>
        </w:rPr>
        <w:t>No</w:t>
      </w:r>
      <w:r>
        <w:rPr>
          <w:b/>
          <w:sz w:val="22"/>
        </w:rPr>
        <w:tab/>
      </w:r>
      <w:r>
        <w:rPr>
          <w:b/>
          <w:spacing w:val="-2"/>
          <w:sz w:val="22"/>
        </w:rPr>
        <w:t>Kriteria</w:t>
      </w:r>
      <w:r>
        <w:rPr>
          <w:b/>
          <w:sz w:val="22"/>
        </w:rPr>
        <w:tab/>
      </w:r>
      <w:r>
        <w:rPr>
          <w:b/>
          <w:spacing w:val="-2"/>
          <w:sz w:val="22"/>
        </w:rPr>
        <w:t>Pre-</w:t>
      </w:r>
      <w:r>
        <w:rPr>
          <w:b/>
          <w:spacing w:val="-4"/>
          <w:sz w:val="22"/>
        </w:rPr>
        <w:t>Test</w:t>
      </w:r>
      <w:r>
        <w:rPr>
          <w:b/>
          <w:sz w:val="22"/>
        </w:rPr>
        <w:tab/>
      </w:r>
      <w:r>
        <w:rPr>
          <w:b/>
          <w:spacing w:val="-2"/>
          <w:sz w:val="22"/>
        </w:rPr>
        <w:t>Post-</w:t>
      </w:r>
      <w:r>
        <w:rPr>
          <w:b/>
          <w:spacing w:val="-4"/>
          <w:sz w:val="22"/>
        </w:rPr>
        <w:t>Test</w:t>
      </w:r>
    </w:p>
    <w:p>
      <w:pPr>
        <w:pStyle w:val="BodyText"/>
        <w:spacing w:before="2"/>
        <w:ind w:left="0"/>
        <w:jc w:val="left"/>
        <w:rPr>
          <w:b/>
          <w:sz w:val="6"/>
        </w:rPr>
      </w:pPr>
      <w:r>
        <w:rPr>
          <w:b/>
          <w:sz w:val="6"/>
        </w:rPr>
        <mc:AlternateContent>
          <mc:Choice Requires="wps">
            <w:drawing>
              <wp:anchor distT="0" distB="0" distL="0" distR="0" allowOverlap="1" layoutInCell="1" locked="0" behindDoc="1" simplePos="0" relativeHeight="487588864">
                <wp:simplePos x="0" y="0"/>
                <wp:positionH relativeFrom="page">
                  <wp:posOffset>1371600</wp:posOffset>
                </wp:positionH>
                <wp:positionV relativeFrom="paragraph">
                  <wp:posOffset>63018</wp:posOffset>
                </wp:positionV>
                <wp:extent cx="4996180" cy="635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4996180" cy="6350"/>
                        </a:xfrm>
                        <a:custGeom>
                          <a:avLst/>
                          <a:gdLst/>
                          <a:ahLst/>
                          <a:cxnLst/>
                          <a:rect l="l" t="t" r="r" b="b"/>
                          <a:pathLst>
                            <a:path w="4996180" h="6350">
                              <a:moveTo>
                                <a:pt x="4995672" y="0"/>
                              </a:moveTo>
                              <a:lnTo>
                                <a:pt x="4995672" y="0"/>
                              </a:lnTo>
                              <a:lnTo>
                                <a:pt x="0" y="0"/>
                              </a:lnTo>
                              <a:lnTo>
                                <a:pt x="0" y="6096"/>
                              </a:lnTo>
                              <a:lnTo>
                                <a:pt x="4995672" y="6096"/>
                              </a:lnTo>
                              <a:lnTo>
                                <a:pt x="4995672" y="0"/>
                              </a:lnTo>
                              <a:close/>
                            </a:path>
                          </a:pathLst>
                        </a:custGeom>
                        <a:solidFill>
                          <a:srgbClr val="7F7F7F"/>
                        </a:solidFill>
                      </wps:spPr>
                      <wps:bodyPr wrap="square" lIns="0" tIns="0" rIns="0" bIns="0" rtlCol="0">
                        <a:prstTxWarp prst="textNoShape">
                          <a:avLst/>
                        </a:prstTxWarp>
                        <a:noAutofit/>
                      </wps:bodyPr>
                    </wps:wsp>
                  </a:graphicData>
                </a:graphic>
              </wp:anchor>
            </w:drawing>
          </mc:Choice>
          <mc:Fallback>
            <w:pict>
              <v:rect style="position:absolute;margin-left:108.000008pt;margin-top:4.962126pt;width:393.360019pt;height:.48pt;mso-position-horizontal-relative:page;mso-position-vertical-relative:paragraph;z-index:-15727616;mso-wrap-distance-left:0;mso-wrap-distance-right:0" id="docshape7" filled="true" fillcolor="#7f7f7f" stroked="false">
                <v:fill type="solid"/>
                <w10:wrap type="topAndBottom"/>
              </v:rect>
            </w:pict>
          </mc:Fallback>
        </mc:AlternateContent>
      </w:r>
    </w:p>
    <w:p>
      <w:pPr>
        <w:pStyle w:val="BodyText"/>
        <w:spacing w:after="0"/>
        <w:jc w:val="left"/>
        <w:rPr>
          <w:b/>
          <w:sz w:val="6"/>
        </w:rPr>
        <w:sectPr>
          <w:type w:val="continuous"/>
          <w:pgSz w:w="11900" w:h="16840"/>
          <w:pgMar w:header="406" w:footer="0" w:top="1100" w:bottom="280" w:left="1559" w:right="141"/>
        </w:sectPr>
      </w:pPr>
    </w:p>
    <w:p>
      <w:pPr>
        <w:pStyle w:val="BodyText"/>
        <w:spacing w:before="7"/>
        <w:ind w:left="0"/>
        <w:jc w:val="left"/>
        <w:rPr>
          <w:b/>
          <w:sz w:val="7"/>
        </w:rPr>
      </w:pPr>
    </w:p>
    <w:tbl>
      <w:tblPr>
        <w:tblW w:w="0" w:type="auto"/>
        <w:jc w:val="left"/>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78"/>
        <w:gridCol w:w="1790"/>
        <w:gridCol w:w="1251"/>
        <w:gridCol w:w="1288"/>
        <w:gridCol w:w="1131"/>
        <w:gridCol w:w="1236"/>
      </w:tblGrid>
      <w:tr>
        <w:trPr>
          <w:trHeight w:val="271" w:hRule="atLeast"/>
        </w:trPr>
        <w:tc>
          <w:tcPr>
            <w:tcW w:w="2968" w:type="dxa"/>
            <w:gridSpan w:val="2"/>
            <w:tcBorders>
              <w:top w:val="single" w:sz="4" w:space="0" w:color="7F7F7F"/>
              <w:bottom w:val="single" w:sz="18" w:space="0" w:color="000000"/>
            </w:tcBorders>
          </w:tcPr>
          <w:p>
            <w:pPr>
              <w:pStyle w:val="TableParagraph"/>
              <w:rPr>
                <w:rFonts w:ascii="Times New Roman"/>
                <w:sz w:val="20"/>
              </w:rPr>
            </w:pPr>
          </w:p>
        </w:tc>
        <w:tc>
          <w:tcPr>
            <w:tcW w:w="1251" w:type="dxa"/>
            <w:tcBorders>
              <w:top w:val="single" w:sz="18" w:space="0" w:color="000000"/>
              <w:bottom w:val="single" w:sz="18" w:space="0" w:color="000000"/>
            </w:tcBorders>
          </w:tcPr>
          <w:p>
            <w:pPr>
              <w:pStyle w:val="TableParagraph"/>
              <w:spacing w:line="246" w:lineRule="exact" w:before="5"/>
              <w:ind w:left="129"/>
              <w:jc w:val="center"/>
              <w:rPr>
                <w:b/>
                <w:sz w:val="22"/>
              </w:rPr>
            </w:pPr>
            <w:r>
              <w:rPr>
                <w:b/>
                <w:spacing w:val="-10"/>
                <w:sz w:val="22"/>
              </w:rPr>
              <w:t>n</w:t>
            </w:r>
          </w:p>
        </w:tc>
        <w:tc>
          <w:tcPr>
            <w:tcW w:w="1288" w:type="dxa"/>
            <w:tcBorders>
              <w:top w:val="single" w:sz="18" w:space="0" w:color="000000"/>
              <w:bottom w:val="single" w:sz="18" w:space="0" w:color="000000"/>
            </w:tcBorders>
          </w:tcPr>
          <w:p>
            <w:pPr>
              <w:pStyle w:val="TableParagraph"/>
              <w:spacing w:line="246" w:lineRule="exact" w:before="5"/>
              <w:ind w:right="1"/>
              <w:jc w:val="center"/>
              <w:rPr>
                <w:b/>
                <w:sz w:val="22"/>
              </w:rPr>
            </w:pPr>
            <w:r>
              <w:rPr>
                <w:b/>
                <w:spacing w:val="-10"/>
                <w:sz w:val="22"/>
              </w:rPr>
              <w:t>%</w:t>
            </w:r>
          </w:p>
        </w:tc>
        <w:tc>
          <w:tcPr>
            <w:tcW w:w="1131" w:type="dxa"/>
            <w:tcBorders>
              <w:top w:val="single" w:sz="18" w:space="0" w:color="000000"/>
              <w:bottom w:val="single" w:sz="18" w:space="0" w:color="000000"/>
            </w:tcBorders>
          </w:tcPr>
          <w:p>
            <w:pPr>
              <w:pStyle w:val="TableParagraph"/>
              <w:spacing w:line="246" w:lineRule="exact" w:before="5"/>
              <w:ind w:left="1" w:right="7"/>
              <w:jc w:val="center"/>
              <w:rPr>
                <w:b/>
                <w:sz w:val="22"/>
              </w:rPr>
            </w:pPr>
            <w:r>
              <w:rPr>
                <w:b/>
                <w:spacing w:val="-10"/>
                <w:sz w:val="22"/>
              </w:rPr>
              <w:t>n</w:t>
            </w:r>
          </w:p>
        </w:tc>
        <w:tc>
          <w:tcPr>
            <w:tcW w:w="1236" w:type="dxa"/>
            <w:tcBorders>
              <w:top w:val="single" w:sz="18" w:space="0" w:color="000000"/>
              <w:bottom w:val="single" w:sz="18" w:space="0" w:color="000000"/>
            </w:tcBorders>
          </w:tcPr>
          <w:p>
            <w:pPr>
              <w:pStyle w:val="TableParagraph"/>
              <w:spacing w:line="246" w:lineRule="exact" w:before="5"/>
              <w:ind w:left="16"/>
              <w:jc w:val="center"/>
              <w:rPr>
                <w:b/>
                <w:sz w:val="22"/>
              </w:rPr>
            </w:pPr>
            <w:r>
              <w:rPr>
                <w:b/>
                <w:spacing w:val="-10"/>
                <w:sz w:val="22"/>
              </w:rPr>
              <w:t>%</w:t>
            </w:r>
          </w:p>
        </w:tc>
      </w:tr>
      <w:tr>
        <w:trPr>
          <w:trHeight w:val="469" w:hRule="atLeast"/>
        </w:trPr>
        <w:tc>
          <w:tcPr>
            <w:tcW w:w="1178" w:type="dxa"/>
            <w:tcBorders>
              <w:top w:val="single" w:sz="18" w:space="0" w:color="000000"/>
              <w:bottom w:val="single" w:sz="4" w:space="0" w:color="7F7F7F"/>
            </w:tcBorders>
          </w:tcPr>
          <w:p>
            <w:pPr>
              <w:pStyle w:val="TableParagraph"/>
              <w:spacing w:before="101"/>
              <w:ind w:left="486"/>
              <w:rPr>
                <w:sz w:val="22"/>
              </w:rPr>
            </w:pPr>
            <w:r>
              <w:rPr>
                <w:spacing w:val="-10"/>
                <w:sz w:val="22"/>
              </w:rPr>
              <w:t>1</w:t>
            </w:r>
          </w:p>
        </w:tc>
        <w:tc>
          <w:tcPr>
            <w:tcW w:w="1790" w:type="dxa"/>
            <w:tcBorders>
              <w:top w:val="single" w:sz="18" w:space="0" w:color="000000"/>
              <w:bottom w:val="single" w:sz="4" w:space="0" w:color="7F7F7F"/>
            </w:tcBorders>
          </w:tcPr>
          <w:p>
            <w:pPr>
              <w:pStyle w:val="TableParagraph"/>
              <w:spacing w:before="101"/>
              <w:ind w:left="1" w:right="1"/>
              <w:jc w:val="center"/>
              <w:rPr>
                <w:sz w:val="22"/>
              </w:rPr>
            </w:pPr>
            <w:r>
              <w:rPr>
                <w:spacing w:val="-2"/>
                <w:sz w:val="22"/>
              </w:rPr>
              <w:t>Kurang</w:t>
            </w:r>
          </w:p>
        </w:tc>
        <w:tc>
          <w:tcPr>
            <w:tcW w:w="1251" w:type="dxa"/>
            <w:tcBorders>
              <w:top w:val="single" w:sz="18" w:space="0" w:color="000000"/>
              <w:bottom w:val="single" w:sz="4" w:space="0" w:color="7F7F7F"/>
            </w:tcBorders>
          </w:tcPr>
          <w:p>
            <w:pPr>
              <w:pStyle w:val="TableParagraph"/>
              <w:spacing w:before="101"/>
              <w:ind w:left="129"/>
              <w:jc w:val="center"/>
              <w:rPr>
                <w:sz w:val="22"/>
              </w:rPr>
            </w:pPr>
            <w:r>
              <w:rPr>
                <w:spacing w:val="-10"/>
                <w:sz w:val="22"/>
              </w:rPr>
              <w:t>3</w:t>
            </w:r>
          </w:p>
        </w:tc>
        <w:tc>
          <w:tcPr>
            <w:tcW w:w="1288" w:type="dxa"/>
            <w:tcBorders>
              <w:top w:val="single" w:sz="18" w:space="0" w:color="000000"/>
              <w:bottom w:val="single" w:sz="4" w:space="0" w:color="7F7F7F"/>
            </w:tcBorders>
          </w:tcPr>
          <w:p>
            <w:pPr>
              <w:pStyle w:val="TableParagraph"/>
              <w:spacing w:before="101"/>
              <w:ind w:right="1"/>
              <w:jc w:val="center"/>
              <w:rPr>
                <w:sz w:val="22"/>
              </w:rPr>
            </w:pPr>
            <w:r>
              <w:rPr>
                <w:spacing w:val="-5"/>
                <w:sz w:val="22"/>
              </w:rPr>
              <w:t>5,9</w:t>
            </w:r>
          </w:p>
        </w:tc>
        <w:tc>
          <w:tcPr>
            <w:tcW w:w="1131" w:type="dxa"/>
            <w:tcBorders>
              <w:top w:val="single" w:sz="18" w:space="0" w:color="000000"/>
              <w:bottom w:val="single" w:sz="4" w:space="0" w:color="7F7F7F"/>
            </w:tcBorders>
          </w:tcPr>
          <w:p>
            <w:pPr>
              <w:pStyle w:val="TableParagraph"/>
              <w:spacing w:before="101"/>
              <w:ind w:right="7"/>
              <w:jc w:val="center"/>
              <w:rPr>
                <w:sz w:val="22"/>
              </w:rPr>
            </w:pPr>
            <w:r>
              <w:rPr>
                <w:spacing w:val="-10"/>
                <w:sz w:val="22"/>
              </w:rPr>
              <w:t>0</w:t>
            </w:r>
          </w:p>
        </w:tc>
        <w:tc>
          <w:tcPr>
            <w:tcW w:w="1236" w:type="dxa"/>
            <w:tcBorders>
              <w:top w:val="single" w:sz="18" w:space="0" w:color="000000"/>
              <w:bottom w:val="single" w:sz="4" w:space="0" w:color="7F7F7F"/>
            </w:tcBorders>
          </w:tcPr>
          <w:p>
            <w:pPr>
              <w:pStyle w:val="TableParagraph"/>
              <w:spacing w:before="101"/>
              <w:ind w:left="16"/>
              <w:jc w:val="center"/>
              <w:rPr>
                <w:sz w:val="22"/>
              </w:rPr>
            </w:pPr>
            <w:r>
              <w:rPr>
                <w:spacing w:val="-10"/>
                <w:sz w:val="22"/>
              </w:rPr>
              <w:t>0</w:t>
            </w:r>
          </w:p>
        </w:tc>
      </w:tr>
      <w:tr>
        <w:trPr>
          <w:trHeight w:val="465" w:hRule="atLeast"/>
        </w:trPr>
        <w:tc>
          <w:tcPr>
            <w:tcW w:w="1178" w:type="dxa"/>
            <w:tcBorders>
              <w:top w:val="single" w:sz="4" w:space="0" w:color="7F7F7F"/>
              <w:bottom w:val="single" w:sz="4" w:space="0" w:color="7F7F7F"/>
            </w:tcBorders>
          </w:tcPr>
          <w:p>
            <w:pPr>
              <w:pStyle w:val="TableParagraph"/>
              <w:spacing w:before="97"/>
              <w:ind w:left="486"/>
              <w:rPr>
                <w:sz w:val="22"/>
              </w:rPr>
            </w:pPr>
            <w:r>
              <w:rPr>
                <w:spacing w:val="-10"/>
                <w:sz w:val="22"/>
              </w:rPr>
              <w:t>2</w:t>
            </w:r>
          </w:p>
        </w:tc>
        <w:tc>
          <w:tcPr>
            <w:tcW w:w="1790" w:type="dxa"/>
            <w:tcBorders>
              <w:top w:val="single" w:sz="4" w:space="0" w:color="7F7F7F"/>
              <w:bottom w:val="single" w:sz="4" w:space="0" w:color="7F7F7F"/>
            </w:tcBorders>
          </w:tcPr>
          <w:p>
            <w:pPr>
              <w:pStyle w:val="TableParagraph"/>
              <w:spacing w:before="97"/>
              <w:ind w:right="1"/>
              <w:jc w:val="center"/>
              <w:rPr>
                <w:sz w:val="22"/>
              </w:rPr>
            </w:pPr>
            <w:r>
              <w:rPr>
                <w:spacing w:val="-2"/>
                <w:sz w:val="22"/>
              </w:rPr>
              <w:t>Cukup</w:t>
            </w:r>
          </w:p>
        </w:tc>
        <w:tc>
          <w:tcPr>
            <w:tcW w:w="1251" w:type="dxa"/>
            <w:tcBorders>
              <w:top w:val="single" w:sz="4" w:space="0" w:color="7F7F7F"/>
              <w:bottom w:val="single" w:sz="4" w:space="0" w:color="7F7F7F"/>
            </w:tcBorders>
          </w:tcPr>
          <w:p>
            <w:pPr>
              <w:pStyle w:val="TableParagraph"/>
              <w:spacing w:before="97"/>
              <w:ind w:left="129"/>
              <w:jc w:val="center"/>
              <w:rPr>
                <w:sz w:val="22"/>
              </w:rPr>
            </w:pPr>
            <w:r>
              <w:rPr>
                <w:spacing w:val="-10"/>
                <w:sz w:val="22"/>
              </w:rPr>
              <w:t>9</w:t>
            </w:r>
          </w:p>
        </w:tc>
        <w:tc>
          <w:tcPr>
            <w:tcW w:w="1288" w:type="dxa"/>
            <w:tcBorders>
              <w:top w:val="single" w:sz="4" w:space="0" w:color="7F7F7F"/>
              <w:bottom w:val="single" w:sz="4" w:space="0" w:color="7F7F7F"/>
            </w:tcBorders>
          </w:tcPr>
          <w:p>
            <w:pPr>
              <w:pStyle w:val="TableParagraph"/>
              <w:spacing w:before="97"/>
              <w:ind w:right="1"/>
              <w:jc w:val="center"/>
              <w:rPr>
                <w:sz w:val="22"/>
              </w:rPr>
            </w:pPr>
            <w:r>
              <w:rPr>
                <w:spacing w:val="-4"/>
                <w:sz w:val="22"/>
              </w:rPr>
              <w:t>17,6</w:t>
            </w:r>
          </w:p>
        </w:tc>
        <w:tc>
          <w:tcPr>
            <w:tcW w:w="1131" w:type="dxa"/>
            <w:tcBorders>
              <w:top w:val="single" w:sz="4" w:space="0" w:color="7F7F7F"/>
              <w:bottom w:val="single" w:sz="4" w:space="0" w:color="7F7F7F"/>
            </w:tcBorders>
          </w:tcPr>
          <w:p>
            <w:pPr>
              <w:pStyle w:val="TableParagraph"/>
              <w:spacing w:before="97"/>
              <w:ind w:right="7"/>
              <w:jc w:val="center"/>
              <w:rPr>
                <w:sz w:val="22"/>
              </w:rPr>
            </w:pPr>
            <w:r>
              <w:rPr>
                <w:spacing w:val="-10"/>
                <w:sz w:val="22"/>
              </w:rPr>
              <w:t>0</w:t>
            </w:r>
          </w:p>
        </w:tc>
        <w:tc>
          <w:tcPr>
            <w:tcW w:w="1236" w:type="dxa"/>
            <w:tcBorders>
              <w:top w:val="single" w:sz="4" w:space="0" w:color="7F7F7F"/>
              <w:bottom w:val="single" w:sz="4" w:space="0" w:color="7F7F7F"/>
            </w:tcBorders>
          </w:tcPr>
          <w:p>
            <w:pPr>
              <w:pStyle w:val="TableParagraph"/>
              <w:spacing w:before="97"/>
              <w:ind w:left="16"/>
              <w:jc w:val="center"/>
              <w:rPr>
                <w:sz w:val="22"/>
              </w:rPr>
            </w:pPr>
            <w:r>
              <w:rPr>
                <w:spacing w:val="-10"/>
                <w:sz w:val="22"/>
              </w:rPr>
              <w:t>0</w:t>
            </w:r>
          </w:p>
        </w:tc>
      </w:tr>
      <w:tr>
        <w:trPr>
          <w:trHeight w:val="445" w:hRule="atLeast"/>
        </w:trPr>
        <w:tc>
          <w:tcPr>
            <w:tcW w:w="1178" w:type="dxa"/>
            <w:tcBorders>
              <w:top w:val="single" w:sz="4" w:space="0" w:color="7F7F7F"/>
              <w:bottom w:val="single" w:sz="18" w:space="0" w:color="000000"/>
            </w:tcBorders>
          </w:tcPr>
          <w:p>
            <w:pPr>
              <w:pStyle w:val="TableParagraph"/>
              <w:spacing w:before="92"/>
              <w:ind w:left="486"/>
              <w:rPr>
                <w:sz w:val="22"/>
              </w:rPr>
            </w:pPr>
            <w:r>
              <w:rPr>
                <w:spacing w:val="-10"/>
                <w:sz w:val="22"/>
              </w:rPr>
              <w:t>3</w:t>
            </w:r>
          </w:p>
        </w:tc>
        <w:tc>
          <w:tcPr>
            <w:tcW w:w="1790" w:type="dxa"/>
            <w:tcBorders>
              <w:top w:val="single" w:sz="4" w:space="0" w:color="7F7F7F"/>
              <w:bottom w:val="single" w:sz="18" w:space="0" w:color="000000"/>
            </w:tcBorders>
          </w:tcPr>
          <w:p>
            <w:pPr>
              <w:pStyle w:val="TableParagraph"/>
              <w:spacing w:before="92"/>
              <w:ind w:left="1" w:right="1"/>
              <w:jc w:val="center"/>
              <w:rPr>
                <w:sz w:val="22"/>
              </w:rPr>
            </w:pPr>
            <w:r>
              <w:rPr>
                <w:spacing w:val="-4"/>
                <w:sz w:val="22"/>
              </w:rPr>
              <w:t>Baik</w:t>
            </w:r>
          </w:p>
        </w:tc>
        <w:tc>
          <w:tcPr>
            <w:tcW w:w="1251" w:type="dxa"/>
            <w:tcBorders>
              <w:top w:val="single" w:sz="4" w:space="0" w:color="7F7F7F"/>
              <w:bottom w:val="single" w:sz="18" w:space="0" w:color="000000"/>
            </w:tcBorders>
          </w:tcPr>
          <w:p>
            <w:pPr>
              <w:pStyle w:val="TableParagraph"/>
              <w:spacing w:before="92"/>
              <w:ind w:left="129"/>
              <w:jc w:val="center"/>
              <w:rPr>
                <w:sz w:val="22"/>
              </w:rPr>
            </w:pPr>
            <w:r>
              <w:rPr>
                <w:spacing w:val="-5"/>
                <w:sz w:val="22"/>
              </w:rPr>
              <w:t>39</w:t>
            </w:r>
          </w:p>
        </w:tc>
        <w:tc>
          <w:tcPr>
            <w:tcW w:w="1288" w:type="dxa"/>
            <w:tcBorders>
              <w:top w:val="single" w:sz="4" w:space="0" w:color="7F7F7F"/>
              <w:bottom w:val="single" w:sz="18" w:space="0" w:color="000000"/>
            </w:tcBorders>
          </w:tcPr>
          <w:p>
            <w:pPr>
              <w:pStyle w:val="TableParagraph"/>
              <w:spacing w:before="92"/>
              <w:ind w:right="1"/>
              <w:jc w:val="center"/>
              <w:rPr>
                <w:sz w:val="22"/>
              </w:rPr>
            </w:pPr>
            <w:r>
              <w:rPr>
                <w:spacing w:val="-4"/>
                <w:sz w:val="22"/>
              </w:rPr>
              <w:t>76,5</w:t>
            </w:r>
          </w:p>
        </w:tc>
        <w:tc>
          <w:tcPr>
            <w:tcW w:w="1131" w:type="dxa"/>
            <w:tcBorders>
              <w:top w:val="single" w:sz="4" w:space="0" w:color="7F7F7F"/>
              <w:bottom w:val="single" w:sz="18" w:space="0" w:color="000000"/>
            </w:tcBorders>
          </w:tcPr>
          <w:p>
            <w:pPr>
              <w:pStyle w:val="TableParagraph"/>
              <w:spacing w:before="92"/>
              <w:ind w:right="7"/>
              <w:jc w:val="center"/>
              <w:rPr>
                <w:sz w:val="22"/>
              </w:rPr>
            </w:pPr>
            <w:r>
              <w:rPr>
                <w:spacing w:val="-5"/>
                <w:sz w:val="22"/>
              </w:rPr>
              <w:t>51</w:t>
            </w:r>
          </w:p>
        </w:tc>
        <w:tc>
          <w:tcPr>
            <w:tcW w:w="1236" w:type="dxa"/>
            <w:tcBorders>
              <w:top w:val="single" w:sz="4" w:space="0" w:color="7F7F7F"/>
              <w:bottom w:val="single" w:sz="18" w:space="0" w:color="000000"/>
            </w:tcBorders>
          </w:tcPr>
          <w:p>
            <w:pPr>
              <w:pStyle w:val="TableParagraph"/>
              <w:spacing w:before="92"/>
              <w:ind w:left="16"/>
              <w:jc w:val="center"/>
              <w:rPr>
                <w:sz w:val="22"/>
              </w:rPr>
            </w:pPr>
            <w:r>
              <w:rPr>
                <w:spacing w:val="-5"/>
                <w:sz w:val="22"/>
              </w:rPr>
              <w:t>100</w:t>
            </w:r>
          </w:p>
        </w:tc>
      </w:tr>
      <w:tr>
        <w:trPr>
          <w:trHeight w:val="469" w:hRule="atLeast"/>
        </w:trPr>
        <w:tc>
          <w:tcPr>
            <w:tcW w:w="1178" w:type="dxa"/>
            <w:tcBorders>
              <w:top w:val="single" w:sz="18" w:space="0" w:color="000000"/>
              <w:bottom w:val="single" w:sz="4" w:space="0" w:color="7F7F7F"/>
            </w:tcBorders>
          </w:tcPr>
          <w:p>
            <w:pPr>
              <w:pStyle w:val="TableParagraph"/>
              <w:rPr>
                <w:rFonts w:ascii="Times New Roman"/>
                <w:sz w:val="22"/>
              </w:rPr>
            </w:pPr>
          </w:p>
        </w:tc>
        <w:tc>
          <w:tcPr>
            <w:tcW w:w="1790" w:type="dxa"/>
            <w:tcBorders>
              <w:top w:val="single" w:sz="18" w:space="0" w:color="000000"/>
              <w:bottom w:val="single" w:sz="4" w:space="0" w:color="7F7F7F"/>
            </w:tcBorders>
          </w:tcPr>
          <w:p>
            <w:pPr>
              <w:pStyle w:val="TableParagraph"/>
              <w:spacing w:before="106"/>
              <w:ind w:left="1" w:right="1"/>
              <w:jc w:val="center"/>
              <w:rPr>
                <w:b/>
                <w:sz w:val="22"/>
              </w:rPr>
            </w:pPr>
            <w:r>
              <w:rPr>
                <w:b/>
                <w:spacing w:val="-2"/>
                <w:sz w:val="22"/>
              </w:rPr>
              <w:t>Total</w:t>
            </w:r>
          </w:p>
        </w:tc>
        <w:tc>
          <w:tcPr>
            <w:tcW w:w="1251" w:type="dxa"/>
            <w:tcBorders>
              <w:top w:val="single" w:sz="18" w:space="0" w:color="000000"/>
              <w:bottom w:val="single" w:sz="4" w:space="0" w:color="7F7F7F"/>
            </w:tcBorders>
          </w:tcPr>
          <w:p>
            <w:pPr>
              <w:pStyle w:val="TableParagraph"/>
              <w:spacing w:before="106"/>
              <w:ind w:left="129"/>
              <w:jc w:val="center"/>
              <w:rPr>
                <w:b/>
                <w:sz w:val="22"/>
              </w:rPr>
            </w:pPr>
            <w:r>
              <w:rPr>
                <w:b/>
                <w:spacing w:val="-5"/>
                <w:sz w:val="22"/>
              </w:rPr>
              <w:t>51</w:t>
            </w:r>
          </w:p>
        </w:tc>
        <w:tc>
          <w:tcPr>
            <w:tcW w:w="1288" w:type="dxa"/>
            <w:tcBorders>
              <w:top w:val="single" w:sz="18" w:space="0" w:color="000000"/>
              <w:bottom w:val="single" w:sz="4" w:space="0" w:color="7F7F7F"/>
            </w:tcBorders>
          </w:tcPr>
          <w:p>
            <w:pPr>
              <w:pStyle w:val="TableParagraph"/>
              <w:spacing w:before="106"/>
              <w:ind w:right="1"/>
              <w:jc w:val="center"/>
              <w:rPr>
                <w:b/>
                <w:sz w:val="22"/>
              </w:rPr>
            </w:pPr>
            <w:r>
              <w:rPr>
                <w:b/>
                <w:spacing w:val="-5"/>
                <w:sz w:val="22"/>
              </w:rPr>
              <w:t>100</w:t>
            </w:r>
          </w:p>
        </w:tc>
        <w:tc>
          <w:tcPr>
            <w:tcW w:w="1131" w:type="dxa"/>
            <w:tcBorders>
              <w:top w:val="single" w:sz="18" w:space="0" w:color="000000"/>
              <w:bottom w:val="single" w:sz="4" w:space="0" w:color="7F7F7F"/>
            </w:tcBorders>
          </w:tcPr>
          <w:p>
            <w:pPr>
              <w:pStyle w:val="TableParagraph"/>
              <w:spacing w:before="106"/>
              <w:ind w:right="7"/>
              <w:jc w:val="center"/>
              <w:rPr>
                <w:b/>
                <w:sz w:val="22"/>
              </w:rPr>
            </w:pPr>
            <w:r>
              <w:rPr>
                <w:b/>
                <w:spacing w:val="-5"/>
                <w:sz w:val="22"/>
              </w:rPr>
              <w:t>51</w:t>
            </w:r>
          </w:p>
        </w:tc>
        <w:tc>
          <w:tcPr>
            <w:tcW w:w="1236" w:type="dxa"/>
            <w:tcBorders>
              <w:top w:val="single" w:sz="18" w:space="0" w:color="000000"/>
              <w:bottom w:val="single" w:sz="4" w:space="0" w:color="7F7F7F"/>
            </w:tcBorders>
          </w:tcPr>
          <w:p>
            <w:pPr>
              <w:pStyle w:val="TableParagraph"/>
              <w:spacing w:before="106"/>
              <w:ind w:left="16"/>
              <w:jc w:val="center"/>
              <w:rPr>
                <w:b/>
                <w:sz w:val="22"/>
              </w:rPr>
            </w:pPr>
            <w:r>
              <w:rPr>
                <w:b/>
                <w:spacing w:val="-5"/>
                <w:sz w:val="22"/>
              </w:rPr>
              <w:t>100</w:t>
            </w:r>
          </w:p>
        </w:tc>
      </w:tr>
    </w:tbl>
    <w:p>
      <w:pPr>
        <w:pStyle w:val="BodyText"/>
        <w:spacing w:before="78"/>
        <w:ind w:left="0"/>
        <w:jc w:val="left"/>
        <w:rPr>
          <w:b/>
          <w:sz w:val="20"/>
        </w:rPr>
      </w:pPr>
    </w:p>
    <w:p>
      <w:pPr>
        <w:pStyle w:val="BodyText"/>
        <w:spacing w:after="0"/>
        <w:jc w:val="left"/>
        <w:rPr>
          <w:b/>
          <w:sz w:val="20"/>
        </w:rPr>
        <w:sectPr>
          <w:pgSz w:w="11900" w:h="16840"/>
          <w:pgMar w:header="646" w:footer="0" w:top="1340" w:bottom="280" w:left="1559" w:right="141"/>
        </w:sectPr>
      </w:pPr>
    </w:p>
    <w:p>
      <w:pPr>
        <w:pStyle w:val="BodyText"/>
        <w:spacing w:line="360" w:lineRule="auto" w:before="100"/>
        <w:ind w:right="38" w:firstLine="720"/>
      </w:pPr>
      <w:r>
        <w:rPr/>
        <w:t>Berdasarkan hasil uji statistik diperoleh nilai Sig. &lt; α (0,000 &lt; 0,05) sehingga dapat diartikan bahwa </w:t>
      </w:r>
      <w:r>
        <w:rPr/>
        <w:t>terdapat pengaruh pemberian video animasi terhadap pengetahuan kesehatan gigi dan mulut pada siswa sd Islam Al-Quds di kota </w:t>
      </w:r>
      <w:r>
        <w:rPr>
          <w:spacing w:val="-2"/>
        </w:rPr>
        <w:t>Samarinda.</w:t>
      </w:r>
    </w:p>
    <w:p>
      <w:pPr>
        <w:pStyle w:val="BodyText"/>
        <w:spacing w:line="360" w:lineRule="auto"/>
        <w:ind w:right="38" w:firstLine="708"/>
        <w:rPr>
          <w:sz w:val="22"/>
        </w:rPr>
      </w:pPr>
      <w:r>
        <w:rPr/>
        <w:t>Hal ini sejalan dengan penelitian dari Rochmania &amp; Restian </w:t>
      </w:r>
      <w:r>
        <w:rPr/>
        <w:t>yang menunjukkan</w:t>
      </w:r>
      <w:r>
        <w:rPr>
          <w:spacing w:val="-12"/>
        </w:rPr>
        <w:t> </w:t>
      </w:r>
      <w:r>
        <w:rPr/>
        <w:t>bahwa</w:t>
      </w:r>
      <w:r>
        <w:rPr>
          <w:spacing w:val="-12"/>
        </w:rPr>
        <w:t> </w:t>
      </w:r>
      <w:r>
        <w:rPr/>
        <w:t>ada</w:t>
      </w:r>
      <w:r>
        <w:rPr>
          <w:spacing w:val="-12"/>
        </w:rPr>
        <w:t> </w:t>
      </w:r>
      <w:r>
        <w:rPr/>
        <w:t>sebuah</w:t>
      </w:r>
      <w:r>
        <w:rPr>
          <w:spacing w:val="-12"/>
        </w:rPr>
        <w:t> </w:t>
      </w:r>
      <w:r>
        <w:rPr/>
        <w:t>pengaruh penggunaan</w:t>
      </w:r>
      <w:r>
        <w:rPr>
          <w:spacing w:val="-14"/>
        </w:rPr>
        <w:t> </w:t>
      </w:r>
      <w:r>
        <w:rPr/>
        <w:t>media</w:t>
      </w:r>
      <w:r>
        <w:rPr>
          <w:spacing w:val="-14"/>
        </w:rPr>
        <w:t> </w:t>
      </w:r>
      <w:r>
        <w:rPr/>
        <w:t>video</w:t>
      </w:r>
      <w:r>
        <w:rPr>
          <w:spacing w:val="-13"/>
        </w:rPr>
        <w:t> </w:t>
      </w:r>
      <w:r>
        <w:rPr/>
        <w:t>animasi</w:t>
      </w:r>
      <w:r>
        <w:rPr>
          <w:spacing w:val="-14"/>
        </w:rPr>
        <w:t> </w:t>
      </w:r>
      <w:r>
        <w:rPr/>
        <w:t>terhadap proses berfikir kreatif siswa kelas V SDN Diwek 1</w:t>
      </w:r>
      <w:r>
        <w:rPr>
          <w:position w:val="8"/>
          <w:sz w:val="16"/>
        </w:rPr>
        <w:t>11</w:t>
      </w:r>
      <w:r>
        <w:rPr/>
        <w:t>. Menurut peneliti lain dalam kegunaan media video dapat menarik perhatian audiens dan pesan yang disampaikan</w:t>
      </w:r>
      <w:r>
        <w:rPr>
          <w:spacing w:val="-14"/>
        </w:rPr>
        <w:t> </w:t>
      </w:r>
      <w:r>
        <w:rPr/>
        <w:t>dapat</w:t>
      </w:r>
      <w:r>
        <w:rPr>
          <w:spacing w:val="-14"/>
        </w:rPr>
        <w:t> </w:t>
      </w:r>
      <w:r>
        <w:rPr/>
        <w:t>diterima</w:t>
      </w:r>
      <w:r>
        <w:rPr>
          <w:spacing w:val="-13"/>
        </w:rPr>
        <w:t> </w:t>
      </w:r>
      <w:r>
        <w:rPr/>
        <w:t>secara</w:t>
      </w:r>
      <w:r>
        <w:rPr>
          <w:spacing w:val="-14"/>
        </w:rPr>
        <w:t> </w:t>
      </w:r>
      <w:r>
        <w:rPr/>
        <w:t>merata, sangat bagus untuk menerangkan suatu proses, dan kaya informasi serta lugas karena</w:t>
      </w:r>
      <w:r>
        <w:rPr>
          <w:spacing w:val="-5"/>
        </w:rPr>
        <w:t> </w:t>
      </w:r>
      <w:r>
        <w:rPr/>
        <w:t>dapat</w:t>
      </w:r>
      <w:r>
        <w:rPr>
          <w:spacing w:val="-4"/>
        </w:rPr>
        <w:t> </w:t>
      </w:r>
      <w:r>
        <w:rPr/>
        <w:t>disampaikan</w:t>
      </w:r>
      <w:r>
        <w:rPr>
          <w:spacing w:val="-4"/>
        </w:rPr>
        <w:t> </w:t>
      </w:r>
      <w:r>
        <w:rPr/>
        <w:t>secara</w:t>
      </w:r>
      <w:r>
        <w:rPr>
          <w:spacing w:val="-5"/>
        </w:rPr>
        <w:t> </w:t>
      </w:r>
      <w:r>
        <w:rPr/>
        <w:t>langsung oleh audiens</w:t>
      </w:r>
      <w:r>
        <w:rPr>
          <w:position w:val="8"/>
          <w:sz w:val="16"/>
        </w:rPr>
        <w:t>12</w:t>
      </w:r>
      <w:r>
        <w:rPr/>
        <w:t>. Notoadmodjo dalam Amir (2018) juga menyatakan bahwa seorang dapat mempelajari sesuatu dengan baik apabila menggunakan lebih dari satu</w:t>
      </w:r>
      <w:r>
        <w:rPr>
          <w:spacing w:val="80"/>
          <w:w w:val="150"/>
        </w:rPr>
        <w:t> </w:t>
      </w:r>
      <w:r>
        <w:rPr/>
        <w:t>indra ketika menerima penyuluhan</w:t>
      </w:r>
      <w:r>
        <w:rPr>
          <w:position w:val="8"/>
          <w:sz w:val="16"/>
        </w:rPr>
        <w:t>13</w:t>
      </w:r>
      <w:r>
        <w:rPr>
          <w:sz w:val="22"/>
        </w:rPr>
        <w:t>.</w:t>
      </w:r>
    </w:p>
    <w:p>
      <w:pPr>
        <w:pStyle w:val="BodyText"/>
        <w:spacing w:line="360" w:lineRule="auto" w:before="100"/>
        <w:ind w:right="1276" w:firstLine="709"/>
      </w:pPr>
      <w:r>
        <w:rPr/>
        <w:br w:type="column"/>
      </w:r>
      <w:r>
        <w:rPr/>
        <w:t>Hasil dari penelitian </w:t>
      </w:r>
      <w:r>
        <w:rPr/>
        <w:t>Supryadi (2013), menyatakan bahwa (1) kegiatan </w:t>
      </w:r>
      <w:r>
        <w:rPr>
          <w:spacing w:val="-2"/>
        </w:rPr>
        <w:t>pembelajaran dengan menggunakan media </w:t>
      </w:r>
      <w:r>
        <w:rPr/>
        <w:t>video dapat memberikan suasana yang menyenangkan dan tidak membosankan bagi siswa sehingga perhatian siswa terfokus pada video yang berisi informasi tentang materi pembelajaran, (2) media video dapat menghadirkan peristiwa yang tidak</w:t>
      </w:r>
      <w:r>
        <w:rPr>
          <w:spacing w:val="-13"/>
        </w:rPr>
        <w:t> </w:t>
      </w:r>
      <w:r>
        <w:rPr/>
        <w:t>mungkin</w:t>
      </w:r>
      <w:r>
        <w:rPr>
          <w:spacing w:val="-13"/>
        </w:rPr>
        <w:t> </w:t>
      </w:r>
      <w:r>
        <w:rPr/>
        <w:t>secara</w:t>
      </w:r>
      <w:r>
        <w:rPr>
          <w:spacing w:val="-13"/>
        </w:rPr>
        <w:t> </w:t>
      </w:r>
      <w:r>
        <w:rPr/>
        <w:t>fisik</w:t>
      </w:r>
      <w:r>
        <w:rPr>
          <w:spacing w:val="-13"/>
        </w:rPr>
        <w:t> </w:t>
      </w:r>
      <w:r>
        <w:rPr/>
        <w:t>dapat</w:t>
      </w:r>
      <w:r>
        <w:rPr>
          <w:spacing w:val="-13"/>
        </w:rPr>
        <w:t> </w:t>
      </w:r>
      <w:r>
        <w:rPr/>
        <w:t>dihadirkan kedalam kelas, sehingga siswa dapat mengetahui lebih dalam tentang peristiwa tersebut,</w:t>
      </w:r>
      <w:r>
        <w:rPr>
          <w:spacing w:val="-7"/>
        </w:rPr>
        <w:t> </w:t>
      </w:r>
      <w:r>
        <w:rPr/>
        <w:t>(3)</w:t>
      </w:r>
      <w:r>
        <w:rPr>
          <w:spacing w:val="-7"/>
        </w:rPr>
        <w:t> </w:t>
      </w:r>
      <w:r>
        <w:rPr/>
        <w:t>media</w:t>
      </w:r>
      <w:r>
        <w:rPr>
          <w:spacing w:val="-7"/>
        </w:rPr>
        <w:t> </w:t>
      </w:r>
      <w:r>
        <w:rPr/>
        <w:t>video</w:t>
      </w:r>
      <w:r>
        <w:rPr>
          <w:spacing w:val="-7"/>
        </w:rPr>
        <w:t> </w:t>
      </w:r>
      <w:r>
        <w:rPr/>
        <w:t>dapat</w:t>
      </w:r>
      <w:r>
        <w:rPr>
          <w:spacing w:val="-7"/>
        </w:rPr>
        <w:t> </w:t>
      </w:r>
      <w:r>
        <w:rPr/>
        <w:t>memenuhi semua siswa yang memiliki karakteristik belajar yang berbeda</w:t>
      </w:r>
      <w:r>
        <w:rPr>
          <w:position w:val="8"/>
          <w:sz w:val="16"/>
        </w:rPr>
        <w:t>14</w:t>
      </w:r>
      <w:r>
        <w:rPr/>
        <w:t>.</w:t>
      </w:r>
    </w:p>
    <w:p>
      <w:pPr>
        <w:pStyle w:val="BodyText"/>
        <w:spacing w:line="360" w:lineRule="auto"/>
        <w:ind w:right="1276" w:firstLine="709"/>
      </w:pPr>
      <w:r>
        <w:rPr/>
        <w:t>Sedangkan, pada </w:t>
      </w:r>
      <w:r>
        <w:rPr/>
        <w:t>penelitian terhadap 43 siswa dengan menggunakan media</w:t>
      </w:r>
      <w:r>
        <w:rPr>
          <w:spacing w:val="-7"/>
        </w:rPr>
        <w:t> </w:t>
      </w:r>
      <w:r>
        <w:rPr>
          <w:i/>
        </w:rPr>
        <w:t>Flip</w:t>
      </w:r>
      <w:r>
        <w:rPr>
          <w:i/>
          <w:spacing w:val="-7"/>
        </w:rPr>
        <w:t> </w:t>
      </w:r>
      <w:r>
        <w:rPr>
          <w:i/>
        </w:rPr>
        <w:t>Chart</w:t>
      </w:r>
      <w:r>
        <w:rPr>
          <w:i/>
          <w:spacing w:val="-8"/>
        </w:rPr>
        <w:t> </w:t>
      </w:r>
      <w:r>
        <w:rPr/>
        <w:t>menunjukkan</w:t>
      </w:r>
      <w:r>
        <w:rPr>
          <w:spacing w:val="-7"/>
        </w:rPr>
        <w:t> </w:t>
      </w:r>
      <w:r>
        <w:rPr/>
        <w:t>bahwa</w:t>
      </w:r>
      <w:r>
        <w:rPr>
          <w:spacing w:val="-7"/>
        </w:rPr>
        <w:t> </w:t>
      </w:r>
      <w:r>
        <w:rPr/>
        <w:t>hasil pre-test</w:t>
      </w:r>
      <w:r>
        <w:rPr>
          <w:spacing w:val="-6"/>
        </w:rPr>
        <w:t> </w:t>
      </w:r>
      <w:r>
        <w:rPr/>
        <w:t>dengan</w:t>
      </w:r>
      <w:r>
        <w:rPr>
          <w:spacing w:val="-6"/>
        </w:rPr>
        <w:t> </w:t>
      </w:r>
      <w:r>
        <w:rPr/>
        <w:t>kriteria</w:t>
      </w:r>
      <w:r>
        <w:rPr>
          <w:spacing w:val="-6"/>
        </w:rPr>
        <w:t> </w:t>
      </w:r>
      <w:r>
        <w:rPr/>
        <w:t>kurang</w:t>
      </w:r>
      <w:r>
        <w:rPr>
          <w:spacing w:val="-6"/>
        </w:rPr>
        <w:t> </w:t>
      </w:r>
      <w:r>
        <w:rPr/>
        <w:t>sebanyak</w:t>
      </w:r>
      <w:r>
        <w:rPr>
          <w:spacing w:val="-6"/>
        </w:rPr>
        <w:t> </w:t>
      </w:r>
      <w:r>
        <w:rPr/>
        <w:t>6 siswa</w:t>
      </w:r>
      <w:r>
        <w:rPr>
          <w:spacing w:val="-11"/>
        </w:rPr>
        <w:t> </w:t>
      </w:r>
      <w:r>
        <w:rPr/>
        <w:t>(14%),</w:t>
      </w:r>
      <w:r>
        <w:rPr>
          <w:spacing w:val="-11"/>
        </w:rPr>
        <w:t> </w:t>
      </w:r>
      <w:r>
        <w:rPr/>
        <w:t>cukup</w:t>
      </w:r>
      <w:r>
        <w:rPr>
          <w:spacing w:val="-10"/>
        </w:rPr>
        <w:t> </w:t>
      </w:r>
      <w:r>
        <w:rPr/>
        <w:t>sebanyak</w:t>
      </w:r>
      <w:r>
        <w:rPr>
          <w:spacing w:val="-11"/>
        </w:rPr>
        <w:t> </w:t>
      </w:r>
      <w:r>
        <w:rPr/>
        <w:t>4</w:t>
      </w:r>
      <w:r>
        <w:rPr>
          <w:spacing w:val="-11"/>
        </w:rPr>
        <w:t> </w:t>
      </w:r>
      <w:r>
        <w:rPr/>
        <w:t>siswa</w:t>
      </w:r>
      <w:r>
        <w:rPr>
          <w:spacing w:val="-10"/>
        </w:rPr>
        <w:t> </w:t>
      </w:r>
      <w:r>
        <w:rPr>
          <w:spacing w:val="-2"/>
        </w:rPr>
        <w:t>(9.3%)</w:t>
      </w:r>
    </w:p>
    <w:p>
      <w:pPr>
        <w:pStyle w:val="BodyText"/>
        <w:spacing w:line="360" w:lineRule="auto"/>
        <w:ind w:right="1276"/>
      </w:pPr>
      <w:r>
        <w:rPr/>
        <w:t>dan baik sebanyak 33 siswa (76.7%). Sedangkan hasil post-test </w:t>
      </w:r>
      <w:r>
        <w:rPr/>
        <w:t>diperoleh sebanyak</w:t>
      </w:r>
      <w:r>
        <w:rPr>
          <w:spacing w:val="4"/>
        </w:rPr>
        <w:t> </w:t>
      </w:r>
      <w:r>
        <w:rPr/>
        <w:t>51</w:t>
      </w:r>
      <w:r>
        <w:rPr>
          <w:spacing w:val="4"/>
        </w:rPr>
        <w:t> </w:t>
      </w:r>
      <w:r>
        <w:rPr/>
        <w:t>siswa</w:t>
      </w:r>
      <w:r>
        <w:rPr>
          <w:spacing w:val="4"/>
        </w:rPr>
        <w:t> </w:t>
      </w:r>
      <w:r>
        <w:rPr/>
        <w:t>(100%)</w:t>
      </w:r>
      <w:r>
        <w:rPr>
          <w:spacing w:val="4"/>
        </w:rPr>
        <w:t> </w:t>
      </w:r>
      <w:r>
        <w:rPr/>
        <w:t>dengan</w:t>
      </w:r>
      <w:r>
        <w:rPr>
          <w:spacing w:val="5"/>
        </w:rPr>
        <w:t> </w:t>
      </w:r>
      <w:r>
        <w:rPr>
          <w:spacing w:val="-2"/>
        </w:rPr>
        <w:t>kategori</w:t>
      </w:r>
    </w:p>
    <w:p>
      <w:pPr>
        <w:pStyle w:val="BodyText"/>
      </w:pPr>
      <w:r>
        <w:rPr/>
        <w:t>baik</w:t>
      </w:r>
      <w:r>
        <w:rPr>
          <w:spacing w:val="-1"/>
        </w:rPr>
        <w:t> </w:t>
      </w:r>
      <w:r>
        <w:rPr/>
        <w:t>(Tabel</w:t>
      </w:r>
      <w:r>
        <w:rPr>
          <w:spacing w:val="-1"/>
        </w:rPr>
        <w:t> </w:t>
      </w:r>
      <w:r>
        <w:rPr>
          <w:spacing w:val="-5"/>
        </w:rPr>
        <w:t>4).</w:t>
      </w:r>
    </w:p>
    <w:p>
      <w:pPr>
        <w:pStyle w:val="BodyText"/>
        <w:spacing w:after="0"/>
        <w:sectPr>
          <w:type w:val="continuous"/>
          <w:pgSz w:w="11900" w:h="16840"/>
          <w:pgMar w:header="646" w:footer="0" w:top="1100" w:bottom="280" w:left="1559" w:right="141"/>
          <w:cols w:num="2" w:equalWidth="0">
            <w:col w:w="4373" w:space="216"/>
            <w:col w:w="5611"/>
          </w:cols>
        </w:sectPr>
      </w:pPr>
    </w:p>
    <w:p>
      <w:pPr>
        <w:spacing w:line="232" w:lineRule="exact" w:before="0"/>
        <w:ind w:left="140" w:right="0" w:firstLine="0"/>
        <w:jc w:val="left"/>
        <w:rPr>
          <w:i/>
          <w:sz w:val="20"/>
        </w:rPr>
      </w:pPr>
      <w:r>
        <w:rPr>
          <w:sz w:val="20"/>
        </w:rPr>
        <w:t>Tabel</w:t>
      </w:r>
      <w:r>
        <w:rPr>
          <w:spacing w:val="-8"/>
          <w:sz w:val="20"/>
        </w:rPr>
        <w:t> </w:t>
      </w:r>
      <w:r>
        <w:rPr>
          <w:sz w:val="20"/>
        </w:rPr>
        <w:t>4.</w:t>
      </w:r>
      <w:r>
        <w:rPr>
          <w:spacing w:val="-7"/>
          <w:sz w:val="20"/>
        </w:rPr>
        <w:t> </w:t>
      </w:r>
      <w:r>
        <w:rPr>
          <w:sz w:val="20"/>
        </w:rPr>
        <w:t>Distribusi</w:t>
      </w:r>
      <w:r>
        <w:rPr>
          <w:spacing w:val="-7"/>
          <w:sz w:val="20"/>
        </w:rPr>
        <w:t> </w:t>
      </w:r>
      <w:r>
        <w:rPr>
          <w:sz w:val="20"/>
        </w:rPr>
        <w:t>Frekuensi</w:t>
      </w:r>
      <w:r>
        <w:rPr>
          <w:spacing w:val="-7"/>
          <w:sz w:val="20"/>
        </w:rPr>
        <w:t> </w:t>
      </w:r>
      <w:r>
        <w:rPr>
          <w:sz w:val="20"/>
        </w:rPr>
        <w:t>Pengetahuan</w:t>
      </w:r>
      <w:r>
        <w:rPr>
          <w:spacing w:val="-8"/>
          <w:sz w:val="20"/>
        </w:rPr>
        <w:t> </w:t>
      </w:r>
      <w:r>
        <w:rPr>
          <w:sz w:val="20"/>
        </w:rPr>
        <w:t>Sebelum</w:t>
      </w:r>
      <w:r>
        <w:rPr>
          <w:spacing w:val="-8"/>
          <w:sz w:val="20"/>
        </w:rPr>
        <w:t> </w:t>
      </w:r>
      <w:r>
        <w:rPr>
          <w:sz w:val="20"/>
        </w:rPr>
        <w:t>dan</w:t>
      </w:r>
      <w:r>
        <w:rPr>
          <w:spacing w:val="-7"/>
          <w:sz w:val="20"/>
        </w:rPr>
        <w:t> </w:t>
      </w:r>
      <w:r>
        <w:rPr>
          <w:sz w:val="20"/>
        </w:rPr>
        <w:t>Sesudah</w:t>
      </w:r>
      <w:r>
        <w:rPr>
          <w:spacing w:val="-7"/>
          <w:sz w:val="20"/>
        </w:rPr>
        <w:t> </w:t>
      </w:r>
      <w:r>
        <w:rPr>
          <w:sz w:val="20"/>
        </w:rPr>
        <w:t>dilakukan</w:t>
      </w:r>
      <w:r>
        <w:rPr>
          <w:spacing w:val="-8"/>
          <w:sz w:val="20"/>
        </w:rPr>
        <w:t> </w:t>
      </w:r>
      <w:r>
        <w:rPr>
          <w:sz w:val="20"/>
        </w:rPr>
        <w:t>Penyuluhan</w:t>
      </w:r>
      <w:r>
        <w:rPr>
          <w:spacing w:val="-7"/>
          <w:sz w:val="20"/>
        </w:rPr>
        <w:t> </w:t>
      </w:r>
      <w:r>
        <w:rPr>
          <w:sz w:val="20"/>
        </w:rPr>
        <w:t>dengan</w:t>
      </w:r>
      <w:r>
        <w:rPr>
          <w:spacing w:val="-7"/>
          <w:sz w:val="20"/>
        </w:rPr>
        <w:t> </w:t>
      </w:r>
      <w:r>
        <w:rPr>
          <w:sz w:val="20"/>
        </w:rPr>
        <w:t>media</w:t>
      </w:r>
      <w:r>
        <w:rPr>
          <w:spacing w:val="-6"/>
          <w:sz w:val="20"/>
        </w:rPr>
        <w:t> </w:t>
      </w:r>
      <w:r>
        <w:rPr>
          <w:i/>
          <w:spacing w:val="-4"/>
          <w:sz w:val="20"/>
        </w:rPr>
        <w:t>Flip</w:t>
      </w:r>
    </w:p>
    <w:p>
      <w:pPr>
        <w:spacing w:before="0"/>
        <w:ind w:left="140" w:right="0" w:firstLine="0"/>
        <w:jc w:val="left"/>
        <w:rPr>
          <w:i/>
          <w:sz w:val="20"/>
        </w:rPr>
      </w:pPr>
      <w:r>
        <w:rPr>
          <w:i/>
          <w:spacing w:val="-2"/>
          <w:sz w:val="20"/>
        </w:rPr>
        <w:t>Chart</w:t>
      </w:r>
    </w:p>
    <w:p>
      <w:pPr>
        <w:spacing w:after="0"/>
        <w:jc w:val="left"/>
        <w:rPr>
          <w:i/>
          <w:sz w:val="20"/>
        </w:rPr>
        <w:sectPr>
          <w:type w:val="continuous"/>
          <w:pgSz w:w="11900" w:h="16840"/>
          <w:pgMar w:header="646" w:footer="0" w:top="1100" w:bottom="280" w:left="1559" w:right="141"/>
        </w:sectPr>
      </w:pPr>
    </w:p>
    <w:p>
      <w:pPr>
        <w:pStyle w:val="BodyText"/>
        <w:spacing w:before="100" w:after="1"/>
        <w:ind w:left="0"/>
        <w:jc w:val="left"/>
        <w:rPr>
          <w:i/>
          <w:sz w:val="20"/>
        </w:rPr>
      </w:pPr>
    </w:p>
    <w:p>
      <w:pPr>
        <w:pStyle w:val="BodyText"/>
        <w:spacing w:line="43" w:lineRule="exact"/>
        <w:jc w:val="left"/>
        <w:rPr>
          <w:position w:val="0"/>
          <w:sz w:val="4"/>
        </w:rPr>
      </w:pPr>
      <w:r>
        <w:rPr>
          <w:position w:val="0"/>
          <w:sz w:val="4"/>
        </w:rPr>
        <mc:AlternateContent>
          <mc:Choice Requires="wps">
            <w:drawing>
              <wp:inline distT="0" distB="0" distL="0" distR="0">
                <wp:extent cx="5450205" cy="27940"/>
                <wp:effectExtent l="0" t="0" r="0" b="0"/>
                <wp:docPr id="9" name="Group 9"/>
                <wp:cNvGraphicFramePr>
                  <a:graphicFrameLocks/>
                </wp:cNvGraphicFramePr>
                <a:graphic>
                  <a:graphicData uri="http://schemas.microsoft.com/office/word/2010/wordprocessingGroup">
                    <wpg:wgp>
                      <wpg:cNvPr id="9" name="Group 9"/>
                      <wpg:cNvGrpSpPr/>
                      <wpg:grpSpPr>
                        <a:xfrm>
                          <a:off x="0" y="0"/>
                          <a:ext cx="5450205" cy="27940"/>
                          <a:chExt cx="5450205" cy="27940"/>
                        </a:xfrm>
                      </wpg:grpSpPr>
                      <wps:wsp>
                        <wps:cNvPr id="10" name="Graphic 10"/>
                        <wps:cNvSpPr/>
                        <wps:spPr>
                          <a:xfrm>
                            <a:off x="0" y="0"/>
                            <a:ext cx="5450205" cy="27940"/>
                          </a:xfrm>
                          <a:custGeom>
                            <a:avLst/>
                            <a:gdLst/>
                            <a:ahLst/>
                            <a:cxnLst/>
                            <a:rect l="l" t="t" r="r" b="b"/>
                            <a:pathLst>
                              <a:path w="5450205" h="27940">
                                <a:moveTo>
                                  <a:pt x="5449824" y="0"/>
                                </a:moveTo>
                                <a:lnTo>
                                  <a:pt x="5449824" y="0"/>
                                </a:lnTo>
                                <a:lnTo>
                                  <a:pt x="0" y="0"/>
                                </a:lnTo>
                                <a:lnTo>
                                  <a:pt x="0" y="27432"/>
                                </a:lnTo>
                                <a:lnTo>
                                  <a:pt x="5449824" y="27432"/>
                                </a:lnTo>
                                <a:lnTo>
                                  <a:pt x="544982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29.15pt;height:2.2pt;mso-position-horizontal-relative:char;mso-position-vertical-relative:line" id="docshapegroup8" coordorigin="0,0" coordsize="8583,44">
                <v:rect style="position:absolute;left:0;top:0;width:8583;height:44" id="docshape9" filled="true" fillcolor="#000000" stroked="false">
                  <v:fill type="solid"/>
                </v:rect>
              </v:group>
            </w:pict>
          </mc:Fallback>
        </mc:AlternateContent>
      </w:r>
      <w:r>
        <w:rPr>
          <w:position w:val="0"/>
          <w:sz w:val="4"/>
        </w:rPr>
      </w:r>
    </w:p>
    <w:p>
      <w:pPr>
        <w:pStyle w:val="BodyText"/>
        <w:spacing w:before="9"/>
        <w:ind w:left="0"/>
        <w:jc w:val="left"/>
        <w:rPr>
          <w:i/>
          <w:sz w:val="8"/>
        </w:rPr>
      </w:pPr>
    </w:p>
    <w:tbl>
      <w:tblPr>
        <w:tblW w:w="0" w:type="auto"/>
        <w:jc w:val="left"/>
        <w:tblInd w:w="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77"/>
        <w:gridCol w:w="1998"/>
        <w:gridCol w:w="1904"/>
        <w:gridCol w:w="996"/>
        <w:gridCol w:w="861"/>
        <w:gridCol w:w="1959"/>
      </w:tblGrid>
      <w:tr>
        <w:trPr>
          <w:trHeight w:val="389" w:hRule="atLeast"/>
        </w:trPr>
        <w:tc>
          <w:tcPr>
            <w:tcW w:w="877" w:type="dxa"/>
          </w:tcPr>
          <w:p>
            <w:pPr>
              <w:pStyle w:val="TableParagraph"/>
              <w:spacing w:line="216" w:lineRule="exact" w:before="154"/>
              <w:ind w:left="158"/>
              <w:rPr>
                <w:rFonts w:ascii="Cambria"/>
                <w:b/>
                <w:sz w:val="22"/>
              </w:rPr>
            </w:pPr>
            <w:r>
              <w:rPr>
                <w:rFonts w:ascii="Cambria"/>
                <w:b/>
                <w:spacing w:val="-5"/>
                <w:sz w:val="22"/>
              </w:rPr>
              <w:t>No</w:t>
            </w:r>
          </w:p>
        </w:tc>
        <w:tc>
          <w:tcPr>
            <w:tcW w:w="1998" w:type="dxa"/>
          </w:tcPr>
          <w:p>
            <w:pPr>
              <w:pStyle w:val="TableParagraph"/>
              <w:spacing w:line="216" w:lineRule="exact" w:before="154"/>
              <w:ind w:left="444"/>
              <w:rPr>
                <w:rFonts w:ascii="Cambria"/>
                <w:b/>
                <w:sz w:val="22"/>
              </w:rPr>
            </w:pPr>
            <w:r>
              <w:rPr>
                <w:rFonts w:ascii="Cambria"/>
                <w:b/>
                <w:spacing w:val="-2"/>
                <w:sz w:val="22"/>
              </w:rPr>
              <w:t>Kriteria</w:t>
            </w:r>
          </w:p>
        </w:tc>
        <w:tc>
          <w:tcPr>
            <w:tcW w:w="1904" w:type="dxa"/>
            <w:tcBorders>
              <w:bottom w:val="single" w:sz="18" w:space="0" w:color="000000"/>
            </w:tcBorders>
          </w:tcPr>
          <w:p>
            <w:pPr>
              <w:pStyle w:val="TableParagraph"/>
              <w:ind w:left="999"/>
              <w:rPr>
                <w:rFonts w:ascii="Cambria"/>
                <w:b/>
                <w:sz w:val="22"/>
              </w:rPr>
            </w:pPr>
            <w:r>
              <w:rPr>
                <w:rFonts w:ascii="Cambria"/>
                <w:b/>
                <w:spacing w:val="-2"/>
                <w:sz w:val="22"/>
              </w:rPr>
              <w:t>Pre-</w:t>
            </w:r>
            <w:r>
              <w:rPr>
                <w:rFonts w:ascii="Cambria"/>
                <w:b/>
                <w:spacing w:val="-4"/>
                <w:sz w:val="22"/>
              </w:rPr>
              <w:t>Test</w:t>
            </w:r>
          </w:p>
        </w:tc>
        <w:tc>
          <w:tcPr>
            <w:tcW w:w="996" w:type="dxa"/>
            <w:tcBorders>
              <w:bottom w:val="single" w:sz="18" w:space="0" w:color="000000"/>
            </w:tcBorders>
          </w:tcPr>
          <w:p>
            <w:pPr>
              <w:pStyle w:val="TableParagraph"/>
              <w:rPr>
                <w:rFonts w:ascii="Times New Roman"/>
                <w:sz w:val="22"/>
              </w:rPr>
            </w:pPr>
          </w:p>
        </w:tc>
        <w:tc>
          <w:tcPr>
            <w:tcW w:w="861" w:type="dxa"/>
            <w:tcBorders>
              <w:bottom w:val="single" w:sz="18" w:space="0" w:color="000000"/>
            </w:tcBorders>
          </w:tcPr>
          <w:p>
            <w:pPr>
              <w:pStyle w:val="TableParagraph"/>
              <w:rPr>
                <w:rFonts w:ascii="Times New Roman"/>
                <w:sz w:val="22"/>
              </w:rPr>
            </w:pPr>
          </w:p>
        </w:tc>
        <w:tc>
          <w:tcPr>
            <w:tcW w:w="1959" w:type="dxa"/>
            <w:tcBorders>
              <w:bottom w:val="single" w:sz="18" w:space="0" w:color="000000"/>
            </w:tcBorders>
          </w:tcPr>
          <w:p>
            <w:pPr>
              <w:pStyle w:val="TableParagraph"/>
              <w:ind w:left="55"/>
              <w:rPr>
                <w:rFonts w:ascii="Cambria"/>
                <w:b/>
                <w:sz w:val="22"/>
              </w:rPr>
            </w:pPr>
            <w:r>
              <w:rPr>
                <w:rFonts w:ascii="Cambria"/>
                <w:b/>
                <w:spacing w:val="-2"/>
                <w:sz w:val="22"/>
              </w:rPr>
              <w:t>Post-</w:t>
            </w:r>
            <w:r>
              <w:rPr>
                <w:rFonts w:ascii="Cambria"/>
                <w:b/>
                <w:spacing w:val="-4"/>
                <w:sz w:val="22"/>
              </w:rPr>
              <w:t>Test</w:t>
            </w:r>
          </w:p>
        </w:tc>
      </w:tr>
      <w:tr>
        <w:trPr>
          <w:trHeight w:val="229" w:hRule="atLeast"/>
        </w:trPr>
        <w:tc>
          <w:tcPr>
            <w:tcW w:w="877" w:type="dxa"/>
            <w:tcBorders>
              <w:bottom w:val="single" w:sz="18" w:space="0" w:color="000000"/>
            </w:tcBorders>
          </w:tcPr>
          <w:p>
            <w:pPr>
              <w:pStyle w:val="TableParagraph"/>
              <w:rPr>
                <w:rFonts w:ascii="Times New Roman"/>
                <w:sz w:val="16"/>
              </w:rPr>
            </w:pPr>
          </w:p>
        </w:tc>
        <w:tc>
          <w:tcPr>
            <w:tcW w:w="1998" w:type="dxa"/>
            <w:tcBorders>
              <w:bottom w:val="single" w:sz="18" w:space="0" w:color="000000"/>
            </w:tcBorders>
          </w:tcPr>
          <w:p>
            <w:pPr>
              <w:pStyle w:val="TableParagraph"/>
              <w:rPr>
                <w:rFonts w:ascii="Times New Roman"/>
                <w:sz w:val="16"/>
              </w:rPr>
            </w:pPr>
          </w:p>
        </w:tc>
        <w:tc>
          <w:tcPr>
            <w:tcW w:w="1904" w:type="dxa"/>
            <w:tcBorders>
              <w:top w:val="single" w:sz="18" w:space="0" w:color="000000"/>
              <w:bottom w:val="single" w:sz="18" w:space="0" w:color="000000"/>
            </w:tcBorders>
          </w:tcPr>
          <w:p>
            <w:pPr>
              <w:pStyle w:val="TableParagraph"/>
              <w:spacing w:line="236" w:lineRule="exact" w:before="1"/>
              <w:ind w:left="651"/>
              <w:rPr>
                <w:rFonts w:ascii="Cambria"/>
                <w:b/>
                <w:sz w:val="22"/>
              </w:rPr>
            </w:pPr>
            <w:r>
              <w:rPr>
                <w:rFonts w:ascii="Cambria"/>
                <w:b/>
                <w:spacing w:val="-10"/>
                <w:sz w:val="22"/>
              </w:rPr>
              <w:t>n</w:t>
            </w:r>
          </w:p>
        </w:tc>
        <w:tc>
          <w:tcPr>
            <w:tcW w:w="996" w:type="dxa"/>
            <w:tcBorders>
              <w:top w:val="single" w:sz="18" w:space="0" w:color="000000"/>
              <w:bottom w:val="single" w:sz="18" w:space="0" w:color="000000"/>
            </w:tcBorders>
          </w:tcPr>
          <w:p>
            <w:pPr>
              <w:pStyle w:val="TableParagraph"/>
              <w:spacing w:line="236" w:lineRule="exact" w:before="1"/>
              <w:ind w:left="136"/>
              <w:rPr>
                <w:rFonts w:ascii="Cambria"/>
                <w:b/>
                <w:sz w:val="22"/>
              </w:rPr>
            </w:pPr>
            <w:r>
              <w:rPr>
                <w:rFonts w:ascii="Cambria"/>
                <w:b/>
                <w:spacing w:val="-10"/>
                <w:sz w:val="22"/>
              </w:rPr>
              <w:t>%</w:t>
            </w:r>
          </w:p>
        </w:tc>
        <w:tc>
          <w:tcPr>
            <w:tcW w:w="861" w:type="dxa"/>
            <w:tcBorders>
              <w:top w:val="single" w:sz="18" w:space="0" w:color="000000"/>
              <w:bottom w:val="single" w:sz="18" w:space="0" w:color="000000"/>
            </w:tcBorders>
          </w:tcPr>
          <w:p>
            <w:pPr>
              <w:pStyle w:val="TableParagraph"/>
              <w:spacing w:line="236" w:lineRule="exact" w:before="1"/>
              <w:ind w:right="113"/>
              <w:jc w:val="right"/>
              <w:rPr>
                <w:rFonts w:ascii="Cambria"/>
                <w:b/>
                <w:sz w:val="22"/>
              </w:rPr>
            </w:pPr>
            <w:r>
              <w:rPr>
                <w:rFonts w:ascii="Cambria"/>
                <w:b/>
                <w:spacing w:val="-10"/>
                <w:sz w:val="22"/>
              </w:rPr>
              <w:t>n</w:t>
            </w:r>
          </w:p>
        </w:tc>
        <w:tc>
          <w:tcPr>
            <w:tcW w:w="1959" w:type="dxa"/>
            <w:tcBorders>
              <w:top w:val="single" w:sz="18" w:space="0" w:color="000000"/>
              <w:bottom w:val="single" w:sz="18" w:space="0" w:color="000000"/>
            </w:tcBorders>
          </w:tcPr>
          <w:p>
            <w:pPr>
              <w:pStyle w:val="TableParagraph"/>
              <w:spacing w:line="236" w:lineRule="exact" w:before="1"/>
              <w:ind w:left="1135"/>
              <w:rPr>
                <w:rFonts w:ascii="Cambria"/>
                <w:b/>
                <w:sz w:val="22"/>
              </w:rPr>
            </w:pPr>
            <w:r>
              <w:rPr>
                <w:rFonts w:ascii="Cambria"/>
                <w:b/>
                <w:spacing w:val="-10"/>
                <w:sz w:val="22"/>
              </w:rPr>
              <w:t>%</w:t>
            </w:r>
          </w:p>
        </w:tc>
      </w:tr>
      <w:tr>
        <w:trPr>
          <w:trHeight w:val="469" w:hRule="atLeast"/>
        </w:trPr>
        <w:tc>
          <w:tcPr>
            <w:tcW w:w="877" w:type="dxa"/>
            <w:tcBorders>
              <w:top w:val="single" w:sz="18" w:space="0" w:color="000000"/>
              <w:bottom w:val="single" w:sz="4" w:space="0" w:color="7F7F7F"/>
            </w:tcBorders>
          </w:tcPr>
          <w:p>
            <w:pPr>
              <w:pStyle w:val="TableParagraph"/>
              <w:spacing w:before="107"/>
              <w:ind w:left="234"/>
              <w:rPr>
                <w:rFonts w:ascii="Cambria"/>
                <w:sz w:val="22"/>
              </w:rPr>
            </w:pPr>
            <w:r>
              <w:rPr>
                <w:rFonts w:ascii="Cambria"/>
                <w:spacing w:val="-10"/>
                <w:sz w:val="22"/>
              </w:rPr>
              <w:t>1</w:t>
            </w:r>
          </w:p>
        </w:tc>
        <w:tc>
          <w:tcPr>
            <w:tcW w:w="1998" w:type="dxa"/>
            <w:tcBorders>
              <w:top w:val="single" w:sz="18" w:space="0" w:color="000000"/>
              <w:bottom w:val="single" w:sz="4" w:space="0" w:color="7F7F7F"/>
            </w:tcBorders>
          </w:tcPr>
          <w:p>
            <w:pPr>
              <w:pStyle w:val="TableParagraph"/>
              <w:spacing w:before="107"/>
              <w:ind w:left="502"/>
              <w:rPr>
                <w:rFonts w:ascii="Cambria"/>
                <w:sz w:val="22"/>
              </w:rPr>
            </w:pPr>
            <w:r>
              <w:rPr>
                <w:rFonts w:ascii="Cambria"/>
                <w:spacing w:val="-2"/>
                <w:sz w:val="22"/>
              </w:rPr>
              <w:t>Kurang</w:t>
            </w:r>
          </w:p>
        </w:tc>
        <w:tc>
          <w:tcPr>
            <w:tcW w:w="1904" w:type="dxa"/>
            <w:tcBorders>
              <w:top w:val="single" w:sz="18" w:space="0" w:color="000000"/>
              <w:bottom w:val="single" w:sz="4" w:space="0" w:color="7F7F7F"/>
            </w:tcBorders>
          </w:tcPr>
          <w:p>
            <w:pPr>
              <w:pStyle w:val="TableParagraph"/>
              <w:spacing w:before="107"/>
              <w:ind w:left="656"/>
              <w:rPr>
                <w:rFonts w:ascii="Cambria"/>
                <w:sz w:val="22"/>
              </w:rPr>
            </w:pPr>
            <w:r>
              <w:rPr>
                <w:rFonts w:ascii="Cambria"/>
                <w:spacing w:val="-10"/>
                <w:sz w:val="22"/>
              </w:rPr>
              <w:t>6</w:t>
            </w:r>
          </w:p>
        </w:tc>
        <w:tc>
          <w:tcPr>
            <w:tcW w:w="996" w:type="dxa"/>
            <w:tcBorders>
              <w:top w:val="single" w:sz="18" w:space="0" w:color="000000"/>
              <w:bottom w:val="single" w:sz="4" w:space="0" w:color="7F7F7F"/>
            </w:tcBorders>
          </w:tcPr>
          <w:p>
            <w:pPr>
              <w:pStyle w:val="TableParagraph"/>
              <w:spacing w:before="107"/>
              <w:ind w:left="38"/>
              <w:rPr>
                <w:rFonts w:ascii="Cambria"/>
                <w:sz w:val="22"/>
              </w:rPr>
            </w:pPr>
            <w:r>
              <w:rPr>
                <w:rFonts w:ascii="Cambria"/>
                <w:spacing w:val="-4"/>
                <w:sz w:val="22"/>
              </w:rPr>
              <w:t>14,0</w:t>
            </w:r>
          </w:p>
        </w:tc>
        <w:tc>
          <w:tcPr>
            <w:tcW w:w="861" w:type="dxa"/>
            <w:tcBorders>
              <w:top w:val="single" w:sz="18" w:space="0" w:color="000000"/>
              <w:bottom w:val="single" w:sz="4" w:space="0" w:color="7F7F7F"/>
            </w:tcBorders>
          </w:tcPr>
          <w:p>
            <w:pPr>
              <w:pStyle w:val="TableParagraph"/>
              <w:spacing w:before="107"/>
              <w:ind w:right="119"/>
              <w:jc w:val="right"/>
              <w:rPr>
                <w:rFonts w:ascii="Cambria"/>
                <w:sz w:val="22"/>
              </w:rPr>
            </w:pPr>
            <w:r>
              <w:rPr>
                <w:rFonts w:ascii="Cambria"/>
                <w:spacing w:val="-10"/>
                <w:sz w:val="22"/>
              </w:rPr>
              <w:t>0</w:t>
            </w:r>
          </w:p>
        </w:tc>
        <w:tc>
          <w:tcPr>
            <w:tcW w:w="1959" w:type="dxa"/>
            <w:tcBorders>
              <w:top w:val="single" w:sz="18" w:space="0" w:color="000000"/>
              <w:bottom w:val="single" w:sz="4" w:space="0" w:color="7F7F7F"/>
            </w:tcBorders>
          </w:tcPr>
          <w:p>
            <w:pPr>
              <w:pStyle w:val="TableParagraph"/>
              <w:spacing w:before="107"/>
              <w:ind w:left="527"/>
              <w:jc w:val="center"/>
              <w:rPr>
                <w:rFonts w:ascii="Cambria"/>
                <w:sz w:val="22"/>
              </w:rPr>
            </w:pPr>
            <w:r>
              <w:rPr>
                <w:rFonts w:ascii="Cambria"/>
                <w:spacing w:val="-10"/>
                <w:sz w:val="22"/>
              </w:rPr>
              <w:t>0</w:t>
            </w:r>
          </w:p>
        </w:tc>
      </w:tr>
      <w:tr>
        <w:trPr>
          <w:trHeight w:val="470" w:hRule="atLeast"/>
        </w:trPr>
        <w:tc>
          <w:tcPr>
            <w:tcW w:w="877" w:type="dxa"/>
            <w:tcBorders>
              <w:top w:val="single" w:sz="4" w:space="0" w:color="7F7F7F"/>
              <w:bottom w:val="single" w:sz="4" w:space="0" w:color="7F7F7F"/>
            </w:tcBorders>
          </w:tcPr>
          <w:p>
            <w:pPr>
              <w:pStyle w:val="TableParagraph"/>
              <w:spacing w:before="107"/>
              <w:ind w:left="234"/>
              <w:rPr>
                <w:rFonts w:ascii="Cambria"/>
                <w:sz w:val="22"/>
              </w:rPr>
            </w:pPr>
            <w:r>
              <w:rPr>
                <w:rFonts w:ascii="Cambria"/>
                <w:spacing w:val="-10"/>
                <w:sz w:val="22"/>
              </w:rPr>
              <w:t>2</w:t>
            </w:r>
          </w:p>
        </w:tc>
        <w:tc>
          <w:tcPr>
            <w:tcW w:w="1998" w:type="dxa"/>
            <w:tcBorders>
              <w:top w:val="single" w:sz="4" w:space="0" w:color="7F7F7F"/>
              <w:bottom w:val="single" w:sz="4" w:space="0" w:color="7F7F7F"/>
            </w:tcBorders>
          </w:tcPr>
          <w:p>
            <w:pPr>
              <w:pStyle w:val="TableParagraph"/>
              <w:spacing w:before="107"/>
              <w:ind w:left="545"/>
              <w:rPr>
                <w:rFonts w:ascii="Cambria"/>
                <w:sz w:val="22"/>
              </w:rPr>
            </w:pPr>
            <w:r>
              <w:rPr>
                <w:rFonts w:ascii="Cambria"/>
                <w:spacing w:val="-2"/>
                <w:sz w:val="22"/>
              </w:rPr>
              <w:t>Cukup</w:t>
            </w:r>
          </w:p>
        </w:tc>
        <w:tc>
          <w:tcPr>
            <w:tcW w:w="1904" w:type="dxa"/>
            <w:tcBorders>
              <w:top w:val="single" w:sz="4" w:space="0" w:color="7F7F7F"/>
              <w:bottom w:val="single" w:sz="4" w:space="0" w:color="7F7F7F"/>
            </w:tcBorders>
          </w:tcPr>
          <w:p>
            <w:pPr>
              <w:pStyle w:val="TableParagraph"/>
              <w:spacing w:before="107"/>
              <w:ind w:left="656"/>
              <w:rPr>
                <w:rFonts w:ascii="Cambria"/>
                <w:sz w:val="22"/>
              </w:rPr>
            </w:pPr>
            <w:r>
              <w:rPr>
                <w:rFonts w:ascii="Cambria"/>
                <w:spacing w:val="-10"/>
                <w:sz w:val="22"/>
              </w:rPr>
              <w:t>4</w:t>
            </w:r>
          </w:p>
        </w:tc>
        <w:tc>
          <w:tcPr>
            <w:tcW w:w="996" w:type="dxa"/>
            <w:tcBorders>
              <w:top w:val="single" w:sz="4" w:space="0" w:color="7F7F7F"/>
              <w:bottom w:val="single" w:sz="4" w:space="0" w:color="7F7F7F"/>
            </w:tcBorders>
          </w:tcPr>
          <w:p>
            <w:pPr>
              <w:pStyle w:val="TableParagraph"/>
              <w:spacing w:before="107"/>
              <w:ind w:left="99"/>
              <w:rPr>
                <w:rFonts w:ascii="Cambria"/>
                <w:sz w:val="22"/>
              </w:rPr>
            </w:pPr>
            <w:r>
              <w:rPr>
                <w:rFonts w:ascii="Cambria"/>
                <w:spacing w:val="-5"/>
                <w:sz w:val="22"/>
              </w:rPr>
              <w:t>9,3</w:t>
            </w:r>
          </w:p>
        </w:tc>
        <w:tc>
          <w:tcPr>
            <w:tcW w:w="861" w:type="dxa"/>
            <w:tcBorders>
              <w:top w:val="single" w:sz="4" w:space="0" w:color="7F7F7F"/>
              <w:bottom w:val="single" w:sz="4" w:space="0" w:color="7F7F7F"/>
            </w:tcBorders>
          </w:tcPr>
          <w:p>
            <w:pPr>
              <w:pStyle w:val="TableParagraph"/>
              <w:spacing w:before="107"/>
              <w:ind w:right="119"/>
              <w:jc w:val="right"/>
              <w:rPr>
                <w:rFonts w:ascii="Cambria"/>
                <w:sz w:val="22"/>
              </w:rPr>
            </w:pPr>
            <w:r>
              <w:rPr>
                <w:rFonts w:ascii="Cambria"/>
                <w:spacing w:val="-10"/>
                <w:sz w:val="22"/>
              </w:rPr>
              <w:t>0</w:t>
            </w:r>
          </w:p>
        </w:tc>
        <w:tc>
          <w:tcPr>
            <w:tcW w:w="1959" w:type="dxa"/>
            <w:tcBorders>
              <w:top w:val="single" w:sz="4" w:space="0" w:color="7F7F7F"/>
              <w:bottom w:val="single" w:sz="4" w:space="0" w:color="7F7F7F"/>
            </w:tcBorders>
          </w:tcPr>
          <w:p>
            <w:pPr>
              <w:pStyle w:val="TableParagraph"/>
              <w:spacing w:before="107"/>
              <w:ind w:left="527"/>
              <w:jc w:val="center"/>
              <w:rPr>
                <w:rFonts w:ascii="Cambria"/>
                <w:sz w:val="22"/>
              </w:rPr>
            </w:pPr>
            <w:r>
              <w:rPr>
                <w:rFonts w:ascii="Cambria"/>
                <w:spacing w:val="-10"/>
                <w:sz w:val="22"/>
              </w:rPr>
              <w:t>0</w:t>
            </w:r>
          </w:p>
        </w:tc>
      </w:tr>
      <w:tr>
        <w:trPr>
          <w:trHeight w:val="445" w:hRule="atLeast"/>
        </w:trPr>
        <w:tc>
          <w:tcPr>
            <w:tcW w:w="877" w:type="dxa"/>
            <w:tcBorders>
              <w:top w:val="single" w:sz="4" w:space="0" w:color="7F7F7F"/>
              <w:bottom w:val="single" w:sz="18" w:space="0" w:color="000000"/>
            </w:tcBorders>
          </w:tcPr>
          <w:p>
            <w:pPr>
              <w:pStyle w:val="TableParagraph"/>
              <w:spacing w:before="93"/>
              <w:ind w:left="234"/>
              <w:rPr>
                <w:rFonts w:ascii="Cambria"/>
                <w:sz w:val="22"/>
              </w:rPr>
            </w:pPr>
            <w:r>
              <w:rPr>
                <w:rFonts w:ascii="Cambria"/>
                <w:spacing w:val="-10"/>
                <w:sz w:val="22"/>
              </w:rPr>
              <w:t>3</w:t>
            </w:r>
          </w:p>
        </w:tc>
        <w:tc>
          <w:tcPr>
            <w:tcW w:w="1998" w:type="dxa"/>
            <w:tcBorders>
              <w:top w:val="single" w:sz="4" w:space="0" w:color="7F7F7F"/>
              <w:bottom w:val="single" w:sz="18" w:space="0" w:color="000000"/>
            </w:tcBorders>
          </w:tcPr>
          <w:p>
            <w:pPr>
              <w:pStyle w:val="TableParagraph"/>
              <w:spacing w:before="93"/>
              <w:ind w:left="638"/>
              <w:rPr>
                <w:rFonts w:ascii="Cambria"/>
                <w:sz w:val="22"/>
              </w:rPr>
            </w:pPr>
            <w:r>
              <w:rPr>
                <w:rFonts w:ascii="Cambria"/>
                <w:spacing w:val="-4"/>
                <w:sz w:val="22"/>
              </w:rPr>
              <w:t>Baik</w:t>
            </w:r>
          </w:p>
        </w:tc>
        <w:tc>
          <w:tcPr>
            <w:tcW w:w="1904" w:type="dxa"/>
            <w:tcBorders>
              <w:top w:val="single" w:sz="4" w:space="0" w:color="7F7F7F"/>
              <w:bottom w:val="single" w:sz="18" w:space="0" w:color="000000"/>
            </w:tcBorders>
          </w:tcPr>
          <w:p>
            <w:pPr>
              <w:pStyle w:val="TableParagraph"/>
              <w:spacing w:before="93"/>
              <w:ind w:left="595"/>
              <w:rPr>
                <w:rFonts w:ascii="Cambria"/>
                <w:sz w:val="22"/>
              </w:rPr>
            </w:pPr>
            <w:r>
              <w:rPr>
                <w:rFonts w:ascii="Cambria"/>
                <w:spacing w:val="-5"/>
                <w:sz w:val="22"/>
              </w:rPr>
              <w:t>33</w:t>
            </w:r>
          </w:p>
        </w:tc>
        <w:tc>
          <w:tcPr>
            <w:tcW w:w="996" w:type="dxa"/>
            <w:tcBorders>
              <w:top w:val="single" w:sz="4" w:space="0" w:color="7F7F7F"/>
              <w:bottom w:val="single" w:sz="18" w:space="0" w:color="000000"/>
            </w:tcBorders>
          </w:tcPr>
          <w:p>
            <w:pPr>
              <w:pStyle w:val="TableParagraph"/>
              <w:spacing w:before="93"/>
              <w:ind w:left="38"/>
              <w:rPr>
                <w:rFonts w:ascii="Cambria"/>
                <w:sz w:val="22"/>
              </w:rPr>
            </w:pPr>
            <w:r>
              <w:rPr>
                <w:rFonts w:ascii="Cambria"/>
                <w:spacing w:val="-4"/>
                <w:sz w:val="22"/>
              </w:rPr>
              <w:t>76,7</w:t>
            </w:r>
          </w:p>
        </w:tc>
        <w:tc>
          <w:tcPr>
            <w:tcW w:w="861" w:type="dxa"/>
            <w:tcBorders>
              <w:top w:val="single" w:sz="4" w:space="0" w:color="7F7F7F"/>
              <w:bottom w:val="single" w:sz="18" w:space="0" w:color="000000"/>
            </w:tcBorders>
          </w:tcPr>
          <w:p>
            <w:pPr>
              <w:pStyle w:val="TableParagraph"/>
              <w:spacing w:before="93"/>
              <w:ind w:right="58"/>
              <w:jc w:val="right"/>
              <w:rPr>
                <w:rFonts w:ascii="Cambria"/>
                <w:sz w:val="22"/>
              </w:rPr>
            </w:pPr>
            <w:r>
              <w:rPr>
                <w:rFonts w:ascii="Cambria"/>
                <w:spacing w:val="-5"/>
                <w:sz w:val="22"/>
              </w:rPr>
              <w:t>43</w:t>
            </w:r>
          </w:p>
        </w:tc>
        <w:tc>
          <w:tcPr>
            <w:tcW w:w="1959" w:type="dxa"/>
            <w:tcBorders>
              <w:top w:val="single" w:sz="4" w:space="0" w:color="7F7F7F"/>
              <w:bottom w:val="single" w:sz="18" w:space="0" w:color="000000"/>
            </w:tcBorders>
          </w:tcPr>
          <w:p>
            <w:pPr>
              <w:pStyle w:val="TableParagraph"/>
              <w:spacing w:before="93"/>
              <w:ind w:right="531"/>
              <w:jc w:val="right"/>
              <w:rPr>
                <w:rFonts w:ascii="Cambria"/>
                <w:sz w:val="22"/>
              </w:rPr>
            </w:pPr>
            <w:r>
              <w:rPr>
                <w:rFonts w:ascii="Cambria"/>
                <w:spacing w:val="-5"/>
                <w:sz w:val="22"/>
              </w:rPr>
              <w:t>100</w:t>
            </w:r>
          </w:p>
        </w:tc>
      </w:tr>
      <w:tr>
        <w:trPr>
          <w:trHeight w:val="468" w:hRule="atLeast"/>
        </w:trPr>
        <w:tc>
          <w:tcPr>
            <w:tcW w:w="877" w:type="dxa"/>
            <w:tcBorders>
              <w:top w:val="single" w:sz="18" w:space="0" w:color="000000"/>
              <w:bottom w:val="single" w:sz="18" w:space="0" w:color="000000"/>
            </w:tcBorders>
          </w:tcPr>
          <w:p>
            <w:pPr>
              <w:pStyle w:val="TableParagraph"/>
              <w:rPr>
                <w:rFonts w:ascii="Times New Roman"/>
                <w:sz w:val="22"/>
              </w:rPr>
            </w:pPr>
          </w:p>
        </w:tc>
        <w:tc>
          <w:tcPr>
            <w:tcW w:w="1998" w:type="dxa"/>
            <w:tcBorders>
              <w:top w:val="single" w:sz="18" w:space="0" w:color="000000"/>
              <w:bottom w:val="single" w:sz="18" w:space="0" w:color="000000"/>
            </w:tcBorders>
          </w:tcPr>
          <w:p>
            <w:pPr>
              <w:pStyle w:val="TableParagraph"/>
              <w:spacing w:before="107"/>
              <w:ind w:left="581"/>
              <w:rPr>
                <w:rFonts w:ascii="Cambria"/>
                <w:b/>
                <w:sz w:val="22"/>
              </w:rPr>
            </w:pPr>
            <w:r>
              <w:rPr>
                <w:rFonts w:ascii="Cambria"/>
                <w:b/>
                <w:spacing w:val="-2"/>
                <w:sz w:val="22"/>
              </w:rPr>
              <w:t>Total</w:t>
            </w:r>
          </w:p>
        </w:tc>
        <w:tc>
          <w:tcPr>
            <w:tcW w:w="1904" w:type="dxa"/>
            <w:tcBorders>
              <w:top w:val="single" w:sz="18" w:space="0" w:color="000000"/>
              <w:bottom w:val="single" w:sz="18" w:space="0" w:color="000000"/>
            </w:tcBorders>
          </w:tcPr>
          <w:p>
            <w:pPr>
              <w:pStyle w:val="TableParagraph"/>
              <w:spacing w:before="107"/>
              <w:ind w:left="587"/>
              <w:rPr>
                <w:rFonts w:ascii="Cambria"/>
                <w:b/>
                <w:sz w:val="22"/>
              </w:rPr>
            </w:pPr>
            <w:r>
              <w:rPr>
                <w:rFonts w:ascii="Cambria"/>
                <w:b/>
                <w:spacing w:val="-5"/>
                <w:sz w:val="22"/>
              </w:rPr>
              <w:t>43</w:t>
            </w:r>
          </w:p>
        </w:tc>
        <w:tc>
          <w:tcPr>
            <w:tcW w:w="996" w:type="dxa"/>
            <w:tcBorders>
              <w:top w:val="single" w:sz="18" w:space="0" w:color="000000"/>
              <w:bottom w:val="single" w:sz="18" w:space="0" w:color="000000"/>
            </w:tcBorders>
          </w:tcPr>
          <w:p>
            <w:pPr>
              <w:pStyle w:val="TableParagraph"/>
              <w:spacing w:before="107"/>
              <w:ind w:left="48"/>
              <w:rPr>
                <w:rFonts w:ascii="Cambria"/>
                <w:b/>
                <w:sz w:val="22"/>
              </w:rPr>
            </w:pPr>
            <w:r>
              <w:rPr>
                <w:rFonts w:ascii="Cambria"/>
                <w:b/>
                <w:spacing w:val="-5"/>
                <w:sz w:val="22"/>
              </w:rPr>
              <w:t>100</w:t>
            </w:r>
          </w:p>
        </w:tc>
        <w:tc>
          <w:tcPr>
            <w:tcW w:w="861" w:type="dxa"/>
            <w:tcBorders>
              <w:top w:val="single" w:sz="18" w:space="0" w:color="000000"/>
              <w:bottom w:val="single" w:sz="18" w:space="0" w:color="000000"/>
            </w:tcBorders>
          </w:tcPr>
          <w:p>
            <w:pPr>
              <w:pStyle w:val="TableParagraph"/>
              <w:spacing w:before="107"/>
              <w:ind w:right="50"/>
              <w:jc w:val="right"/>
              <w:rPr>
                <w:rFonts w:ascii="Cambria"/>
                <w:b/>
                <w:sz w:val="22"/>
              </w:rPr>
            </w:pPr>
            <w:r>
              <w:rPr>
                <w:rFonts w:ascii="Cambria"/>
                <w:b/>
                <w:spacing w:val="-5"/>
                <w:sz w:val="22"/>
              </w:rPr>
              <w:t>43</w:t>
            </w:r>
          </w:p>
        </w:tc>
        <w:tc>
          <w:tcPr>
            <w:tcW w:w="1959" w:type="dxa"/>
            <w:tcBorders>
              <w:top w:val="single" w:sz="18" w:space="0" w:color="000000"/>
              <w:bottom w:val="single" w:sz="18" w:space="0" w:color="000000"/>
            </w:tcBorders>
          </w:tcPr>
          <w:p>
            <w:pPr>
              <w:pStyle w:val="TableParagraph"/>
              <w:spacing w:before="107"/>
              <w:ind w:right="518"/>
              <w:jc w:val="right"/>
              <w:rPr>
                <w:rFonts w:ascii="Cambria"/>
                <w:b/>
                <w:sz w:val="22"/>
              </w:rPr>
            </w:pPr>
            <w:r>
              <w:rPr>
                <w:rFonts w:ascii="Cambria"/>
                <w:b/>
                <w:spacing w:val="-5"/>
                <w:sz w:val="22"/>
              </w:rPr>
              <w:t>100</w:t>
            </w:r>
          </w:p>
        </w:tc>
      </w:tr>
    </w:tbl>
    <w:p>
      <w:pPr>
        <w:pStyle w:val="BodyText"/>
        <w:spacing w:before="101"/>
        <w:ind w:left="0"/>
        <w:jc w:val="left"/>
        <w:rPr>
          <w:i/>
          <w:sz w:val="20"/>
        </w:rPr>
      </w:pPr>
    </w:p>
    <w:p>
      <w:pPr>
        <w:pStyle w:val="BodyText"/>
        <w:spacing w:after="0"/>
        <w:jc w:val="left"/>
        <w:rPr>
          <w:i/>
          <w:sz w:val="20"/>
        </w:rPr>
        <w:sectPr>
          <w:pgSz w:w="11900" w:h="16840"/>
          <w:pgMar w:header="406" w:footer="0" w:top="1100" w:bottom="280" w:left="1559" w:right="141"/>
        </w:sectPr>
      </w:pPr>
    </w:p>
    <w:p>
      <w:pPr>
        <w:pStyle w:val="BodyText"/>
        <w:spacing w:line="360" w:lineRule="auto" w:before="100"/>
        <w:ind w:right="38" w:firstLine="708"/>
      </w:pPr>
      <w:r>
        <w:rPr/>
        <w:t>Berdasarkan analisis </w:t>
      </w:r>
      <w:r>
        <w:rPr/>
        <w:t>bivariat dengan</w:t>
      </w:r>
      <w:r>
        <w:rPr>
          <w:spacing w:val="-12"/>
        </w:rPr>
        <w:t> </w:t>
      </w:r>
      <w:r>
        <w:rPr>
          <w:i/>
        </w:rPr>
        <w:t>uji</w:t>
      </w:r>
      <w:r>
        <w:rPr>
          <w:i/>
          <w:spacing w:val="-12"/>
        </w:rPr>
        <w:t> </w:t>
      </w:r>
      <w:r>
        <w:rPr>
          <w:i/>
        </w:rPr>
        <w:t>Wilcoxon</w:t>
      </w:r>
      <w:r>
        <w:rPr/>
        <w:t>,</w:t>
      </w:r>
      <w:r>
        <w:rPr>
          <w:spacing w:val="-12"/>
        </w:rPr>
        <w:t> </w:t>
      </w:r>
      <w:r>
        <w:rPr/>
        <w:t>diperoleh</w:t>
      </w:r>
      <w:r>
        <w:rPr>
          <w:spacing w:val="-13"/>
        </w:rPr>
        <w:t> </w:t>
      </w:r>
      <w:r>
        <w:rPr/>
        <w:t>nilai</w:t>
      </w:r>
      <w:r>
        <w:rPr>
          <w:spacing w:val="-12"/>
        </w:rPr>
        <w:t> </w:t>
      </w:r>
      <w:r>
        <w:rPr/>
        <w:t>Sig.</w:t>
      </w:r>
      <w:r>
        <w:rPr>
          <w:spacing w:val="-12"/>
        </w:rPr>
        <w:t> </w:t>
      </w:r>
      <w:r>
        <w:rPr/>
        <w:t>&lt;</w:t>
      </w:r>
      <w:r>
        <w:rPr>
          <w:spacing w:val="-12"/>
        </w:rPr>
        <w:t> </w:t>
      </w:r>
      <w:r>
        <w:rPr/>
        <w:t>α (0,000 &lt; 0,05) sehingga dapat diartikan bahwa terdapat pengaruh pemberian </w:t>
      </w:r>
      <w:r>
        <w:rPr>
          <w:i/>
        </w:rPr>
        <w:t>flip chart </w:t>
      </w:r>
      <w:r>
        <w:rPr/>
        <w:t>terhadap pengetahuan kesehatan gigi</w:t>
      </w:r>
      <w:r>
        <w:rPr>
          <w:spacing w:val="-5"/>
        </w:rPr>
        <w:t> </w:t>
      </w:r>
      <w:r>
        <w:rPr/>
        <w:t>dan</w:t>
      </w:r>
      <w:r>
        <w:rPr>
          <w:spacing w:val="-5"/>
        </w:rPr>
        <w:t> </w:t>
      </w:r>
      <w:r>
        <w:rPr/>
        <w:t>mulut</w:t>
      </w:r>
      <w:r>
        <w:rPr>
          <w:spacing w:val="-5"/>
        </w:rPr>
        <w:t> </w:t>
      </w:r>
      <w:r>
        <w:rPr/>
        <w:t>pada</w:t>
      </w:r>
      <w:r>
        <w:rPr>
          <w:spacing w:val="-5"/>
        </w:rPr>
        <w:t> </w:t>
      </w:r>
      <w:r>
        <w:rPr/>
        <w:t>siswa</w:t>
      </w:r>
      <w:r>
        <w:rPr>
          <w:spacing w:val="-5"/>
        </w:rPr>
        <w:t> </w:t>
      </w:r>
      <w:r>
        <w:rPr/>
        <w:t>sd</w:t>
      </w:r>
      <w:r>
        <w:rPr>
          <w:spacing w:val="-5"/>
        </w:rPr>
        <w:t> </w:t>
      </w:r>
      <w:r>
        <w:rPr/>
        <w:t>Islam</w:t>
      </w:r>
      <w:r>
        <w:rPr>
          <w:spacing w:val="-5"/>
        </w:rPr>
        <w:t> </w:t>
      </w:r>
      <w:r>
        <w:rPr/>
        <w:t>Al-Quds di kota Samarinda.</w:t>
      </w:r>
    </w:p>
    <w:p>
      <w:pPr>
        <w:pStyle w:val="BodyText"/>
        <w:spacing w:line="360" w:lineRule="auto"/>
        <w:ind w:right="38" w:firstLine="708"/>
        <w:rPr>
          <w:b/>
        </w:rPr>
      </w:pPr>
      <w:r>
        <w:rPr/>
        <w:t>Hal ini sejalan dengan penelitian Prasetyo,</w:t>
      </w:r>
      <w:r>
        <w:rPr>
          <w:spacing w:val="-14"/>
        </w:rPr>
        <w:t> </w:t>
      </w:r>
      <w:r>
        <w:rPr/>
        <w:t>(2016)</w:t>
      </w:r>
      <w:r>
        <w:rPr>
          <w:spacing w:val="-14"/>
        </w:rPr>
        <w:t> </w:t>
      </w:r>
      <w:r>
        <w:rPr/>
        <w:t>yang</w:t>
      </w:r>
      <w:r>
        <w:rPr>
          <w:spacing w:val="-13"/>
        </w:rPr>
        <w:t> </w:t>
      </w:r>
      <w:r>
        <w:rPr/>
        <w:t>menunjukkan</w:t>
      </w:r>
      <w:r>
        <w:rPr>
          <w:spacing w:val="-14"/>
        </w:rPr>
        <w:t> </w:t>
      </w:r>
      <w:r>
        <w:rPr/>
        <w:t>bahwa penggunaan media </w:t>
      </w:r>
      <w:r>
        <w:rPr>
          <w:i/>
        </w:rPr>
        <w:t>flip chart </w:t>
      </w:r>
      <w:r>
        <w:rPr/>
        <w:t>yang </w:t>
      </w:r>
      <w:r>
        <w:rPr/>
        <w:t>dapat meningkatkan pembelajaran IPA pada siswa kelas IV SD Negeri 2 Wonosari Kecamatan</w:t>
      </w:r>
      <w:r>
        <w:rPr>
          <w:spacing w:val="-4"/>
        </w:rPr>
        <w:t> </w:t>
      </w:r>
      <w:r>
        <w:rPr/>
        <w:t>Kebumen</w:t>
      </w:r>
      <w:r>
        <w:rPr>
          <w:position w:val="8"/>
          <w:sz w:val="16"/>
        </w:rPr>
        <w:t>15</w:t>
      </w:r>
      <w:r>
        <w:rPr/>
        <w:t>.</w:t>
      </w:r>
      <w:r>
        <w:rPr>
          <w:spacing w:val="-4"/>
        </w:rPr>
        <w:t> </w:t>
      </w:r>
      <w:r>
        <w:rPr/>
        <w:t>Penelitian</w:t>
      </w:r>
      <w:r>
        <w:rPr>
          <w:spacing w:val="-4"/>
        </w:rPr>
        <w:t> </w:t>
      </w:r>
      <w:r>
        <w:rPr/>
        <w:t>lain</w:t>
      </w:r>
      <w:r>
        <w:rPr>
          <w:spacing w:val="-4"/>
        </w:rPr>
        <w:t> </w:t>
      </w:r>
      <w:r>
        <w:rPr/>
        <w:t>dari Talakua &amp; Aloatuan, (2021) yang menunjukkan bahwa penggunaan media pembelajaran </w:t>
      </w:r>
      <w:r>
        <w:rPr>
          <w:i/>
        </w:rPr>
        <w:t>Flip chart </w:t>
      </w:r>
      <w:r>
        <w:rPr/>
        <w:t>berpengaruh terhadap</w:t>
      </w:r>
      <w:r>
        <w:rPr>
          <w:spacing w:val="-11"/>
        </w:rPr>
        <w:t> </w:t>
      </w:r>
      <w:r>
        <w:rPr/>
        <w:t>hasil</w:t>
      </w:r>
      <w:r>
        <w:rPr>
          <w:spacing w:val="-11"/>
        </w:rPr>
        <w:t> </w:t>
      </w:r>
      <w:r>
        <w:rPr/>
        <w:t>belajar</w:t>
      </w:r>
      <w:r>
        <w:rPr>
          <w:spacing w:val="-11"/>
        </w:rPr>
        <w:t> </w:t>
      </w:r>
      <w:r>
        <w:rPr/>
        <w:t>kognitif</w:t>
      </w:r>
      <w:r>
        <w:rPr>
          <w:spacing w:val="-11"/>
        </w:rPr>
        <w:t> </w:t>
      </w:r>
      <w:r>
        <w:rPr/>
        <w:t>siswa</w:t>
      </w:r>
      <w:r>
        <w:rPr>
          <w:spacing w:val="-11"/>
        </w:rPr>
        <w:t> </w:t>
      </w:r>
      <w:r>
        <w:rPr/>
        <w:t>kelas</w:t>
      </w:r>
      <w:r>
        <w:rPr>
          <w:spacing w:val="-11"/>
        </w:rPr>
        <w:t> </w:t>
      </w:r>
      <w:r>
        <w:rPr/>
        <w:t>X SMA</w:t>
      </w:r>
      <w:r>
        <w:rPr>
          <w:spacing w:val="-1"/>
        </w:rPr>
        <w:t> </w:t>
      </w:r>
      <w:r>
        <w:rPr/>
        <w:t>Negeri</w:t>
      </w:r>
      <w:r>
        <w:rPr>
          <w:spacing w:val="-1"/>
        </w:rPr>
        <w:t> </w:t>
      </w:r>
      <w:r>
        <w:rPr/>
        <w:t>24</w:t>
      </w:r>
      <w:r>
        <w:rPr>
          <w:spacing w:val="-1"/>
        </w:rPr>
        <w:t> </w:t>
      </w:r>
      <w:r>
        <w:rPr/>
        <w:t>Maluku</w:t>
      </w:r>
      <w:r>
        <w:rPr>
          <w:spacing w:val="-1"/>
        </w:rPr>
        <w:t> </w:t>
      </w:r>
      <w:r>
        <w:rPr/>
        <w:t>Tengah</w:t>
      </w:r>
      <w:r>
        <w:rPr>
          <w:position w:val="8"/>
          <w:sz w:val="16"/>
        </w:rPr>
        <w:t>16</w:t>
      </w:r>
      <w:r>
        <w:rPr/>
        <w:t>.</w:t>
      </w:r>
      <w:r>
        <w:rPr>
          <w:spacing w:val="-1"/>
        </w:rPr>
        <w:t> </w:t>
      </w:r>
      <w:r>
        <w:rPr/>
        <w:t>Menurut penelitian Widyastuti &amp; Supriyatna, 2022 mengatakan bahwa media pembelajaran </w:t>
      </w:r>
      <w:r>
        <w:rPr>
          <w:b/>
        </w:rPr>
        <w:t>SIMPULAN DAN SARAN</w:t>
      </w:r>
    </w:p>
    <w:p>
      <w:pPr>
        <w:pStyle w:val="BodyText"/>
        <w:spacing w:line="360" w:lineRule="auto"/>
        <w:ind w:right="38" w:firstLine="708"/>
      </w:pPr>
      <w:r>
        <w:rPr/>
        <w:t>Berdasarkan hasil penelitian yang dilakukan pada siswa siswa sd Islam </w:t>
      </w:r>
      <w:r>
        <w:rPr/>
        <w:t>Al- Quds</w:t>
      </w:r>
      <w:r>
        <w:rPr>
          <w:spacing w:val="69"/>
        </w:rPr>
        <w:t> </w:t>
      </w:r>
      <w:r>
        <w:rPr/>
        <w:t>di</w:t>
      </w:r>
      <w:r>
        <w:rPr>
          <w:spacing w:val="71"/>
        </w:rPr>
        <w:t> </w:t>
      </w:r>
      <w:r>
        <w:rPr/>
        <w:t>kota</w:t>
      </w:r>
      <w:r>
        <w:rPr>
          <w:spacing w:val="72"/>
        </w:rPr>
        <w:t> </w:t>
      </w:r>
      <w:r>
        <w:rPr/>
        <w:t>Samarinda</w:t>
      </w:r>
      <w:r>
        <w:rPr>
          <w:spacing w:val="70"/>
        </w:rPr>
        <w:t> </w:t>
      </w:r>
      <w:r>
        <w:rPr/>
        <w:t>adalah</w:t>
      </w:r>
      <w:r>
        <w:rPr>
          <w:spacing w:val="71"/>
        </w:rPr>
        <w:t> </w:t>
      </w:r>
      <w:r>
        <w:rPr/>
        <w:t>dari</w:t>
      </w:r>
      <w:r>
        <w:rPr>
          <w:spacing w:val="72"/>
        </w:rPr>
        <w:t> </w:t>
      </w:r>
      <w:r>
        <w:rPr>
          <w:spacing w:val="-5"/>
        </w:rPr>
        <w:t>51</w:t>
      </w:r>
    </w:p>
    <w:p>
      <w:pPr>
        <w:pStyle w:val="BodyText"/>
        <w:spacing w:line="357" w:lineRule="auto" w:before="100"/>
        <w:ind w:right="1276"/>
      </w:pPr>
      <w:r>
        <w:rPr/>
        <w:br w:type="column"/>
      </w:r>
      <w:r>
        <w:rPr/>
        <w:t>harus yang memiliki fungsi </w:t>
      </w:r>
      <w:r>
        <w:rPr/>
        <w:t>untuk meningkatan kegiatan siswa belajar, sehingga perlu diperhatikan kejelasan dari bahan ajar, materi dan metode yang jelas serta menarik dalam proses </w:t>
      </w:r>
      <w:r>
        <w:rPr>
          <w:spacing w:val="-2"/>
        </w:rPr>
        <w:t>pembelajarannya</w:t>
      </w:r>
      <w:r>
        <w:rPr>
          <w:spacing w:val="-2"/>
          <w:position w:val="8"/>
          <w:sz w:val="16"/>
        </w:rPr>
        <w:t>17</w:t>
      </w:r>
      <w:r>
        <w:rPr>
          <w:spacing w:val="-2"/>
        </w:rPr>
        <w:t>.</w:t>
      </w:r>
    </w:p>
    <w:p>
      <w:pPr>
        <w:pStyle w:val="BodyText"/>
        <w:spacing w:line="360" w:lineRule="auto" w:before="12"/>
        <w:ind w:right="1275" w:firstLine="708"/>
      </w:pPr>
      <w:r>
        <w:rPr/>
        <w:t>Salah</w:t>
      </w:r>
      <w:r>
        <w:rPr>
          <w:spacing w:val="-3"/>
        </w:rPr>
        <w:t> </w:t>
      </w:r>
      <w:r>
        <w:rPr/>
        <w:t>satu</w:t>
      </w:r>
      <w:r>
        <w:rPr>
          <w:spacing w:val="-3"/>
        </w:rPr>
        <w:t> </w:t>
      </w:r>
      <w:r>
        <w:rPr/>
        <w:t>media</w:t>
      </w:r>
      <w:r>
        <w:rPr>
          <w:spacing w:val="-3"/>
        </w:rPr>
        <w:t> </w:t>
      </w:r>
      <w:r>
        <w:rPr/>
        <w:t>yang</w:t>
      </w:r>
      <w:r>
        <w:rPr>
          <w:spacing w:val="-3"/>
        </w:rPr>
        <w:t> </w:t>
      </w:r>
      <w:r>
        <w:rPr/>
        <w:t>paling</w:t>
      </w:r>
      <w:r>
        <w:rPr>
          <w:spacing w:val="-3"/>
        </w:rPr>
        <w:t> </w:t>
      </w:r>
      <w:r>
        <w:rPr/>
        <w:t>sering digunakan dalam penyuluhan Kesehatan adalah Flip Chart. Dimana sebuah media cetak yang praktis berisikan lembaran gambar yang dapat dibolak-balik</w:t>
      </w:r>
      <w:r>
        <w:rPr>
          <w:position w:val="8"/>
          <w:sz w:val="16"/>
        </w:rPr>
        <w:t>18</w:t>
      </w:r>
      <w:r>
        <w:rPr/>
        <w:t>. Promosi kesehatan dengan media </w:t>
      </w:r>
      <w:r>
        <w:rPr>
          <w:i/>
        </w:rPr>
        <w:t>Flip chart </w:t>
      </w:r>
      <w:r>
        <w:rPr/>
        <w:t>lebih berpengaruh </w:t>
      </w:r>
      <w:r>
        <w:rPr/>
        <w:t>dalam meningkatkan pengetahuan menyikat gigi dibandingkan dengan penyuluhan konvensional dengan phantom, karena media </w:t>
      </w:r>
      <w:r>
        <w:rPr>
          <w:i/>
        </w:rPr>
        <w:t>Flip chart </w:t>
      </w:r>
      <w:r>
        <w:rPr/>
        <w:t>membuat lebih aktif dan tertarik dengan berbagai gambar, warna, dan bentuk karakter yang disenangi</w:t>
      </w:r>
      <w:r>
        <w:rPr>
          <w:position w:val="8"/>
          <w:sz w:val="16"/>
        </w:rPr>
        <w:t>19</w:t>
      </w:r>
      <w:r>
        <w:rPr/>
        <w:t>.</w:t>
      </w:r>
    </w:p>
    <w:p>
      <w:pPr>
        <w:pStyle w:val="BodyText"/>
        <w:spacing w:before="140"/>
        <w:ind w:left="0"/>
        <w:jc w:val="left"/>
      </w:pPr>
    </w:p>
    <w:p>
      <w:pPr>
        <w:pStyle w:val="BodyText"/>
        <w:spacing w:line="360" w:lineRule="auto" w:before="1"/>
        <w:ind w:right="1276"/>
      </w:pPr>
      <w:r>
        <w:rPr/>
        <w:t>siswa yang diberikan media Video </w:t>
      </w:r>
      <w:r>
        <w:rPr/>
        <w:t>Animasi terdapat 39 siswa yang berkategori baik dalam menerima informasi penyuluhan. Sedangkan,</w:t>
      </w:r>
      <w:r>
        <w:rPr>
          <w:spacing w:val="-4"/>
        </w:rPr>
        <w:t> </w:t>
      </w:r>
      <w:r>
        <w:rPr/>
        <w:t>flipchart</w:t>
      </w:r>
      <w:r>
        <w:rPr>
          <w:spacing w:val="-4"/>
        </w:rPr>
        <w:t> </w:t>
      </w:r>
      <w:r>
        <w:rPr/>
        <w:t>dari</w:t>
      </w:r>
      <w:r>
        <w:rPr>
          <w:spacing w:val="-3"/>
        </w:rPr>
        <w:t> </w:t>
      </w:r>
      <w:r>
        <w:rPr/>
        <w:t>43</w:t>
      </w:r>
      <w:r>
        <w:rPr>
          <w:spacing w:val="-4"/>
        </w:rPr>
        <w:t> </w:t>
      </w:r>
      <w:r>
        <w:rPr/>
        <w:t>siswa</w:t>
      </w:r>
      <w:r>
        <w:rPr>
          <w:spacing w:val="-3"/>
        </w:rPr>
        <w:t> </w:t>
      </w:r>
      <w:r>
        <w:rPr>
          <w:spacing w:val="-2"/>
        </w:rPr>
        <w:t>terdapat</w:t>
      </w:r>
    </w:p>
    <w:p>
      <w:pPr>
        <w:pStyle w:val="BodyText"/>
        <w:spacing w:after="0" w:line="360" w:lineRule="auto"/>
        <w:sectPr>
          <w:type w:val="continuous"/>
          <w:pgSz w:w="11900" w:h="16840"/>
          <w:pgMar w:header="406" w:footer="0" w:top="1100" w:bottom="280" w:left="1559" w:right="141"/>
          <w:cols w:num="2" w:equalWidth="0">
            <w:col w:w="4373" w:space="216"/>
            <w:col w:w="5611"/>
          </w:cols>
        </w:sectPr>
      </w:pPr>
    </w:p>
    <w:p>
      <w:pPr>
        <w:pStyle w:val="BodyText"/>
        <w:spacing w:line="360" w:lineRule="auto" w:before="73"/>
        <w:ind w:right="38"/>
      </w:pPr>
      <w:r>
        <w:rPr/>
        <w:t>33 siswa yang berkategori baik dalam menerima informasi </w:t>
      </w:r>
      <w:r>
        <w:rPr/>
        <w:t>penyuluhan. Walaupun</w:t>
      </w:r>
      <w:r>
        <w:rPr>
          <w:spacing w:val="40"/>
        </w:rPr>
        <w:t> </w:t>
      </w:r>
      <w:r>
        <w:rPr/>
        <w:t>pemberian promosi Kesehatan melalui 2 media yang berbeda yaitu Video Animasi</w:t>
      </w:r>
      <w:r>
        <w:rPr>
          <w:spacing w:val="-14"/>
        </w:rPr>
        <w:t> </w:t>
      </w:r>
      <w:r>
        <w:rPr/>
        <w:t>dan</w:t>
      </w:r>
      <w:r>
        <w:rPr>
          <w:spacing w:val="-14"/>
        </w:rPr>
        <w:t> </w:t>
      </w:r>
      <w:r>
        <w:rPr/>
        <w:t>flipchart</w:t>
      </w:r>
      <w:r>
        <w:rPr>
          <w:spacing w:val="-13"/>
        </w:rPr>
        <w:t> </w:t>
      </w:r>
      <w:r>
        <w:rPr/>
        <w:t>tetapi</w:t>
      </w:r>
      <w:r>
        <w:rPr>
          <w:spacing w:val="-14"/>
        </w:rPr>
        <w:t> </w:t>
      </w:r>
      <w:r>
        <w:rPr/>
        <w:t>hasilnya</w:t>
      </w:r>
      <w:r>
        <w:rPr>
          <w:spacing w:val="-13"/>
        </w:rPr>
        <w:t> </w:t>
      </w:r>
      <w:r>
        <w:rPr/>
        <w:t>sangat berpengaruh</w:t>
      </w:r>
      <w:r>
        <w:rPr>
          <w:spacing w:val="68"/>
        </w:rPr>
        <w:t>   </w:t>
      </w:r>
      <w:r>
        <w:rPr/>
        <w:t>terhadap</w:t>
      </w:r>
      <w:r>
        <w:rPr>
          <w:spacing w:val="69"/>
        </w:rPr>
        <w:t>   </w:t>
      </w:r>
      <w:r>
        <w:rPr>
          <w:spacing w:val="-2"/>
        </w:rPr>
        <w:t>pengetahuan</w:t>
      </w:r>
    </w:p>
    <w:p>
      <w:pPr>
        <w:pStyle w:val="BodyText"/>
        <w:spacing w:line="360" w:lineRule="auto" w:before="73"/>
        <w:ind w:right="1276"/>
      </w:pPr>
      <w:r>
        <w:rPr/>
        <w:br w:type="column"/>
      </w:r>
      <w:r>
        <w:rPr/>
        <w:t>Kesehatan gigi dan mulut.</w:t>
      </w:r>
      <w:r>
        <w:rPr>
          <w:spacing w:val="40"/>
        </w:rPr>
        <w:t> </w:t>
      </w:r>
      <w:r>
        <w:rPr/>
        <w:t>Sehingga disarankan agar peneliti selanjutnya dapat memaksimalkan penggunaan video animasi dan flipchart sebagai media pembelajaran yang baik.</w:t>
      </w:r>
    </w:p>
    <w:p>
      <w:pPr>
        <w:pStyle w:val="BodyText"/>
        <w:spacing w:after="0" w:line="360" w:lineRule="auto"/>
        <w:sectPr>
          <w:pgSz w:w="11900" w:h="16840"/>
          <w:pgMar w:header="646" w:footer="0" w:top="1340" w:bottom="280" w:left="1559" w:right="141"/>
          <w:cols w:num="2" w:equalWidth="0">
            <w:col w:w="4373" w:space="216"/>
            <w:col w:w="5611"/>
          </w:cols>
        </w:sectPr>
      </w:pPr>
    </w:p>
    <w:p>
      <w:pPr>
        <w:pStyle w:val="BodyText"/>
        <w:spacing w:before="1"/>
        <w:ind w:left="0"/>
        <w:jc w:val="left"/>
        <w:rPr>
          <w:sz w:val="16"/>
        </w:rPr>
      </w:pPr>
    </w:p>
    <w:p>
      <w:pPr>
        <w:pStyle w:val="BodyText"/>
        <w:spacing w:after="0"/>
        <w:jc w:val="left"/>
        <w:rPr>
          <w:sz w:val="16"/>
        </w:rPr>
        <w:sectPr>
          <w:type w:val="continuous"/>
          <w:pgSz w:w="11900" w:h="16840"/>
          <w:pgMar w:header="646" w:footer="0" w:top="1100" w:bottom="280" w:left="1559" w:right="141"/>
        </w:sectPr>
      </w:pPr>
    </w:p>
    <w:p>
      <w:pPr>
        <w:pStyle w:val="Heading1"/>
        <w:spacing w:before="100"/>
        <w:rPr>
          <w:rFonts w:ascii="Calibri"/>
        </w:rPr>
      </w:pPr>
      <w:r>
        <w:rPr>
          <w:rFonts w:ascii="Calibri"/>
        </w:rPr>
        <w:t>UCAPAN</w:t>
      </w:r>
      <w:r>
        <w:rPr>
          <w:rFonts w:ascii="Calibri"/>
          <w:spacing w:val="-1"/>
        </w:rPr>
        <w:t> </w:t>
      </w:r>
      <w:r>
        <w:rPr>
          <w:rFonts w:ascii="Calibri"/>
        </w:rPr>
        <w:t>TERIMA </w:t>
      </w:r>
      <w:r>
        <w:rPr>
          <w:rFonts w:ascii="Calibri"/>
          <w:spacing w:val="-2"/>
        </w:rPr>
        <w:t>KASIH</w:t>
      </w:r>
    </w:p>
    <w:p>
      <w:pPr>
        <w:pStyle w:val="BodyText"/>
        <w:spacing w:line="360" w:lineRule="auto" w:before="144"/>
        <w:ind w:right="38" w:firstLine="720"/>
        <w:rPr>
          <w:rFonts w:ascii="Cambria"/>
        </w:rPr>
      </w:pPr>
      <w:r>
        <w:rPr>
          <w:rFonts w:ascii="Cambria"/>
        </w:rPr>
        <w:t>Penelitian ini dapat dilaksanakan dengan baik berkat bantuan dan dukungan dari berbagai pihak, untuk itu peneliti mengucapkan terima </w:t>
      </w:r>
      <w:r>
        <w:rPr>
          <w:rFonts w:ascii="Cambria"/>
        </w:rPr>
        <w:t>kasih banyak</w:t>
      </w:r>
      <w:r>
        <w:rPr>
          <w:rFonts w:ascii="Cambria"/>
          <w:spacing w:val="61"/>
          <w:w w:val="150"/>
        </w:rPr>
        <w:t>   </w:t>
      </w:r>
      <w:r>
        <w:rPr>
          <w:rFonts w:ascii="Cambria"/>
        </w:rPr>
        <w:t>kepada</w:t>
      </w:r>
      <w:r>
        <w:rPr>
          <w:rFonts w:ascii="Cambria"/>
          <w:spacing w:val="62"/>
          <w:w w:val="150"/>
        </w:rPr>
        <w:t>   </w:t>
      </w:r>
      <w:r>
        <w:rPr>
          <w:rFonts w:ascii="Cambria"/>
        </w:rPr>
        <w:t>Program</w:t>
      </w:r>
      <w:r>
        <w:rPr>
          <w:rFonts w:ascii="Cambria"/>
          <w:spacing w:val="61"/>
          <w:w w:val="150"/>
        </w:rPr>
        <w:t>   </w:t>
      </w:r>
      <w:r>
        <w:rPr>
          <w:rFonts w:ascii="Cambria"/>
          <w:spacing w:val="-4"/>
        </w:rPr>
        <w:t>Studi</w:t>
      </w:r>
    </w:p>
    <w:p>
      <w:pPr>
        <w:spacing w:before="2"/>
        <w:ind w:left="860" w:right="0" w:firstLine="0"/>
        <w:jc w:val="left"/>
        <w:rPr>
          <w:rFonts w:ascii="Cambria"/>
          <w:sz w:val="24"/>
        </w:rPr>
      </w:pPr>
      <w:r>
        <w:rPr>
          <w:rFonts w:ascii="Cambria"/>
          <w:spacing w:val="-10"/>
          <w:sz w:val="24"/>
        </w:rPr>
        <w:t>.</w:t>
      </w:r>
    </w:p>
    <w:p>
      <w:pPr>
        <w:pStyle w:val="Heading1"/>
        <w:spacing w:before="140"/>
        <w:rPr>
          <w:rFonts w:ascii="Calibri"/>
        </w:rPr>
      </w:pPr>
      <w:r>
        <w:rPr>
          <w:rFonts w:ascii="Calibri"/>
        </w:rPr>
        <w:t>DAFTAR</w:t>
      </w:r>
      <w:r>
        <w:rPr>
          <w:rFonts w:ascii="Calibri"/>
          <w:spacing w:val="-2"/>
        </w:rPr>
        <w:t> PUSTAKA</w:t>
      </w:r>
    </w:p>
    <w:p>
      <w:pPr>
        <w:pStyle w:val="ListParagraph"/>
        <w:numPr>
          <w:ilvl w:val="0"/>
          <w:numId w:val="1"/>
        </w:numPr>
        <w:tabs>
          <w:tab w:pos="500" w:val="left" w:leader="none"/>
        </w:tabs>
        <w:spacing w:line="345" w:lineRule="auto" w:before="144" w:after="0"/>
        <w:ind w:left="500" w:right="38" w:hanging="360"/>
        <w:jc w:val="both"/>
        <w:rPr>
          <w:rFonts w:ascii="Calibri"/>
          <w:sz w:val="24"/>
        </w:rPr>
      </w:pPr>
      <w:r>
        <w:rPr>
          <w:sz w:val="24"/>
        </w:rPr>
        <w:t>Tjahyat, Trisnawati. (2017). Gigi Sehat Pro Media. Yogyakarta.</w:t>
      </w:r>
    </w:p>
    <w:p>
      <w:pPr>
        <w:pStyle w:val="ListParagraph"/>
        <w:numPr>
          <w:ilvl w:val="0"/>
          <w:numId w:val="1"/>
        </w:numPr>
        <w:tabs>
          <w:tab w:pos="500" w:val="left" w:leader="none"/>
        </w:tabs>
        <w:spacing w:line="357" w:lineRule="auto" w:before="18" w:after="0"/>
        <w:ind w:left="500" w:right="38" w:hanging="360"/>
        <w:jc w:val="both"/>
        <w:rPr>
          <w:rFonts w:ascii="Calibri"/>
          <w:sz w:val="24"/>
        </w:rPr>
      </w:pPr>
      <w:r>
        <w:rPr>
          <w:sz w:val="24"/>
        </w:rPr>
        <w:t>Netty Jojor, A. and Purba, R., 2017. Gambaran Efektivitas </w:t>
      </w:r>
      <w:r>
        <w:rPr>
          <w:sz w:val="24"/>
        </w:rPr>
        <w:t>Penyuluhan Dengan Media Poster Dan Phantom Gigi Terhadap Tingkat Pengetahuan </w:t>
      </w:r>
      <w:r>
        <w:rPr>
          <w:spacing w:val="-2"/>
          <w:sz w:val="24"/>
        </w:rPr>
        <w:t>Tentang</w:t>
      </w:r>
      <w:r>
        <w:rPr>
          <w:spacing w:val="-9"/>
          <w:sz w:val="24"/>
        </w:rPr>
        <w:t> </w:t>
      </w:r>
      <w:r>
        <w:rPr>
          <w:spacing w:val="-2"/>
          <w:sz w:val="24"/>
        </w:rPr>
        <w:t>Cara</w:t>
      </w:r>
      <w:r>
        <w:rPr>
          <w:spacing w:val="-8"/>
          <w:sz w:val="24"/>
        </w:rPr>
        <w:t> </w:t>
      </w:r>
      <w:r>
        <w:rPr>
          <w:spacing w:val="-2"/>
          <w:sz w:val="24"/>
        </w:rPr>
        <w:t>Menyikat</w:t>
      </w:r>
      <w:r>
        <w:rPr>
          <w:spacing w:val="-8"/>
          <w:sz w:val="24"/>
        </w:rPr>
        <w:t> </w:t>
      </w:r>
      <w:r>
        <w:rPr>
          <w:spacing w:val="-2"/>
          <w:sz w:val="24"/>
        </w:rPr>
        <w:t>Gigi</w:t>
      </w:r>
      <w:r>
        <w:rPr>
          <w:spacing w:val="-9"/>
          <w:sz w:val="24"/>
        </w:rPr>
        <w:t> </w:t>
      </w:r>
      <w:r>
        <w:rPr>
          <w:spacing w:val="-2"/>
          <w:sz w:val="24"/>
        </w:rPr>
        <w:t>Yang</w:t>
      </w:r>
      <w:r>
        <w:rPr>
          <w:spacing w:val="-9"/>
          <w:sz w:val="24"/>
        </w:rPr>
        <w:t> </w:t>
      </w:r>
      <w:r>
        <w:rPr>
          <w:spacing w:val="-2"/>
          <w:sz w:val="24"/>
        </w:rPr>
        <w:t>Baik </w:t>
      </w:r>
      <w:r>
        <w:rPr>
          <w:sz w:val="24"/>
        </w:rPr>
        <w:t>Dan Benar Pada Siswa/I Kelas Iv Sdn 065015 Kemenangan Tani. Jurnal Ilmiah PANNMED.</w:t>
      </w:r>
    </w:p>
    <w:p>
      <w:pPr>
        <w:pStyle w:val="ListParagraph"/>
        <w:numPr>
          <w:ilvl w:val="0"/>
          <w:numId w:val="1"/>
        </w:numPr>
        <w:tabs>
          <w:tab w:pos="500" w:val="left" w:leader="none"/>
          <w:tab w:pos="2757" w:val="left" w:leader="none"/>
        </w:tabs>
        <w:spacing w:line="355" w:lineRule="auto" w:before="8" w:after="0"/>
        <w:ind w:left="500" w:right="38" w:hanging="360"/>
        <w:jc w:val="both"/>
        <w:rPr>
          <w:rFonts w:ascii="Calibri"/>
          <w:sz w:val="24"/>
        </w:rPr>
      </w:pPr>
      <w:r>
        <w:rPr>
          <w:sz w:val="24"/>
        </w:rPr>
        <w:t>Depkes RI. (2018). Riset Kesehatan Dasar (RISKESDAS 2018). Badan Penelitian</w:t>
      </w:r>
      <w:r>
        <w:rPr>
          <w:spacing w:val="80"/>
          <w:sz w:val="24"/>
        </w:rPr>
        <w:t> </w:t>
      </w:r>
      <w:r>
        <w:rPr>
          <w:sz w:val="24"/>
        </w:rPr>
        <w:t>dan</w:t>
        <w:tab/>
      </w:r>
      <w:r>
        <w:rPr>
          <w:spacing w:val="-2"/>
          <w:sz w:val="24"/>
        </w:rPr>
        <w:t>Pengembangan </w:t>
      </w:r>
      <w:r>
        <w:rPr>
          <w:sz w:val="24"/>
        </w:rPr>
        <w:t>Kesehatan Jakarta.</w:t>
      </w:r>
    </w:p>
    <w:p>
      <w:pPr>
        <w:pStyle w:val="ListParagraph"/>
        <w:numPr>
          <w:ilvl w:val="0"/>
          <w:numId w:val="1"/>
        </w:numPr>
        <w:tabs>
          <w:tab w:pos="500" w:val="left" w:leader="none"/>
        </w:tabs>
        <w:spacing w:line="352" w:lineRule="auto" w:before="7" w:after="0"/>
        <w:ind w:left="500" w:right="38" w:hanging="360"/>
        <w:jc w:val="both"/>
        <w:rPr>
          <w:rFonts w:ascii="Calibri"/>
          <w:sz w:val="24"/>
        </w:rPr>
      </w:pPr>
      <w:r>
        <w:rPr>
          <w:sz w:val="24"/>
        </w:rPr>
        <w:t>Herijulianti. (2011). Menjaga Kesehatan Gigi dan Mulut. Cetakan ke-1: Fitramaya : Yogyakarta.</w:t>
      </w:r>
    </w:p>
    <w:p>
      <w:pPr>
        <w:pStyle w:val="BodyText"/>
        <w:tabs>
          <w:tab w:pos="2056" w:val="left" w:leader="none"/>
          <w:tab w:pos="2244" w:val="left" w:leader="none"/>
          <w:tab w:pos="3167" w:val="left" w:leader="none"/>
          <w:tab w:pos="3717" w:val="left" w:leader="none"/>
        </w:tabs>
        <w:spacing w:line="360" w:lineRule="auto" w:before="100"/>
        <w:ind w:right="1276"/>
        <w:rPr>
          <w:rFonts w:ascii="Cambria"/>
        </w:rPr>
      </w:pPr>
      <w:r>
        <w:rPr/>
        <w:br w:type="column"/>
      </w:r>
      <w:r>
        <w:rPr>
          <w:rFonts w:ascii="Cambria"/>
          <w:spacing w:val="-2"/>
        </w:rPr>
        <w:t>Kedokteran</w:t>
      </w:r>
      <w:r>
        <w:rPr>
          <w:rFonts w:ascii="Cambria"/>
        </w:rPr>
        <w:tab/>
      </w:r>
      <w:r>
        <w:rPr>
          <w:rFonts w:ascii="Cambria"/>
          <w:spacing w:val="-4"/>
        </w:rPr>
        <w:t>Gigi</w:t>
      </w:r>
      <w:r>
        <w:rPr>
          <w:rFonts w:ascii="Cambria"/>
        </w:rPr>
        <w:tab/>
      </w:r>
      <w:r>
        <w:rPr>
          <w:rFonts w:ascii="Cambria"/>
          <w:spacing w:val="-2"/>
        </w:rPr>
        <w:t>Universitas Mulawarman,</w:t>
      </w:r>
      <w:r>
        <w:rPr>
          <w:rFonts w:ascii="Cambria"/>
        </w:rPr>
        <w:tab/>
        <w:tab/>
      </w:r>
      <w:r>
        <w:rPr>
          <w:rFonts w:ascii="Cambria"/>
          <w:spacing w:val="-2"/>
        </w:rPr>
        <w:t>seluruh</w:t>
      </w:r>
      <w:r>
        <w:rPr>
          <w:rFonts w:ascii="Cambria"/>
        </w:rPr>
        <w:tab/>
        <w:tab/>
      </w:r>
      <w:r>
        <w:rPr>
          <w:rFonts w:ascii="Cambria"/>
          <w:spacing w:val="-2"/>
        </w:rPr>
        <w:t>dosen </w:t>
      </w:r>
      <w:r>
        <w:rPr>
          <w:rFonts w:ascii="Cambria"/>
        </w:rPr>
        <w:t>pembimbing dan pengajar, pihak responden, teman sejawat, dan kedua orang tua serta kerabat</w:t>
      </w:r>
    </w:p>
    <w:p>
      <w:pPr>
        <w:pStyle w:val="BodyText"/>
        <w:ind w:left="0"/>
        <w:jc w:val="left"/>
        <w:rPr>
          <w:rFonts w:ascii="Cambria"/>
        </w:rPr>
      </w:pPr>
    </w:p>
    <w:p>
      <w:pPr>
        <w:pStyle w:val="BodyText"/>
        <w:ind w:left="0"/>
        <w:jc w:val="left"/>
        <w:rPr>
          <w:rFonts w:ascii="Cambria"/>
        </w:rPr>
      </w:pPr>
    </w:p>
    <w:p>
      <w:pPr>
        <w:pStyle w:val="BodyText"/>
        <w:spacing w:before="16"/>
        <w:ind w:left="0"/>
        <w:jc w:val="left"/>
        <w:rPr>
          <w:rFonts w:ascii="Cambria"/>
        </w:rPr>
      </w:pPr>
    </w:p>
    <w:p>
      <w:pPr>
        <w:pStyle w:val="ListParagraph"/>
        <w:numPr>
          <w:ilvl w:val="0"/>
          <w:numId w:val="1"/>
        </w:numPr>
        <w:tabs>
          <w:tab w:pos="500" w:val="left" w:leader="none"/>
        </w:tabs>
        <w:spacing w:line="345" w:lineRule="auto" w:before="1" w:after="0"/>
        <w:ind w:left="500" w:right="1276" w:hanging="360"/>
        <w:jc w:val="both"/>
        <w:rPr>
          <w:rFonts w:ascii="Calibri"/>
          <w:sz w:val="24"/>
        </w:rPr>
      </w:pPr>
      <w:r>
        <w:rPr>
          <w:sz w:val="24"/>
        </w:rPr>
        <w:t>Maryam, S. (2014). </w:t>
      </w:r>
      <w:r>
        <w:rPr>
          <w:sz w:val="24"/>
        </w:rPr>
        <w:t>Promosi Kesehatan. Jakarta: EGC, p.18.</w:t>
      </w:r>
    </w:p>
    <w:p>
      <w:pPr>
        <w:pStyle w:val="ListParagraph"/>
        <w:numPr>
          <w:ilvl w:val="0"/>
          <w:numId w:val="1"/>
        </w:numPr>
        <w:tabs>
          <w:tab w:pos="500" w:val="left" w:leader="none"/>
        </w:tabs>
        <w:spacing w:line="357" w:lineRule="auto" w:before="17" w:after="0"/>
        <w:ind w:left="500" w:right="1275" w:hanging="360"/>
        <w:jc w:val="both"/>
        <w:rPr>
          <w:rFonts w:ascii="Calibri"/>
          <w:sz w:val="24"/>
        </w:rPr>
      </w:pPr>
      <w:r>
        <w:rPr>
          <w:sz w:val="24"/>
        </w:rPr>
        <w:t>Rahayu</w:t>
      </w:r>
      <w:r>
        <w:rPr>
          <w:spacing w:val="-2"/>
          <w:sz w:val="24"/>
        </w:rPr>
        <w:t> </w:t>
      </w:r>
      <w:r>
        <w:rPr>
          <w:sz w:val="24"/>
        </w:rPr>
        <w:t>R.,</w:t>
      </w:r>
      <w:r>
        <w:rPr>
          <w:spacing w:val="-2"/>
          <w:sz w:val="24"/>
        </w:rPr>
        <w:t> </w:t>
      </w:r>
      <w:r>
        <w:rPr>
          <w:sz w:val="24"/>
        </w:rPr>
        <w:t>D.</w:t>
      </w:r>
      <w:r>
        <w:rPr>
          <w:spacing w:val="-2"/>
          <w:sz w:val="24"/>
        </w:rPr>
        <w:t> </w:t>
      </w:r>
      <w:r>
        <w:rPr>
          <w:sz w:val="24"/>
        </w:rPr>
        <w:t>(2013).</w:t>
      </w:r>
      <w:r>
        <w:rPr>
          <w:spacing w:val="-2"/>
          <w:sz w:val="24"/>
        </w:rPr>
        <w:t> </w:t>
      </w:r>
      <w:r>
        <w:rPr>
          <w:sz w:val="24"/>
        </w:rPr>
        <w:t>Pengaruh</w:t>
      </w:r>
      <w:r>
        <w:rPr>
          <w:spacing w:val="-2"/>
          <w:sz w:val="24"/>
        </w:rPr>
        <w:t> </w:t>
      </w:r>
      <w:r>
        <w:rPr>
          <w:sz w:val="24"/>
        </w:rPr>
        <w:t>video kartun</w:t>
      </w:r>
      <w:r>
        <w:rPr>
          <w:spacing w:val="-14"/>
          <w:sz w:val="24"/>
        </w:rPr>
        <w:t> </w:t>
      </w:r>
      <w:r>
        <w:rPr>
          <w:sz w:val="24"/>
        </w:rPr>
        <w:t>terhadap</w:t>
      </w:r>
      <w:r>
        <w:rPr>
          <w:spacing w:val="-13"/>
          <w:sz w:val="24"/>
        </w:rPr>
        <w:t> </w:t>
      </w:r>
      <w:r>
        <w:rPr>
          <w:sz w:val="24"/>
        </w:rPr>
        <w:t>kemampuan</w:t>
      </w:r>
      <w:r>
        <w:rPr>
          <w:spacing w:val="-13"/>
          <w:sz w:val="24"/>
        </w:rPr>
        <w:t> </w:t>
      </w:r>
      <w:r>
        <w:rPr>
          <w:sz w:val="24"/>
        </w:rPr>
        <w:t>kognitif pada</w:t>
      </w:r>
      <w:r>
        <w:rPr>
          <w:spacing w:val="-9"/>
          <w:sz w:val="24"/>
        </w:rPr>
        <w:t> </w:t>
      </w:r>
      <w:r>
        <w:rPr>
          <w:sz w:val="24"/>
        </w:rPr>
        <w:t>anak</w:t>
      </w:r>
      <w:r>
        <w:rPr>
          <w:spacing w:val="-9"/>
          <w:sz w:val="24"/>
        </w:rPr>
        <w:t> </w:t>
      </w:r>
      <w:r>
        <w:rPr>
          <w:sz w:val="24"/>
        </w:rPr>
        <w:t>kelompok</w:t>
      </w:r>
      <w:r>
        <w:rPr>
          <w:spacing w:val="-9"/>
          <w:sz w:val="24"/>
        </w:rPr>
        <w:t> </w:t>
      </w:r>
      <w:r>
        <w:rPr>
          <w:sz w:val="24"/>
        </w:rPr>
        <w:t>B</w:t>
      </w:r>
      <w:r>
        <w:rPr>
          <w:spacing w:val="-9"/>
          <w:sz w:val="24"/>
        </w:rPr>
        <w:t> </w:t>
      </w:r>
      <w:r>
        <w:rPr>
          <w:sz w:val="24"/>
        </w:rPr>
        <w:t>di</w:t>
      </w:r>
      <w:r>
        <w:rPr>
          <w:spacing w:val="-9"/>
          <w:sz w:val="24"/>
        </w:rPr>
        <w:t> </w:t>
      </w:r>
      <w:r>
        <w:rPr>
          <w:sz w:val="24"/>
        </w:rPr>
        <w:t>TK</w:t>
      </w:r>
      <w:r>
        <w:rPr>
          <w:spacing w:val="-9"/>
          <w:sz w:val="24"/>
        </w:rPr>
        <w:t> </w:t>
      </w:r>
      <w:r>
        <w:rPr>
          <w:sz w:val="24"/>
        </w:rPr>
        <w:t>Terpadu Al-Hidayah II ds Bakung kec Udanawu kab Blitar. Jurnal Mahasiswa Teknologi Pendidikan. </w:t>
      </w:r>
      <w:r>
        <w:rPr>
          <w:spacing w:val="-2"/>
          <w:sz w:val="24"/>
        </w:rPr>
        <w:t>2(4):50.</w:t>
      </w:r>
    </w:p>
    <w:p>
      <w:pPr>
        <w:pStyle w:val="ListParagraph"/>
        <w:numPr>
          <w:ilvl w:val="0"/>
          <w:numId w:val="1"/>
        </w:numPr>
        <w:tabs>
          <w:tab w:pos="500" w:val="left" w:leader="none"/>
        </w:tabs>
        <w:spacing w:line="352" w:lineRule="auto" w:before="0" w:after="0"/>
        <w:ind w:left="500" w:right="1276" w:hanging="360"/>
        <w:jc w:val="both"/>
        <w:rPr>
          <w:rFonts w:ascii="Calibri"/>
          <w:sz w:val="24"/>
        </w:rPr>
      </w:pPr>
      <w:r>
        <w:rPr>
          <w:sz w:val="24"/>
        </w:rPr>
        <w:t>Notoatmodjo, S. (2012). </w:t>
      </w:r>
      <w:r>
        <w:rPr>
          <w:sz w:val="24"/>
        </w:rPr>
        <w:t>Metode Penelitian</w:t>
      </w:r>
      <w:r>
        <w:rPr>
          <w:spacing w:val="-8"/>
          <w:sz w:val="24"/>
        </w:rPr>
        <w:t> </w:t>
      </w:r>
      <w:r>
        <w:rPr>
          <w:sz w:val="24"/>
        </w:rPr>
        <w:t>Kesehatan.</w:t>
      </w:r>
      <w:r>
        <w:rPr>
          <w:spacing w:val="-8"/>
          <w:sz w:val="24"/>
        </w:rPr>
        <w:t> </w:t>
      </w:r>
      <w:r>
        <w:rPr>
          <w:sz w:val="24"/>
        </w:rPr>
        <w:t>Jakarta:</w:t>
      </w:r>
      <w:r>
        <w:rPr>
          <w:spacing w:val="-8"/>
          <w:sz w:val="24"/>
        </w:rPr>
        <w:t> </w:t>
      </w:r>
      <w:r>
        <w:rPr>
          <w:sz w:val="24"/>
        </w:rPr>
        <w:t>Rineka </w:t>
      </w:r>
      <w:r>
        <w:rPr>
          <w:spacing w:val="-4"/>
          <w:sz w:val="24"/>
        </w:rPr>
        <w:t>Cipto</w:t>
      </w:r>
    </w:p>
    <w:p>
      <w:pPr>
        <w:pStyle w:val="ListParagraph"/>
        <w:numPr>
          <w:ilvl w:val="0"/>
          <w:numId w:val="1"/>
        </w:numPr>
        <w:tabs>
          <w:tab w:pos="500" w:val="left" w:leader="none"/>
        </w:tabs>
        <w:spacing w:line="352" w:lineRule="auto" w:before="10" w:after="0"/>
        <w:ind w:left="500" w:right="1276" w:hanging="360"/>
        <w:jc w:val="both"/>
        <w:rPr>
          <w:rFonts w:ascii="Calibri"/>
          <w:sz w:val="24"/>
        </w:rPr>
      </w:pPr>
      <w:r>
        <w:rPr>
          <w:sz w:val="24"/>
        </w:rPr>
        <w:t>Suiraoka</w:t>
      </w:r>
      <w:r>
        <w:rPr>
          <w:spacing w:val="-14"/>
          <w:sz w:val="24"/>
        </w:rPr>
        <w:t> </w:t>
      </w:r>
      <w:r>
        <w:rPr>
          <w:sz w:val="24"/>
        </w:rPr>
        <w:t>I.,</w:t>
      </w:r>
      <w:r>
        <w:rPr>
          <w:spacing w:val="-13"/>
          <w:sz w:val="24"/>
        </w:rPr>
        <w:t> </w:t>
      </w:r>
      <w:r>
        <w:rPr>
          <w:sz w:val="24"/>
        </w:rPr>
        <w:t>P.,</w:t>
      </w:r>
      <w:r>
        <w:rPr>
          <w:spacing w:val="-6"/>
          <w:sz w:val="24"/>
        </w:rPr>
        <w:t> </w:t>
      </w:r>
      <w:r>
        <w:rPr>
          <w:sz w:val="24"/>
        </w:rPr>
        <w:t>dan Supariasa. (</w:t>
      </w:r>
      <w:r>
        <w:rPr>
          <w:spacing w:val="-14"/>
          <w:sz w:val="24"/>
        </w:rPr>
        <w:t> </w:t>
      </w:r>
      <w:r>
        <w:rPr>
          <w:sz w:val="24"/>
        </w:rPr>
        <w:t>2012). Media pendidikan kesehatan. Yogyakarta : Graha Ilmu.</w:t>
      </w:r>
    </w:p>
    <w:p>
      <w:pPr>
        <w:pStyle w:val="ListParagraph"/>
        <w:numPr>
          <w:ilvl w:val="0"/>
          <w:numId w:val="1"/>
        </w:numPr>
        <w:tabs>
          <w:tab w:pos="500" w:val="left" w:leader="none"/>
        </w:tabs>
        <w:spacing w:line="355" w:lineRule="auto" w:before="9" w:after="0"/>
        <w:ind w:left="500" w:right="1275" w:hanging="360"/>
        <w:jc w:val="both"/>
        <w:rPr>
          <w:rFonts w:ascii="Calibri"/>
          <w:sz w:val="24"/>
        </w:rPr>
      </w:pPr>
      <w:r>
        <w:rPr>
          <w:sz w:val="24"/>
        </w:rPr>
        <w:t>Pertiwi, F, N., Nugrahini, D, Tirahingrum, P. (2013). </w:t>
      </w:r>
      <w:r>
        <w:rPr>
          <w:sz w:val="24"/>
        </w:rPr>
        <w:t>Efektivitas dengan Media Poster dan Animasi Bergambar</w:t>
      </w:r>
      <w:r>
        <w:rPr>
          <w:spacing w:val="80"/>
          <w:sz w:val="24"/>
        </w:rPr>
        <w:t> </w:t>
      </w:r>
      <w:r>
        <w:rPr>
          <w:sz w:val="24"/>
        </w:rPr>
        <w:t>Terhadap</w:t>
      </w:r>
      <w:r>
        <w:rPr>
          <w:spacing w:val="80"/>
          <w:sz w:val="24"/>
        </w:rPr>
        <w:t> </w:t>
      </w:r>
      <w:r>
        <w:rPr>
          <w:sz w:val="24"/>
        </w:rPr>
        <w:t>Pengetahuan</w:t>
      </w:r>
    </w:p>
    <w:p>
      <w:pPr>
        <w:pStyle w:val="ListParagraph"/>
        <w:spacing w:after="0" w:line="355" w:lineRule="auto"/>
        <w:jc w:val="both"/>
        <w:rPr>
          <w:rFonts w:ascii="Calibri"/>
          <w:sz w:val="24"/>
        </w:rPr>
        <w:sectPr>
          <w:type w:val="continuous"/>
          <w:pgSz w:w="11900" w:h="16840"/>
          <w:pgMar w:header="646" w:footer="0" w:top="1100" w:bottom="280" w:left="1559" w:right="141"/>
          <w:cols w:num="2" w:equalWidth="0">
            <w:col w:w="4373" w:space="216"/>
            <w:col w:w="5611"/>
          </w:cols>
        </w:sectPr>
      </w:pPr>
    </w:p>
    <w:p>
      <w:pPr>
        <w:pStyle w:val="BodyText"/>
        <w:spacing w:before="2"/>
        <w:ind w:left="0"/>
        <w:jc w:val="left"/>
        <w:rPr>
          <w:rFonts w:ascii="Cambria"/>
          <w:sz w:val="18"/>
        </w:rPr>
      </w:pPr>
    </w:p>
    <w:p>
      <w:pPr>
        <w:pStyle w:val="BodyText"/>
        <w:spacing w:after="0"/>
        <w:jc w:val="left"/>
        <w:rPr>
          <w:rFonts w:ascii="Cambria"/>
          <w:sz w:val="18"/>
        </w:rPr>
        <w:sectPr>
          <w:pgSz w:w="11900" w:h="16840"/>
          <w:pgMar w:header="406" w:footer="0" w:top="1100" w:bottom="280" w:left="1559" w:right="141"/>
        </w:sectPr>
      </w:pPr>
    </w:p>
    <w:p>
      <w:pPr>
        <w:pStyle w:val="BodyText"/>
        <w:spacing w:line="360" w:lineRule="auto" w:before="101"/>
        <w:ind w:left="500" w:right="38"/>
        <w:rPr>
          <w:rFonts w:ascii="Cambria"/>
        </w:rPr>
      </w:pPr>
      <w:r>
        <w:rPr>
          <w:rFonts w:ascii="Cambria"/>
        </w:rPr>
        <w:t>Kesehatan Gigi dan Mulut Siswa Usia 7-10</w:t>
      </w:r>
      <w:r>
        <w:rPr>
          <w:rFonts w:ascii="Cambria"/>
          <w:spacing w:val="-5"/>
        </w:rPr>
        <w:t> </w:t>
      </w:r>
      <w:r>
        <w:rPr>
          <w:rFonts w:ascii="Cambria"/>
        </w:rPr>
        <w:t>Tahun</w:t>
      </w:r>
      <w:r>
        <w:rPr>
          <w:rFonts w:ascii="Cambria"/>
          <w:spacing w:val="-5"/>
        </w:rPr>
        <w:t> </w:t>
      </w:r>
      <w:r>
        <w:rPr>
          <w:rFonts w:ascii="Cambria"/>
        </w:rPr>
        <w:t>di</w:t>
      </w:r>
      <w:r>
        <w:rPr>
          <w:rFonts w:ascii="Cambria"/>
          <w:spacing w:val="-5"/>
        </w:rPr>
        <w:t> </w:t>
      </w:r>
      <w:r>
        <w:rPr>
          <w:rFonts w:ascii="Cambria"/>
        </w:rPr>
        <w:t>MI.</w:t>
      </w:r>
      <w:r>
        <w:rPr>
          <w:rFonts w:ascii="Cambria"/>
          <w:spacing w:val="-5"/>
        </w:rPr>
        <w:t> </w:t>
      </w:r>
      <w:r>
        <w:rPr>
          <w:rFonts w:ascii="Cambria"/>
        </w:rPr>
        <w:t>NU</w:t>
      </w:r>
      <w:r>
        <w:rPr>
          <w:rFonts w:ascii="Cambria"/>
          <w:spacing w:val="-5"/>
        </w:rPr>
        <w:t> </w:t>
      </w:r>
      <w:r>
        <w:rPr>
          <w:rFonts w:ascii="Cambria"/>
        </w:rPr>
        <w:t>Maudluul</w:t>
      </w:r>
      <w:r>
        <w:rPr>
          <w:rFonts w:ascii="Cambria"/>
          <w:spacing w:val="-5"/>
        </w:rPr>
        <w:t> </w:t>
      </w:r>
      <w:r>
        <w:rPr>
          <w:rFonts w:ascii="Cambria"/>
        </w:rPr>
        <w:t>Ulum Kota Malang.</w:t>
      </w:r>
    </w:p>
    <w:p>
      <w:pPr>
        <w:pStyle w:val="ListParagraph"/>
        <w:numPr>
          <w:ilvl w:val="0"/>
          <w:numId w:val="1"/>
        </w:numPr>
        <w:tabs>
          <w:tab w:pos="498" w:val="left" w:leader="none"/>
          <w:tab w:pos="500" w:val="left" w:leader="none"/>
        </w:tabs>
        <w:spacing w:line="357" w:lineRule="auto" w:before="0" w:after="0"/>
        <w:ind w:left="500" w:right="38" w:hanging="360"/>
        <w:jc w:val="both"/>
        <w:rPr>
          <w:rFonts w:ascii="Calibri"/>
          <w:sz w:val="24"/>
        </w:rPr>
      </w:pPr>
      <w:r>
        <w:rPr>
          <w:sz w:val="24"/>
        </w:rPr>
        <w:t>Chrismilasari L. A., Gabrilinda </w:t>
      </w:r>
      <w:r>
        <w:rPr>
          <w:sz w:val="24"/>
        </w:rPr>
        <w:t>Y., Martini M. (2019). Penyuluhan Menggosok Gigi pada Anak Sekolah Dasar Teluk II Banjarmasin. J Suaka Insa Mengabdi</w:t>
      </w:r>
    </w:p>
    <w:p>
      <w:pPr>
        <w:pStyle w:val="ListParagraph"/>
        <w:numPr>
          <w:ilvl w:val="0"/>
          <w:numId w:val="1"/>
        </w:numPr>
        <w:tabs>
          <w:tab w:pos="498" w:val="left" w:leader="none"/>
          <w:tab w:pos="500" w:val="left" w:leader="none"/>
        </w:tabs>
        <w:spacing w:line="357" w:lineRule="auto" w:before="0" w:after="0"/>
        <w:ind w:left="500" w:right="38" w:hanging="360"/>
        <w:jc w:val="both"/>
        <w:rPr>
          <w:rFonts w:ascii="Calibri" w:hAnsi="Calibri"/>
          <w:sz w:val="24"/>
        </w:rPr>
      </w:pPr>
      <w:r>
        <w:rPr>
          <w:sz w:val="24"/>
        </w:rPr>
        <w:t>Rochmania, D. D., &amp; Restian, A. (2022).</w:t>
      </w:r>
      <w:r>
        <w:rPr>
          <w:spacing w:val="-2"/>
          <w:sz w:val="24"/>
        </w:rPr>
        <w:t> </w:t>
      </w:r>
      <w:r>
        <w:rPr>
          <w:sz w:val="24"/>
        </w:rPr>
        <w:t>Pengaruh</w:t>
      </w:r>
      <w:r>
        <w:rPr>
          <w:spacing w:val="-2"/>
          <w:sz w:val="24"/>
        </w:rPr>
        <w:t> </w:t>
      </w:r>
      <w:r>
        <w:rPr>
          <w:sz w:val="24"/>
        </w:rPr>
        <w:t>Penggunaan</w:t>
      </w:r>
      <w:r>
        <w:rPr>
          <w:spacing w:val="-2"/>
          <w:sz w:val="24"/>
        </w:rPr>
        <w:t> </w:t>
      </w:r>
      <w:r>
        <w:rPr>
          <w:sz w:val="24"/>
        </w:rPr>
        <w:t>Media Belajar Video Animasi </w:t>
      </w:r>
      <w:r>
        <w:rPr>
          <w:sz w:val="24"/>
        </w:rPr>
        <w:t>Terhadap Proses Berfikir Kreatif Siswa Sekolah Dasar.</w:t>
      </w:r>
      <w:r>
        <w:rPr>
          <w:spacing w:val="40"/>
          <w:sz w:val="24"/>
        </w:rPr>
        <w:t> </w:t>
      </w:r>
      <w:r>
        <w:rPr>
          <w:sz w:val="24"/>
        </w:rPr>
        <w:t>Jurnal</w:t>
      </w:r>
      <w:r>
        <w:rPr>
          <w:spacing w:val="40"/>
          <w:sz w:val="24"/>
        </w:rPr>
        <w:t> </w:t>
      </w:r>
      <w:r>
        <w:rPr>
          <w:sz w:val="24"/>
        </w:rPr>
        <w:t>Basicedu,</w:t>
      </w:r>
      <w:r>
        <w:rPr>
          <w:spacing w:val="40"/>
          <w:sz w:val="24"/>
        </w:rPr>
        <w:t> </w:t>
      </w:r>
      <w:r>
        <w:rPr>
          <w:sz w:val="24"/>
        </w:rPr>
        <w:t>6(3),</w:t>
      </w:r>
      <w:r>
        <w:rPr>
          <w:spacing w:val="40"/>
          <w:sz w:val="24"/>
        </w:rPr>
        <w:t> </w:t>
      </w:r>
      <w:r>
        <w:rPr>
          <w:sz w:val="24"/>
        </w:rPr>
        <w:t>3435–</w:t>
      </w:r>
    </w:p>
    <w:p>
      <w:pPr>
        <w:pStyle w:val="BodyText"/>
        <w:spacing w:line="280" w:lineRule="exact"/>
        <w:ind w:left="500"/>
        <w:jc w:val="left"/>
        <w:rPr>
          <w:rFonts w:ascii="Cambria"/>
        </w:rPr>
      </w:pPr>
      <w:r>
        <w:rPr>
          <w:rFonts w:ascii="Cambria"/>
          <w:spacing w:val="-2"/>
        </w:rPr>
        <w:t>3444.</w:t>
      </w:r>
    </w:p>
    <w:p>
      <w:pPr>
        <w:pStyle w:val="BodyText"/>
        <w:spacing w:line="360" w:lineRule="auto" w:before="140"/>
        <w:ind w:left="500"/>
        <w:jc w:val="left"/>
        <w:rPr>
          <w:rFonts w:ascii="Cambria"/>
        </w:rPr>
      </w:pPr>
      <w:r>
        <w:rPr>
          <w:rFonts w:ascii="Cambria"/>
          <w:color w:val="0000FF"/>
          <w:spacing w:val="-2"/>
          <w:u w:val="single" w:color="0000FF"/>
        </w:rPr>
        <w:t>https://doi.org/10.31004/basicedu.</w:t>
      </w:r>
      <w:r>
        <w:rPr>
          <w:rFonts w:ascii="Cambria"/>
          <w:color w:val="0000FF"/>
          <w:spacing w:val="-2"/>
        </w:rPr>
        <w:t> </w:t>
      </w:r>
      <w:r>
        <w:rPr>
          <w:rFonts w:ascii="Cambria"/>
          <w:color w:val="0000FF"/>
          <w:spacing w:val="-2"/>
          <w:u w:val="single" w:color="0000FF"/>
        </w:rPr>
        <w:t>v6i3.2578</w:t>
      </w:r>
    </w:p>
    <w:p>
      <w:pPr>
        <w:pStyle w:val="ListParagraph"/>
        <w:numPr>
          <w:ilvl w:val="0"/>
          <w:numId w:val="1"/>
        </w:numPr>
        <w:tabs>
          <w:tab w:pos="498" w:val="left" w:leader="none"/>
          <w:tab w:pos="500" w:val="left" w:leader="none"/>
        </w:tabs>
        <w:spacing w:line="352" w:lineRule="auto" w:before="0" w:after="0"/>
        <w:ind w:left="500" w:right="38" w:hanging="360"/>
        <w:jc w:val="both"/>
        <w:rPr>
          <w:rFonts w:ascii="Calibri" w:hAnsi="Calibri"/>
          <w:sz w:val="24"/>
        </w:rPr>
      </w:pPr>
      <w:r>
        <w:rPr>
          <w:sz w:val="24"/>
        </w:rPr>
        <w:t>Hadi, S. (2017). </w:t>
      </w:r>
      <w:r>
        <w:rPr>
          <w:i/>
          <w:sz w:val="24"/>
        </w:rPr>
        <w:t>EFEKTIVITAS PENGGUNAAN VIDEO </w:t>
      </w:r>
      <w:r>
        <w:rPr>
          <w:i/>
          <w:sz w:val="24"/>
        </w:rPr>
        <w:t>SEBAGAI MEDIA</w:t>
      </w:r>
      <w:r>
        <w:rPr>
          <w:sz w:val="24"/>
        </w:rPr>
        <w:t>. 96–102.</w:t>
      </w:r>
    </w:p>
    <w:p>
      <w:pPr>
        <w:pStyle w:val="ListParagraph"/>
        <w:numPr>
          <w:ilvl w:val="0"/>
          <w:numId w:val="1"/>
        </w:numPr>
        <w:tabs>
          <w:tab w:pos="498" w:val="left" w:leader="none"/>
          <w:tab w:pos="500" w:val="left" w:leader="none"/>
        </w:tabs>
        <w:spacing w:line="352" w:lineRule="auto" w:before="4" w:after="0"/>
        <w:ind w:left="500" w:right="38" w:hanging="360"/>
        <w:jc w:val="both"/>
        <w:rPr>
          <w:rFonts w:ascii="Calibri"/>
          <w:sz w:val="24"/>
        </w:rPr>
      </w:pPr>
      <w:r>
        <w:rPr>
          <w:sz w:val="24"/>
        </w:rPr>
        <w:t>Notoatmodjo, S. (2018). </w:t>
      </w:r>
      <w:r>
        <w:rPr>
          <w:sz w:val="24"/>
        </w:rPr>
        <w:t>Promosi Kesehatan dan Perilaku Kesehatan. Jakarta: Rineka Cipta.</w:t>
      </w:r>
    </w:p>
    <w:p>
      <w:pPr>
        <w:pStyle w:val="ListParagraph"/>
        <w:numPr>
          <w:ilvl w:val="0"/>
          <w:numId w:val="1"/>
        </w:numPr>
        <w:tabs>
          <w:tab w:pos="498" w:val="left" w:leader="none"/>
          <w:tab w:pos="500" w:val="left" w:leader="none"/>
        </w:tabs>
        <w:spacing w:line="352" w:lineRule="auto" w:before="10" w:after="0"/>
        <w:ind w:left="500" w:right="38" w:hanging="360"/>
        <w:jc w:val="both"/>
        <w:rPr>
          <w:rFonts w:ascii="Calibri" w:hAnsi="Calibri"/>
          <w:sz w:val="24"/>
        </w:rPr>
      </w:pPr>
      <w:r>
        <w:rPr>
          <w:sz w:val="24"/>
        </w:rPr>
        <w:t>Hadi, S. (2017). </w:t>
      </w:r>
      <w:r>
        <w:rPr>
          <w:i/>
          <w:sz w:val="24"/>
        </w:rPr>
        <w:t>EFEKTIVITAS PENGGUNAAN VIDEO </w:t>
      </w:r>
      <w:r>
        <w:rPr>
          <w:i/>
          <w:sz w:val="24"/>
        </w:rPr>
        <w:t>SEBAGAI MEDIA</w:t>
      </w:r>
      <w:r>
        <w:rPr>
          <w:sz w:val="24"/>
        </w:rPr>
        <w:t>. 96–102.</w:t>
      </w:r>
    </w:p>
    <w:p>
      <w:pPr>
        <w:pStyle w:val="ListParagraph"/>
        <w:numPr>
          <w:ilvl w:val="0"/>
          <w:numId w:val="1"/>
        </w:numPr>
        <w:tabs>
          <w:tab w:pos="498" w:val="left" w:leader="none"/>
          <w:tab w:pos="500" w:val="left" w:leader="none"/>
          <w:tab w:pos="2004" w:val="left" w:leader="none"/>
          <w:tab w:pos="2750" w:val="left" w:leader="none"/>
          <w:tab w:pos="3365" w:val="left" w:leader="none"/>
        </w:tabs>
        <w:spacing w:line="357" w:lineRule="auto" w:before="9" w:after="0"/>
        <w:ind w:left="500" w:right="38" w:hanging="360"/>
        <w:jc w:val="both"/>
        <w:rPr>
          <w:rFonts w:ascii="Calibri" w:hAnsi="Calibri"/>
          <w:sz w:val="24"/>
        </w:rPr>
      </w:pPr>
      <w:r>
        <w:rPr>
          <w:sz w:val="24"/>
        </w:rPr>
        <w:t>Prasetyo, A. Y. T. S. </w:t>
      </w:r>
      <w:r>
        <w:rPr>
          <w:sz w:val="24"/>
        </w:rPr>
        <w:t>(2016). PENGGUNAAN MEDIA FLIP CHART </w:t>
      </w:r>
      <w:r>
        <w:rPr>
          <w:spacing w:val="-2"/>
          <w:sz w:val="24"/>
        </w:rPr>
        <w:t>DALAM</w:t>
      </w:r>
      <w:r>
        <w:rPr>
          <w:sz w:val="24"/>
        </w:rPr>
        <w:tab/>
        <w:tab/>
      </w:r>
      <w:r>
        <w:rPr>
          <w:spacing w:val="-2"/>
          <w:sz w:val="24"/>
        </w:rPr>
        <w:t>PENINGKATAN </w:t>
      </w:r>
      <w:r>
        <w:rPr>
          <w:sz w:val="24"/>
        </w:rPr>
        <w:t>PEMBELAJARAN IPA DI SEKOLAH </w:t>
      </w:r>
      <w:r>
        <w:rPr>
          <w:spacing w:val="-2"/>
          <w:sz w:val="24"/>
        </w:rPr>
        <w:t>DASAR.</w:t>
      </w:r>
      <w:r>
        <w:rPr>
          <w:sz w:val="24"/>
        </w:rPr>
        <w:tab/>
      </w:r>
      <w:r>
        <w:rPr>
          <w:spacing w:val="-2"/>
          <w:sz w:val="24"/>
        </w:rPr>
        <w:t>15(1),</w:t>
      </w:r>
      <w:r>
        <w:rPr>
          <w:sz w:val="24"/>
        </w:rPr>
        <w:tab/>
        <w:tab/>
      </w:r>
      <w:r>
        <w:rPr>
          <w:spacing w:val="-2"/>
          <w:sz w:val="24"/>
        </w:rPr>
        <w:t>165–175.</w:t>
      </w:r>
    </w:p>
    <w:p>
      <w:pPr>
        <w:pStyle w:val="BodyText"/>
        <w:spacing w:line="360" w:lineRule="auto"/>
        <w:ind w:left="500"/>
        <w:jc w:val="left"/>
        <w:rPr>
          <w:rFonts w:ascii="Cambria"/>
        </w:rPr>
      </w:pPr>
      <w:r>
        <w:rPr>
          <w:rFonts w:ascii="Cambria"/>
          <w:color w:val="0000FF"/>
          <w:spacing w:val="-2"/>
          <w:u w:val="single" w:color="0000FF"/>
        </w:rPr>
        <w:t>https://core.ac.uk/download/pdf/1</w:t>
      </w:r>
      <w:r>
        <w:rPr>
          <w:rFonts w:ascii="Cambria"/>
          <w:color w:val="0000FF"/>
          <w:spacing w:val="-2"/>
        </w:rPr>
        <w:t> </w:t>
      </w:r>
      <w:r>
        <w:rPr>
          <w:rFonts w:ascii="Cambria"/>
          <w:color w:val="0000FF"/>
          <w:spacing w:val="-2"/>
          <w:u w:val="single" w:color="0000FF"/>
        </w:rPr>
        <w:t>96255896.pdf</w:t>
      </w:r>
    </w:p>
    <w:p>
      <w:pPr>
        <w:pStyle w:val="ListParagraph"/>
        <w:numPr>
          <w:ilvl w:val="0"/>
          <w:numId w:val="1"/>
        </w:numPr>
        <w:tabs>
          <w:tab w:pos="498" w:val="left" w:leader="none"/>
          <w:tab w:pos="500" w:val="left" w:leader="none"/>
        </w:tabs>
        <w:spacing w:line="357" w:lineRule="auto" w:before="100" w:after="0"/>
        <w:ind w:left="500" w:right="1275" w:hanging="360"/>
        <w:jc w:val="both"/>
        <w:rPr>
          <w:rFonts w:ascii="Calibri" w:hAnsi="Calibri"/>
          <w:sz w:val="24"/>
        </w:rPr>
      </w:pPr>
      <w:r>
        <w:rPr/>
        <w:br w:type="column"/>
      </w:r>
      <w:r>
        <w:rPr>
          <w:sz w:val="24"/>
        </w:rPr>
        <w:t>Talakua, C., &amp; Aloatuan, F. (2021). Pengaruh Penggunaan Media Pembelajaran Flip chart </w:t>
      </w:r>
      <w:r>
        <w:rPr>
          <w:sz w:val="24"/>
        </w:rPr>
        <w:t>terhadap Hasil Belajar Kognitif Siswa Kelas X SMA Negeri 24 Maluku Tengah ( The Effect of Using Flip chart Learning Media on Cognitive Learning Outcomes of Class X Students of SMA Negeri 24 Maluku Tengah ). Jurnal Ilmiah Pendidikan Biologi, 7, </w:t>
      </w:r>
      <w:r>
        <w:rPr>
          <w:spacing w:val="-2"/>
          <w:sz w:val="24"/>
        </w:rPr>
        <w:t>95–101.</w:t>
      </w:r>
    </w:p>
    <w:p>
      <w:pPr>
        <w:pStyle w:val="ListParagraph"/>
        <w:numPr>
          <w:ilvl w:val="0"/>
          <w:numId w:val="1"/>
        </w:numPr>
        <w:tabs>
          <w:tab w:pos="498" w:val="left" w:leader="none"/>
          <w:tab w:pos="500" w:val="left" w:leader="none"/>
        </w:tabs>
        <w:spacing w:line="357" w:lineRule="auto" w:before="14" w:after="0"/>
        <w:ind w:left="500" w:right="1276" w:hanging="360"/>
        <w:jc w:val="both"/>
        <w:rPr>
          <w:rFonts w:ascii="Calibri" w:hAnsi="Calibri"/>
          <w:sz w:val="24"/>
        </w:rPr>
      </w:pPr>
      <w:r>
        <w:rPr>
          <w:sz w:val="24"/>
        </w:rPr>
        <w:t>Rochmania, D. D., &amp; Restian, A. (2022).</w:t>
      </w:r>
      <w:r>
        <w:rPr>
          <w:spacing w:val="-2"/>
          <w:sz w:val="24"/>
        </w:rPr>
        <w:t> </w:t>
      </w:r>
      <w:r>
        <w:rPr>
          <w:sz w:val="24"/>
        </w:rPr>
        <w:t>Pengaruh</w:t>
      </w:r>
      <w:r>
        <w:rPr>
          <w:spacing w:val="-2"/>
          <w:sz w:val="24"/>
        </w:rPr>
        <w:t> </w:t>
      </w:r>
      <w:r>
        <w:rPr>
          <w:sz w:val="24"/>
        </w:rPr>
        <w:t>Penggunaan</w:t>
      </w:r>
      <w:r>
        <w:rPr>
          <w:spacing w:val="-2"/>
          <w:sz w:val="24"/>
        </w:rPr>
        <w:t> </w:t>
      </w:r>
      <w:r>
        <w:rPr>
          <w:sz w:val="24"/>
        </w:rPr>
        <w:t>Media Belajar Video Animasi </w:t>
      </w:r>
      <w:r>
        <w:rPr>
          <w:sz w:val="24"/>
        </w:rPr>
        <w:t>Terhadap Proses Berfikir Kreatif Siswa Sekolah Dasar.</w:t>
      </w:r>
      <w:r>
        <w:rPr>
          <w:spacing w:val="40"/>
          <w:sz w:val="24"/>
        </w:rPr>
        <w:t> </w:t>
      </w:r>
      <w:r>
        <w:rPr>
          <w:i/>
          <w:sz w:val="24"/>
        </w:rPr>
        <w:t>Jurnal</w:t>
      </w:r>
      <w:r>
        <w:rPr>
          <w:i/>
          <w:spacing w:val="40"/>
          <w:sz w:val="24"/>
        </w:rPr>
        <w:t> </w:t>
      </w:r>
      <w:r>
        <w:rPr>
          <w:i/>
          <w:sz w:val="24"/>
        </w:rPr>
        <w:t>Basicedu</w:t>
      </w:r>
      <w:r>
        <w:rPr>
          <w:sz w:val="24"/>
        </w:rPr>
        <w:t>,</w:t>
      </w:r>
      <w:r>
        <w:rPr>
          <w:spacing w:val="40"/>
          <w:sz w:val="24"/>
        </w:rPr>
        <w:t> </w:t>
      </w:r>
      <w:r>
        <w:rPr>
          <w:i/>
          <w:sz w:val="24"/>
        </w:rPr>
        <w:t>6</w:t>
      </w:r>
      <w:r>
        <w:rPr>
          <w:sz w:val="24"/>
        </w:rPr>
        <w:t>(3),</w:t>
      </w:r>
      <w:r>
        <w:rPr>
          <w:spacing w:val="40"/>
          <w:sz w:val="24"/>
        </w:rPr>
        <w:t> </w:t>
      </w:r>
      <w:r>
        <w:rPr>
          <w:sz w:val="24"/>
        </w:rPr>
        <w:t>3435–</w:t>
      </w:r>
    </w:p>
    <w:p>
      <w:pPr>
        <w:pStyle w:val="BodyText"/>
        <w:spacing w:line="280" w:lineRule="exact"/>
        <w:ind w:left="500"/>
        <w:jc w:val="left"/>
        <w:rPr>
          <w:rFonts w:ascii="Cambria"/>
        </w:rPr>
      </w:pPr>
      <w:r>
        <w:rPr>
          <w:rFonts w:ascii="Cambria"/>
          <w:spacing w:val="-2"/>
        </w:rPr>
        <w:t>3444.</w:t>
      </w:r>
    </w:p>
    <w:p>
      <w:pPr>
        <w:pStyle w:val="BodyText"/>
        <w:spacing w:line="360" w:lineRule="auto" w:before="137"/>
        <w:ind w:left="500" w:right="461"/>
        <w:jc w:val="left"/>
        <w:rPr>
          <w:rFonts w:ascii="Cambria"/>
        </w:rPr>
      </w:pPr>
      <w:r>
        <w:rPr>
          <w:rFonts w:ascii="Cambria"/>
          <w:spacing w:val="-2"/>
        </w:rPr>
        <w:t>https://doi.org/10.31004/basicedu. v6i3.2578</w:t>
      </w:r>
    </w:p>
    <w:p>
      <w:pPr>
        <w:pStyle w:val="ListParagraph"/>
        <w:numPr>
          <w:ilvl w:val="0"/>
          <w:numId w:val="1"/>
        </w:numPr>
        <w:tabs>
          <w:tab w:pos="498" w:val="left" w:leader="none"/>
          <w:tab w:pos="500" w:val="left" w:leader="none"/>
        </w:tabs>
        <w:spacing w:line="357" w:lineRule="auto" w:before="0" w:after="0"/>
        <w:ind w:left="500" w:right="1276" w:hanging="360"/>
        <w:jc w:val="both"/>
        <w:rPr>
          <w:rFonts w:ascii="Calibri" w:hAnsi="Calibri"/>
          <w:sz w:val="24"/>
        </w:rPr>
      </w:pPr>
      <w:r>
        <w:rPr>
          <w:sz w:val="24"/>
        </w:rPr>
        <w:t>Widyastuti, N., &amp; Supriyatna, A. (2022). Penggunaan Flipchart Sebagai Media Promosi </w:t>
      </w:r>
      <w:r>
        <w:rPr>
          <w:sz w:val="24"/>
        </w:rPr>
        <w:t>Kesehatan Gigi dan Mulut Anak Usia Dini. </w:t>
      </w:r>
      <w:r>
        <w:rPr>
          <w:i/>
          <w:sz w:val="24"/>
        </w:rPr>
        <w:t>Media Kesehatan Gigi</w:t>
      </w:r>
      <w:r>
        <w:rPr>
          <w:i/>
          <w:spacing w:val="-11"/>
          <w:sz w:val="24"/>
        </w:rPr>
        <w:t> </w:t>
      </w:r>
      <w:r>
        <w:rPr>
          <w:i/>
          <w:sz w:val="24"/>
        </w:rPr>
        <w:t>: Politeknik Kesehatan Makassar</w:t>
      </w:r>
      <w:r>
        <w:rPr>
          <w:sz w:val="24"/>
        </w:rPr>
        <w:t>, </w:t>
      </w:r>
      <w:r>
        <w:rPr>
          <w:i/>
          <w:sz w:val="24"/>
        </w:rPr>
        <w:t>21</w:t>
      </w:r>
      <w:r>
        <w:rPr>
          <w:sz w:val="24"/>
        </w:rPr>
        <w:t>(1), 5–10.</w:t>
      </w:r>
    </w:p>
    <w:p>
      <w:pPr>
        <w:pStyle w:val="ListParagraph"/>
        <w:numPr>
          <w:ilvl w:val="0"/>
          <w:numId w:val="1"/>
        </w:numPr>
        <w:tabs>
          <w:tab w:pos="500" w:val="left" w:leader="none"/>
          <w:tab w:pos="722" w:val="left" w:leader="none"/>
        </w:tabs>
        <w:spacing w:line="360" w:lineRule="auto" w:before="2" w:after="0"/>
        <w:ind w:left="500" w:right="1275" w:hanging="360"/>
        <w:jc w:val="both"/>
        <w:rPr>
          <w:sz w:val="24"/>
        </w:rPr>
      </w:pPr>
      <w:r>
        <w:rPr>
          <w:sz w:val="24"/>
        </w:rPr>
        <w:tab/>
        <w:t>Pertiwi, F, N., Nugrahini, D, Tirahingrum, P. (2013). </w:t>
      </w:r>
      <w:r>
        <w:rPr>
          <w:sz w:val="24"/>
        </w:rPr>
        <w:t>Efektivitas dengan Media Poster dan Animasi Bergambar Terhadap Pengetahuan Kesehatan Gigi dan Mulut Siswa Usia 7-10</w:t>
      </w:r>
      <w:r>
        <w:rPr>
          <w:spacing w:val="-5"/>
          <w:sz w:val="24"/>
        </w:rPr>
        <w:t> </w:t>
      </w:r>
      <w:r>
        <w:rPr>
          <w:sz w:val="24"/>
        </w:rPr>
        <w:t>Tahun</w:t>
      </w:r>
      <w:r>
        <w:rPr>
          <w:spacing w:val="-5"/>
          <w:sz w:val="24"/>
        </w:rPr>
        <w:t> </w:t>
      </w:r>
      <w:r>
        <w:rPr>
          <w:sz w:val="24"/>
        </w:rPr>
        <w:t>di</w:t>
      </w:r>
      <w:r>
        <w:rPr>
          <w:spacing w:val="-5"/>
          <w:sz w:val="24"/>
        </w:rPr>
        <w:t> </w:t>
      </w:r>
      <w:r>
        <w:rPr>
          <w:sz w:val="24"/>
        </w:rPr>
        <w:t>MI.</w:t>
      </w:r>
      <w:r>
        <w:rPr>
          <w:spacing w:val="-5"/>
          <w:sz w:val="24"/>
        </w:rPr>
        <w:t> </w:t>
      </w:r>
      <w:r>
        <w:rPr>
          <w:sz w:val="24"/>
        </w:rPr>
        <w:t>NU</w:t>
      </w:r>
      <w:r>
        <w:rPr>
          <w:spacing w:val="-5"/>
          <w:sz w:val="24"/>
        </w:rPr>
        <w:t> </w:t>
      </w:r>
      <w:r>
        <w:rPr>
          <w:sz w:val="24"/>
        </w:rPr>
        <w:t>Maudluul</w:t>
      </w:r>
      <w:r>
        <w:rPr>
          <w:spacing w:val="-5"/>
          <w:sz w:val="24"/>
        </w:rPr>
        <w:t> </w:t>
      </w:r>
      <w:r>
        <w:rPr>
          <w:sz w:val="24"/>
        </w:rPr>
        <w:t>Ulum </w:t>
      </w:r>
      <w:r>
        <w:rPr>
          <w:spacing w:val="-2"/>
          <w:sz w:val="24"/>
        </w:rPr>
        <w:t>KotaMalang.</w:t>
      </w:r>
    </w:p>
    <w:p>
      <w:pPr>
        <w:pStyle w:val="ListParagraph"/>
        <w:spacing w:after="0" w:line="360" w:lineRule="auto"/>
        <w:jc w:val="both"/>
        <w:rPr>
          <w:sz w:val="24"/>
        </w:rPr>
        <w:sectPr>
          <w:type w:val="continuous"/>
          <w:pgSz w:w="11900" w:h="16840"/>
          <w:pgMar w:header="406" w:footer="0" w:top="1100" w:bottom="280" w:left="1559" w:right="141"/>
          <w:cols w:num="2" w:equalWidth="0">
            <w:col w:w="4373" w:space="215"/>
            <w:col w:w="5612"/>
          </w:cols>
        </w:sectPr>
      </w:pPr>
    </w:p>
    <w:p>
      <w:pPr>
        <w:pStyle w:val="Heading1"/>
        <w:spacing w:before="72"/>
        <w:ind w:left="3315"/>
      </w:pPr>
      <w:r>
        <w:rPr/>
        <w:t>MULAWARMAN</w:t>
      </w:r>
      <w:r>
        <w:rPr>
          <w:spacing w:val="-3"/>
        </w:rPr>
        <w:t> </w:t>
      </w:r>
      <w:r>
        <w:rPr/>
        <w:t>DENTAL</w:t>
      </w:r>
      <w:r>
        <w:rPr>
          <w:spacing w:val="-2"/>
        </w:rPr>
        <w:t> </w:t>
      </w:r>
      <w:r>
        <w:rPr/>
        <w:t>JOURNAL</w:t>
      </w:r>
      <w:r>
        <w:rPr>
          <w:spacing w:val="-2"/>
        </w:rPr>
        <w:t> </w:t>
      </w:r>
      <w:r>
        <w:rPr/>
        <w:t>VOL.1,</w:t>
      </w:r>
      <w:r>
        <w:rPr>
          <w:spacing w:val="-2"/>
        </w:rPr>
        <w:t> </w:t>
      </w:r>
      <w:r>
        <w:rPr/>
        <w:t>N0.1</w:t>
      </w:r>
      <w:r>
        <w:rPr>
          <w:spacing w:val="-3"/>
        </w:rPr>
        <w:t> </w:t>
      </w:r>
      <w:r>
        <w:rPr/>
        <w:t>BULAN-</w:t>
      </w:r>
      <w:r>
        <w:rPr>
          <w:spacing w:val="-2"/>
        </w:rPr>
        <w:t>TAHUN</w:t>
      </w:r>
    </w:p>
    <w:p>
      <w:pPr>
        <w:pStyle w:val="BodyText"/>
        <w:spacing w:before="141"/>
        <w:ind w:left="0" w:right="387"/>
        <w:jc w:val="right"/>
        <w:rPr>
          <w:rFonts w:ascii="Cambria"/>
        </w:rPr>
      </w:pPr>
      <w:r>
        <w:rPr>
          <w:rFonts w:ascii="Cambria"/>
        </w:rPr>
        <w:t>E-ISSN</w:t>
      </w:r>
      <w:r>
        <w:rPr>
          <w:rFonts w:ascii="Cambria"/>
          <w:spacing w:val="-3"/>
        </w:rPr>
        <w:t> </w:t>
      </w:r>
      <w:r>
        <w:rPr>
          <w:rFonts w:ascii="Cambria"/>
        </w:rPr>
        <w:t>:</w:t>
      </w:r>
      <w:r>
        <w:rPr>
          <w:rFonts w:ascii="Cambria"/>
          <w:spacing w:val="-3"/>
        </w:rPr>
        <w:t> </w:t>
      </w:r>
      <w:r>
        <w:rPr>
          <w:rFonts w:ascii="Cambria"/>
        </w:rPr>
        <w:t>XXXX-</w:t>
      </w:r>
      <w:r>
        <w:rPr>
          <w:rFonts w:ascii="Cambria"/>
          <w:spacing w:val="-4"/>
        </w:rPr>
        <w:t>XXXX</w:t>
      </w:r>
    </w:p>
    <w:sectPr>
      <w:headerReference w:type="even" r:id="rId9"/>
      <w:pgSz w:w="11900" w:h="16840"/>
      <w:pgMar w:header="0" w:footer="0" w:top="660" w:bottom="280" w:left="1559" w:right="14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Cambria">
    <w:altName w:val="Cambria"/>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217152">
              <wp:simplePos x="0" y="0"/>
              <wp:positionH relativeFrom="page">
                <wp:posOffset>2984834</wp:posOffset>
              </wp:positionH>
              <wp:positionV relativeFrom="page">
                <wp:posOffset>244826</wp:posOffset>
              </wp:positionV>
              <wp:extent cx="4164965" cy="4692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4164965" cy="469265"/>
                      </a:xfrm>
                      <a:prstGeom prst="rect">
                        <a:avLst/>
                      </a:prstGeom>
                    </wps:spPr>
                    <wps:txbx>
                      <w:txbxContent>
                        <w:p>
                          <w:pPr>
                            <w:pStyle w:val="BodyText"/>
                            <w:spacing w:before="20"/>
                            <w:ind w:left="20"/>
                            <w:jc w:val="left"/>
                            <w:rPr>
                              <w:rFonts w:ascii="Cambria"/>
                            </w:rPr>
                          </w:pPr>
                          <w:r>
                            <w:rPr>
                              <w:rFonts w:ascii="Cambria"/>
                            </w:rPr>
                            <w:t>MULAWARMAN</w:t>
                          </w:r>
                          <w:r>
                            <w:rPr>
                              <w:rFonts w:ascii="Cambria"/>
                              <w:spacing w:val="-2"/>
                            </w:rPr>
                            <w:t> </w:t>
                          </w:r>
                          <w:r>
                            <w:rPr>
                              <w:rFonts w:ascii="Cambria"/>
                            </w:rPr>
                            <w:t>DENTAL</w:t>
                          </w:r>
                          <w:r>
                            <w:rPr>
                              <w:rFonts w:ascii="Cambria"/>
                              <w:spacing w:val="-1"/>
                            </w:rPr>
                            <w:t> </w:t>
                          </w:r>
                          <w:r>
                            <w:rPr>
                              <w:rFonts w:ascii="Cambria"/>
                            </w:rPr>
                            <w:t>JOURNAL</w:t>
                          </w:r>
                          <w:r>
                            <w:rPr>
                              <w:rFonts w:ascii="Cambria"/>
                              <w:spacing w:val="-1"/>
                            </w:rPr>
                            <w:t> </w:t>
                          </w:r>
                          <w:r>
                            <w:rPr>
                              <w:rFonts w:ascii="Cambria"/>
                            </w:rPr>
                            <w:t>VOL.1,</w:t>
                          </w:r>
                          <w:r>
                            <w:rPr>
                              <w:rFonts w:ascii="Cambria"/>
                              <w:spacing w:val="-1"/>
                            </w:rPr>
                            <w:t> </w:t>
                          </w:r>
                          <w:r>
                            <w:rPr>
                              <w:rFonts w:ascii="Cambria"/>
                            </w:rPr>
                            <w:t>N0.1</w:t>
                          </w:r>
                          <w:r>
                            <w:rPr>
                              <w:rFonts w:ascii="Cambria"/>
                              <w:spacing w:val="-1"/>
                            </w:rPr>
                            <w:t> </w:t>
                          </w:r>
                          <w:r>
                            <w:rPr>
                              <w:rFonts w:ascii="Cambria"/>
                            </w:rPr>
                            <w:t>BULAN-</w:t>
                          </w:r>
                          <w:r>
                            <w:rPr>
                              <w:rFonts w:ascii="Cambria"/>
                              <w:spacing w:val="-2"/>
                            </w:rPr>
                            <w:t>TAHUN</w:t>
                          </w:r>
                        </w:p>
                        <w:p>
                          <w:pPr>
                            <w:pStyle w:val="BodyText"/>
                            <w:spacing w:before="136"/>
                            <w:ind w:left="4323"/>
                            <w:jc w:val="left"/>
                            <w:rPr>
                              <w:rFonts w:ascii="Cambria"/>
                            </w:rPr>
                          </w:pPr>
                          <w:r>
                            <w:rPr>
                              <w:rFonts w:ascii="Cambria"/>
                            </w:rPr>
                            <w:t>E-ISSN</w:t>
                          </w:r>
                          <w:r>
                            <w:rPr>
                              <w:rFonts w:ascii="Cambria"/>
                              <w:spacing w:val="-3"/>
                            </w:rPr>
                            <w:t> </w:t>
                          </w:r>
                          <w:r>
                            <w:rPr>
                              <w:rFonts w:ascii="Cambria"/>
                            </w:rPr>
                            <w:t>:</w:t>
                          </w:r>
                          <w:r>
                            <w:rPr>
                              <w:rFonts w:ascii="Cambria"/>
                              <w:spacing w:val="-3"/>
                            </w:rPr>
                            <w:t> </w:t>
                          </w:r>
                          <w:r>
                            <w:rPr>
                              <w:rFonts w:ascii="Cambria"/>
                            </w:rPr>
                            <w:t>XXXX-</w:t>
                          </w:r>
                          <w:r>
                            <w:rPr>
                              <w:rFonts w:ascii="Cambria"/>
                              <w:spacing w:val="-4"/>
                            </w:rPr>
                            <w:t>XXXX</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35.026337pt;margin-top:19.277639pt;width:327.95pt;height:36.950pt;mso-position-horizontal-relative:page;mso-position-vertical-relative:page;z-index:-16099328" type="#_x0000_t202" id="docshape1" filled="false" stroked="false">
              <v:textbox inset="0,0,0,0">
                <w:txbxContent>
                  <w:p>
                    <w:pPr>
                      <w:pStyle w:val="BodyText"/>
                      <w:spacing w:before="20"/>
                      <w:ind w:left="20"/>
                      <w:jc w:val="left"/>
                      <w:rPr>
                        <w:rFonts w:ascii="Cambria"/>
                      </w:rPr>
                    </w:pPr>
                    <w:r>
                      <w:rPr>
                        <w:rFonts w:ascii="Cambria"/>
                      </w:rPr>
                      <w:t>MULAWARMAN</w:t>
                    </w:r>
                    <w:r>
                      <w:rPr>
                        <w:rFonts w:ascii="Cambria"/>
                        <w:spacing w:val="-2"/>
                      </w:rPr>
                      <w:t> </w:t>
                    </w:r>
                    <w:r>
                      <w:rPr>
                        <w:rFonts w:ascii="Cambria"/>
                      </w:rPr>
                      <w:t>DENTAL</w:t>
                    </w:r>
                    <w:r>
                      <w:rPr>
                        <w:rFonts w:ascii="Cambria"/>
                        <w:spacing w:val="-1"/>
                      </w:rPr>
                      <w:t> </w:t>
                    </w:r>
                    <w:r>
                      <w:rPr>
                        <w:rFonts w:ascii="Cambria"/>
                      </w:rPr>
                      <w:t>JOURNAL</w:t>
                    </w:r>
                    <w:r>
                      <w:rPr>
                        <w:rFonts w:ascii="Cambria"/>
                        <w:spacing w:val="-1"/>
                      </w:rPr>
                      <w:t> </w:t>
                    </w:r>
                    <w:r>
                      <w:rPr>
                        <w:rFonts w:ascii="Cambria"/>
                      </w:rPr>
                      <w:t>VOL.1,</w:t>
                    </w:r>
                    <w:r>
                      <w:rPr>
                        <w:rFonts w:ascii="Cambria"/>
                        <w:spacing w:val="-1"/>
                      </w:rPr>
                      <w:t> </w:t>
                    </w:r>
                    <w:r>
                      <w:rPr>
                        <w:rFonts w:ascii="Cambria"/>
                      </w:rPr>
                      <w:t>N0.1</w:t>
                    </w:r>
                    <w:r>
                      <w:rPr>
                        <w:rFonts w:ascii="Cambria"/>
                        <w:spacing w:val="-1"/>
                      </w:rPr>
                      <w:t> </w:t>
                    </w:r>
                    <w:r>
                      <w:rPr>
                        <w:rFonts w:ascii="Cambria"/>
                      </w:rPr>
                      <w:t>BULAN-</w:t>
                    </w:r>
                    <w:r>
                      <w:rPr>
                        <w:rFonts w:ascii="Cambria"/>
                        <w:spacing w:val="-2"/>
                      </w:rPr>
                      <w:t>TAHUN</w:t>
                    </w:r>
                  </w:p>
                  <w:p>
                    <w:pPr>
                      <w:pStyle w:val="BodyText"/>
                      <w:spacing w:before="136"/>
                      <w:ind w:left="4323"/>
                      <w:jc w:val="left"/>
                      <w:rPr>
                        <w:rFonts w:ascii="Cambria"/>
                      </w:rPr>
                    </w:pPr>
                    <w:r>
                      <w:rPr>
                        <w:rFonts w:ascii="Cambria"/>
                      </w:rPr>
                      <w:t>E-ISSN</w:t>
                    </w:r>
                    <w:r>
                      <w:rPr>
                        <w:rFonts w:ascii="Cambria"/>
                        <w:spacing w:val="-3"/>
                      </w:rPr>
                      <w:t> </w:t>
                    </w:r>
                    <w:r>
                      <w:rPr>
                        <w:rFonts w:ascii="Cambria"/>
                      </w:rPr>
                      <w:t>:</w:t>
                    </w:r>
                    <w:r>
                      <w:rPr>
                        <w:rFonts w:ascii="Cambria"/>
                        <w:spacing w:val="-3"/>
                      </w:rPr>
                      <w:t> </w:t>
                    </w:r>
                    <w:r>
                      <w:rPr>
                        <w:rFonts w:ascii="Cambria"/>
                      </w:rPr>
                      <w:t>XXXX-</w:t>
                    </w:r>
                    <w:r>
                      <w:rPr>
                        <w:rFonts w:ascii="Cambria"/>
                        <w:spacing w:val="-4"/>
                      </w:rPr>
                      <w:t>XXXX</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217664">
              <wp:simplePos x="0" y="0"/>
              <wp:positionH relativeFrom="page">
                <wp:posOffset>2966082</wp:posOffset>
              </wp:positionH>
              <wp:positionV relativeFrom="page">
                <wp:posOffset>397226</wp:posOffset>
              </wp:positionV>
              <wp:extent cx="4336415" cy="46926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336415" cy="469265"/>
                      </a:xfrm>
                      <a:prstGeom prst="rect">
                        <a:avLst/>
                      </a:prstGeom>
                    </wps:spPr>
                    <wps:txbx>
                      <w:txbxContent>
                        <w:p>
                          <w:pPr>
                            <w:spacing w:before="20"/>
                            <w:ind w:left="20" w:right="0" w:firstLine="0"/>
                            <w:jc w:val="left"/>
                            <w:rPr>
                              <w:rFonts w:ascii="Cambria"/>
                              <w:b/>
                              <w:sz w:val="24"/>
                            </w:rPr>
                          </w:pPr>
                          <w:r>
                            <w:rPr>
                              <w:rFonts w:ascii="Cambria"/>
                              <w:b/>
                              <w:sz w:val="24"/>
                            </w:rPr>
                            <w:t>MULAWARMAN</w:t>
                          </w:r>
                          <w:r>
                            <w:rPr>
                              <w:rFonts w:ascii="Cambria"/>
                              <w:b/>
                              <w:spacing w:val="-4"/>
                              <w:sz w:val="24"/>
                            </w:rPr>
                            <w:t> </w:t>
                          </w:r>
                          <w:r>
                            <w:rPr>
                              <w:rFonts w:ascii="Cambria"/>
                              <w:b/>
                              <w:sz w:val="24"/>
                            </w:rPr>
                            <w:t>DENTAL</w:t>
                          </w:r>
                          <w:r>
                            <w:rPr>
                              <w:rFonts w:ascii="Cambria"/>
                              <w:b/>
                              <w:spacing w:val="-2"/>
                              <w:sz w:val="24"/>
                            </w:rPr>
                            <w:t> </w:t>
                          </w:r>
                          <w:r>
                            <w:rPr>
                              <w:rFonts w:ascii="Cambria"/>
                              <w:b/>
                              <w:sz w:val="24"/>
                            </w:rPr>
                            <w:t>JOURNAL</w:t>
                          </w:r>
                          <w:r>
                            <w:rPr>
                              <w:rFonts w:ascii="Cambria"/>
                              <w:b/>
                              <w:spacing w:val="-2"/>
                              <w:sz w:val="24"/>
                            </w:rPr>
                            <w:t> </w:t>
                          </w:r>
                          <w:r>
                            <w:rPr>
                              <w:rFonts w:ascii="Cambria"/>
                              <w:b/>
                              <w:sz w:val="24"/>
                            </w:rPr>
                            <w:t>VOL.1,</w:t>
                          </w:r>
                          <w:r>
                            <w:rPr>
                              <w:rFonts w:ascii="Cambria"/>
                              <w:b/>
                              <w:spacing w:val="-2"/>
                              <w:sz w:val="24"/>
                            </w:rPr>
                            <w:t> </w:t>
                          </w:r>
                          <w:r>
                            <w:rPr>
                              <w:rFonts w:ascii="Cambria"/>
                              <w:b/>
                              <w:sz w:val="24"/>
                            </w:rPr>
                            <w:t>N0.1</w:t>
                          </w:r>
                          <w:r>
                            <w:rPr>
                              <w:rFonts w:ascii="Cambria"/>
                              <w:b/>
                              <w:spacing w:val="-2"/>
                              <w:sz w:val="24"/>
                            </w:rPr>
                            <w:t> </w:t>
                          </w:r>
                          <w:r>
                            <w:rPr>
                              <w:rFonts w:ascii="Cambria"/>
                              <w:b/>
                              <w:sz w:val="24"/>
                            </w:rPr>
                            <w:t>BULAN-</w:t>
                          </w:r>
                          <w:r>
                            <w:rPr>
                              <w:rFonts w:ascii="Cambria"/>
                              <w:b/>
                              <w:spacing w:val="-2"/>
                              <w:sz w:val="24"/>
                            </w:rPr>
                            <w:t>TAHUN</w:t>
                          </w:r>
                        </w:p>
                        <w:p>
                          <w:pPr>
                            <w:pStyle w:val="BodyText"/>
                            <w:spacing w:before="136"/>
                            <w:ind w:left="4621"/>
                            <w:jc w:val="left"/>
                            <w:rPr>
                              <w:rFonts w:ascii="Cambria"/>
                            </w:rPr>
                          </w:pPr>
                          <w:r>
                            <w:rPr>
                              <w:rFonts w:ascii="Cambria"/>
                            </w:rPr>
                            <w:t>E-ISSN</w:t>
                          </w:r>
                          <w:r>
                            <w:rPr>
                              <w:rFonts w:ascii="Cambria"/>
                              <w:spacing w:val="-3"/>
                            </w:rPr>
                            <w:t> </w:t>
                          </w:r>
                          <w:r>
                            <w:rPr>
                              <w:rFonts w:ascii="Cambria"/>
                            </w:rPr>
                            <w:t>:</w:t>
                          </w:r>
                          <w:r>
                            <w:rPr>
                              <w:rFonts w:ascii="Cambria"/>
                              <w:spacing w:val="-3"/>
                            </w:rPr>
                            <w:t> </w:t>
                          </w:r>
                          <w:r>
                            <w:rPr>
                              <w:rFonts w:ascii="Cambria"/>
                            </w:rPr>
                            <w:t>XXXX-</w:t>
                          </w:r>
                          <w:r>
                            <w:rPr>
                              <w:rFonts w:ascii="Cambria"/>
                              <w:spacing w:val="-4"/>
                            </w:rPr>
                            <w:t>XXXX</w:t>
                          </w:r>
                        </w:p>
                      </w:txbxContent>
                    </wps:txbx>
                    <wps:bodyPr wrap="square" lIns="0" tIns="0" rIns="0" bIns="0" rtlCol="0">
                      <a:noAutofit/>
                    </wps:bodyPr>
                  </wps:wsp>
                </a:graphicData>
              </a:graphic>
            </wp:anchor>
          </w:drawing>
        </mc:Choice>
        <mc:Fallback>
          <w:pict>
            <v:shape style="position:absolute;margin-left:233.549789pt;margin-top:31.277639pt;width:341.45pt;height:36.950pt;mso-position-horizontal-relative:page;mso-position-vertical-relative:page;z-index:-16098816" type="#_x0000_t202" id="docshape2" filled="false" stroked="false">
              <v:textbox inset="0,0,0,0">
                <w:txbxContent>
                  <w:p>
                    <w:pPr>
                      <w:spacing w:before="20"/>
                      <w:ind w:left="20" w:right="0" w:firstLine="0"/>
                      <w:jc w:val="left"/>
                      <w:rPr>
                        <w:rFonts w:ascii="Cambria"/>
                        <w:b/>
                        <w:sz w:val="24"/>
                      </w:rPr>
                    </w:pPr>
                    <w:r>
                      <w:rPr>
                        <w:rFonts w:ascii="Cambria"/>
                        <w:b/>
                        <w:sz w:val="24"/>
                      </w:rPr>
                      <w:t>MULAWARMAN</w:t>
                    </w:r>
                    <w:r>
                      <w:rPr>
                        <w:rFonts w:ascii="Cambria"/>
                        <w:b/>
                        <w:spacing w:val="-4"/>
                        <w:sz w:val="24"/>
                      </w:rPr>
                      <w:t> </w:t>
                    </w:r>
                    <w:r>
                      <w:rPr>
                        <w:rFonts w:ascii="Cambria"/>
                        <w:b/>
                        <w:sz w:val="24"/>
                      </w:rPr>
                      <w:t>DENTAL</w:t>
                    </w:r>
                    <w:r>
                      <w:rPr>
                        <w:rFonts w:ascii="Cambria"/>
                        <w:b/>
                        <w:spacing w:val="-2"/>
                        <w:sz w:val="24"/>
                      </w:rPr>
                      <w:t> </w:t>
                    </w:r>
                    <w:r>
                      <w:rPr>
                        <w:rFonts w:ascii="Cambria"/>
                        <w:b/>
                        <w:sz w:val="24"/>
                      </w:rPr>
                      <w:t>JOURNAL</w:t>
                    </w:r>
                    <w:r>
                      <w:rPr>
                        <w:rFonts w:ascii="Cambria"/>
                        <w:b/>
                        <w:spacing w:val="-2"/>
                        <w:sz w:val="24"/>
                      </w:rPr>
                      <w:t> </w:t>
                    </w:r>
                    <w:r>
                      <w:rPr>
                        <w:rFonts w:ascii="Cambria"/>
                        <w:b/>
                        <w:sz w:val="24"/>
                      </w:rPr>
                      <w:t>VOL.1,</w:t>
                    </w:r>
                    <w:r>
                      <w:rPr>
                        <w:rFonts w:ascii="Cambria"/>
                        <w:b/>
                        <w:spacing w:val="-2"/>
                        <w:sz w:val="24"/>
                      </w:rPr>
                      <w:t> </w:t>
                    </w:r>
                    <w:r>
                      <w:rPr>
                        <w:rFonts w:ascii="Cambria"/>
                        <w:b/>
                        <w:sz w:val="24"/>
                      </w:rPr>
                      <w:t>N0.1</w:t>
                    </w:r>
                    <w:r>
                      <w:rPr>
                        <w:rFonts w:ascii="Cambria"/>
                        <w:b/>
                        <w:spacing w:val="-2"/>
                        <w:sz w:val="24"/>
                      </w:rPr>
                      <w:t> </w:t>
                    </w:r>
                    <w:r>
                      <w:rPr>
                        <w:rFonts w:ascii="Cambria"/>
                        <w:b/>
                        <w:sz w:val="24"/>
                      </w:rPr>
                      <w:t>BULAN-</w:t>
                    </w:r>
                    <w:r>
                      <w:rPr>
                        <w:rFonts w:ascii="Cambria"/>
                        <w:b/>
                        <w:spacing w:val="-2"/>
                        <w:sz w:val="24"/>
                      </w:rPr>
                      <w:t>TAHUN</w:t>
                    </w:r>
                  </w:p>
                  <w:p>
                    <w:pPr>
                      <w:pStyle w:val="BodyText"/>
                      <w:spacing w:before="136"/>
                      <w:ind w:left="4621"/>
                      <w:jc w:val="left"/>
                      <w:rPr>
                        <w:rFonts w:ascii="Cambria"/>
                      </w:rPr>
                    </w:pPr>
                    <w:r>
                      <w:rPr>
                        <w:rFonts w:ascii="Cambria"/>
                      </w:rPr>
                      <w:t>E-ISSN</w:t>
                    </w:r>
                    <w:r>
                      <w:rPr>
                        <w:rFonts w:ascii="Cambria"/>
                        <w:spacing w:val="-3"/>
                      </w:rPr>
                      <w:t> </w:t>
                    </w:r>
                    <w:r>
                      <w:rPr>
                        <w:rFonts w:ascii="Cambria"/>
                      </w:rPr>
                      <w:t>:</w:t>
                    </w:r>
                    <w:r>
                      <w:rPr>
                        <w:rFonts w:ascii="Cambria"/>
                        <w:spacing w:val="-3"/>
                      </w:rPr>
                      <w:t> </w:t>
                    </w:r>
                    <w:r>
                      <w:rPr>
                        <w:rFonts w:ascii="Cambria"/>
                      </w:rPr>
                      <w:t>XXXX-</w:t>
                    </w:r>
                    <w:r>
                      <w:rPr>
                        <w:rFonts w:ascii="Cambria"/>
                        <w:spacing w:val="-4"/>
                      </w:rPr>
                      <w:t>XXXX</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00" w:hanging="360"/>
        <w:jc w:val="left"/>
      </w:pPr>
      <w:rPr>
        <w:rFonts w:hint="default"/>
        <w:spacing w:val="-1"/>
        <w:w w:val="100"/>
        <w:lang w:val="id" w:eastAsia="en-US" w:bidi="ar-SA"/>
      </w:rPr>
    </w:lvl>
    <w:lvl w:ilvl="1">
      <w:start w:val="0"/>
      <w:numFmt w:val="bullet"/>
      <w:lvlText w:val="•"/>
      <w:lvlJc w:val="left"/>
      <w:pPr>
        <w:ind w:left="887" w:hanging="360"/>
      </w:pPr>
      <w:rPr>
        <w:rFonts w:hint="default"/>
        <w:lang w:val="id" w:eastAsia="en-US" w:bidi="ar-SA"/>
      </w:rPr>
    </w:lvl>
    <w:lvl w:ilvl="2">
      <w:start w:val="0"/>
      <w:numFmt w:val="bullet"/>
      <w:lvlText w:val="•"/>
      <w:lvlJc w:val="left"/>
      <w:pPr>
        <w:ind w:left="1274" w:hanging="360"/>
      </w:pPr>
      <w:rPr>
        <w:rFonts w:hint="default"/>
        <w:lang w:val="id" w:eastAsia="en-US" w:bidi="ar-SA"/>
      </w:rPr>
    </w:lvl>
    <w:lvl w:ilvl="3">
      <w:start w:val="0"/>
      <w:numFmt w:val="bullet"/>
      <w:lvlText w:val="•"/>
      <w:lvlJc w:val="left"/>
      <w:pPr>
        <w:ind w:left="1661" w:hanging="360"/>
      </w:pPr>
      <w:rPr>
        <w:rFonts w:hint="default"/>
        <w:lang w:val="id" w:eastAsia="en-US" w:bidi="ar-SA"/>
      </w:rPr>
    </w:lvl>
    <w:lvl w:ilvl="4">
      <w:start w:val="0"/>
      <w:numFmt w:val="bullet"/>
      <w:lvlText w:val="•"/>
      <w:lvlJc w:val="left"/>
      <w:pPr>
        <w:ind w:left="2048" w:hanging="360"/>
      </w:pPr>
      <w:rPr>
        <w:rFonts w:hint="default"/>
        <w:lang w:val="id" w:eastAsia="en-US" w:bidi="ar-SA"/>
      </w:rPr>
    </w:lvl>
    <w:lvl w:ilvl="5">
      <w:start w:val="0"/>
      <w:numFmt w:val="bullet"/>
      <w:lvlText w:val="•"/>
      <w:lvlJc w:val="left"/>
      <w:pPr>
        <w:ind w:left="2436" w:hanging="360"/>
      </w:pPr>
      <w:rPr>
        <w:rFonts w:hint="default"/>
        <w:lang w:val="id" w:eastAsia="en-US" w:bidi="ar-SA"/>
      </w:rPr>
    </w:lvl>
    <w:lvl w:ilvl="6">
      <w:start w:val="0"/>
      <w:numFmt w:val="bullet"/>
      <w:lvlText w:val="•"/>
      <w:lvlJc w:val="left"/>
      <w:pPr>
        <w:ind w:left="2823" w:hanging="360"/>
      </w:pPr>
      <w:rPr>
        <w:rFonts w:hint="default"/>
        <w:lang w:val="id" w:eastAsia="en-US" w:bidi="ar-SA"/>
      </w:rPr>
    </w:lvl>
    <w:lvl w:ilvl="7">
      <w:start w:val="0"/>
      <w:numFmt w:val="bullet"/>
      <w:lvlText w:val="•"/>
      <w:lvlJc w:val="left"/>
      <w:pPr>
        <w:ind w:left="3210" w:hanging="360"/>
      </w:pPr>
      <w:rPr>
        <w:rFonts w:hint="default"/>
        <w:lang w:val="id" w:eastAsia="en-US" w:bidi="ar-SA"/>
      </w:rPr>
    </w:lvl>
    <w:lvl w:ilvl="8">
      <w:start w:val="0"/>
      <w:numFmt w:val="bullet"/>
      <w:lvlText w:val="•"/>
      <w:lvlJc w:val="left"/>
      <w:pPr>
        <w:ind w:left="3597" w:hanging="360"/>
      </w:pPr>
      <w:rPr>
        <w:rFonts w:hint="default"/>
        <w:lang w:val="id"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id" w:eastAsia="en-US" w:bidi="ar-SA"/>
    </w:rPr>
  </w:style>
  <w:style w:styleId="BodyText" w:type="paragraph">
    <w:name w:val="Body Text"/>
    <w:basedOn w:val="Normal"/>
    <w:uiPriority w:val="1"/>
    <w:qFormat/>
    <w:pPr>
      <w:ind w:left="140"/>
      <w:jc w:val="both"/>
    </w:pPr>
    <w:rPr>
      <w:rFonts w:ascii="Calibri" w:hAnsi="Calibri" w:eastAsia="Calibri" w:cs="Calibri"/>
      <w:sz w:val="24"/>
      <w:szCs w:val="24"/>
      <w:lang w:val="id" w:eastAsia="en-US" w:bidi="ar-SA"/>
    </w:rPr>
  </w:style>
  <w:style w:styleId="Heading1" w:type="paragraph">
    <w:name w:val="Heading 1"/>
    <w:basedOn w:val="Normal"/>
    <w:uiPriority w:val="1"/>
    <w:qFormat/>
    <w:pPr>
      <w:ind w:left="140"/>
      <w:outlineLvl w:val="1"/>
    </w:pPr>
    <w:rPr>
      <w:rFonts w:ascii="Cambria" w:hAnsi="Cambria" w:eastAsia="Cambria" w:cs="Cambria"/>
      <w:b/>
      <w:bCs/>
      <w:sz w:val="24"/>
      <w:szCs w:val="24"/>
      <w:lang w:val="id" w:eastAsia="en-US" w:bidi="ar-SA"/>
    </w:rPr>
  </w:style>
  <w:style w:styleId="Title" w:type="paragraph">
    <w:name w:val="Title"/>
    <w:basedOn w:val="Normal"/>
    <w:uiPriority w:val="1"/>
    <w:qFormat/>
    <w:pPr>
      <w:spacing w:before="313"/>
      <w:ind w:left="133" w:right="1272"/>
      <w:jc w:val="center"/>
    </w:pPr>
    <w:rPr>
      <w:rFonts w:ascii="Calibri" w:hAnsi="Calibri" w:eastAsia="Calibri" w:cs="Calibri"/>
      <w:b/>
      <w:bCs/>
      <w:sz w:val="28"/>
      <w:szCs w:val="28"/>
      <w:lang w:val="id" w:eastAsia="en-US" w:bidi="ar-SA"/>
    </w:rPr>
  </w:style>
  <w:style w:styleId="ListParagraph" w:type="paragraph">
    <w:name w:val="List Paragraph"/>
    <w:basedOn w:val="Normal"/>
    <w:uiPriority w:val="1"/>
    <w:qFormat/>
    <w:pPr>
      <w:ind w:left="500" w:right="38" w:hanging="360"/>
      <w:jc w:val="both"/>
    </w:pPr>
    <w:rPr>
      <w:rFonts w:ascii="Cambria" w:hAnsi="Cambria" w:eastAsia="Cambria" w:cs="Cambria"/>
      <w:lang w:val="id" w:eastAsia="en-US" w:bidi="ar-SA"/>
    </w:rPr>
  </w:style>
  <w:style w:styleId="TableParagraph" w:type="paragraph">
    <w:name w:val="Table Paragraph"/>
    <w:basedOn w:val="Normal"/>
    <w:uiPriority w:val="1"/>
    <w:qFormat/>
    <w:pPr/>
    <w:rPr>
      <w:rFonts w:ascii="Calibri" w:hAnsi="Calibri" w:eastAsia="Calibri" w:cs="Calibri"/>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yperlink" Target="mailto:vitryfiliaa24@gmail.com" TargetMode="External"/><Relationship Id="rId8" Type="http://schemas.openxmlformats.org/officeDocument/2006/relationships/image" Target="media/image1.png"/><Relationship Id="rId9" Type="http://schemas.openxmlformats.org/officeDocument/2006/relationships/header" Target="header3.xm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2026-03-16T05:22:24Z</dcterms:created>
  <dcterms:modified xsi:type="dcterms:W3CDTF">2026-03-16T05:22:24Z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2023-09-05T00:00:00Z</vt:filetime>
  </property>
  <property fmtid="{D5CDD505-2E9C-101B-9397-08002B2CF9AE}" pid="3" name="LastSaved">
    <vt:filetime>2026-03-16T00:00:00Z</vt:filetime>
  </property>
  <property fmtid="{D5CDD505-2E9C-101B-9397-08002B2CF9AE}" pid="4" name="Producer">
    <vt:lpwstr>macOS Version 13.0.1 (Build 22A400) Quartz PDFContext</vt:lpwstr>
  </property>
</Properties>
</file>