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946" w:rsidRDefault="00E96946">
      <w:pPr>
        <w:pStyle w:val="BodyText"/>
        <w:spacing w:line="165" w:lineRule="exact"/>
        <w:ind w:left="56" w:right="-15"/>
        <w:rPr>
          <w:sz w:val="16"/>
        </w:rPr>
      </w:pPr>
    </w:p>
    <w:p w:rsidR="008E2678" w:rsidRPr="008E2678" w:rsidRDefault="003E2DEA" w:rsidP="00DC588F">
      <w:pPr>
        <w:pStyle w:val="JudulJurnal"/>
        <w:ind w:left="142"/>
        <w:jc w:val="both"/>
        <w:rPr>
          <w:rFonts w:eastAsia="MS Mincho"/>
          <w:i/>
        </w:rPr>
      </w:pPr>
      <w:r>
        <w:rPr>
          <w:rFonts w:eastAsia="MS Mincho"/>
        </w:rPr>
        <w:t xml:space="preserve"> </w:t>
      </w:r>
      <w:r w:rsidR="008E2678" w:rsidRPr="008E2678">
        <w:rPr>
          <w:rFonts w:eastAsia="MS Mincho"/>
          <w:i/>
          <w:lang w:val="id-ID"/>
        </w:rPr>
        <w:t>Risk Factors for Stunting in Toddlers in the Semurup Public Health Center</w:t>
      </w:r>
    </w:p>
    <w:p w:rsidR="00E95B5C" w:rsidRDefault="00E95B5C" w:rsidP="00E95B5C">
      <w:pPr>
        <w:pStyle w:val="JudulJurnal"/>
        <w:jc w:val="left"/>
        <w:rPr>
          <w:rFonts w:eastAsia="MS Mincho"/>
          <w:lang w:val="id-ID"/>
        </w:rPr>
      </w:pPr>
      <w:bookmarkStart w:id="0" w:name="_GoBack"/>
      <w:bookmarkEnd w:id="0"/>
    </w:p>
    <w:p w:rsidR="00E95B5C" w:rsidRPr="008E2678" w:rsidRDefault="008E2678" w:rsidP="008E2678">
      <w:pPr>
        <w:pStyle w:val="JudulJurnal"/>
        <w:ind w:left="142"/>
        <w:jc w:val="left"/>
        <w:rPr>
          <w:rFonts w:eastAsia="MS Mincho"/>
          <w:b w:val="0"/>
          <w:sz w:val="24"/>
          <w:lang w:val="id-ID"/>
        </w:rPr>
      </w:pPr>
      <w:r>
        <w:rPr>
          <w:rFonts w:eastAsia="MS Mincho"/>
          <w:lang w:val="id-ID"/>
        </w:rPr>
        <w:t>Faktor Risiko Kejadian Stunting Pada Balita di Wilayah Kerja Puskesmas Semurup</w:t>
      </w:r>
      <w:r w:rsidR="00E95B5C" w:rsidRPr="00B84857">
        <w:rPr>
          <w:rFonts w:eastAsia="MS Mincho"/>
          <w:b w:val="0"/>
          <w:sz w:val="24"/>
          <w:lang w:val="id-ID"/>
        </w:rPr>
        <w:t xml:space="preserve"> </w:t>
      </w:r>
    </w:p>
    <w:p w:rsidR="00E96946" w:rsidRDefault="00E96946">
      <w:pPr>
        <w:pStyle w:val="BodyText"/>
        <w:spacing w:before="8"/>
        <w:rPr>
          <w:b/>
          <w:i/>
          <w:sz w:val="24"/>
        </w:rPr>
      </w:pPr>
    </w:p>
    <w:p w:rsidR="00E95B5C" w:rsidRPr="00E95B5C" w:rsidRDefault="003E2DEA" w:rsidP="003E2DEA">
      <w:pPr>
        <w:pStyle w:val="Author"/>
        <w:jc w:val="left"/>
        <w:rPr>
          <w:rFonts w:eastAsia="MS Mincho"/>
          <w:b w:val="0"/>
          <w:bCs/>
        </w:rPr>
      </w:pPr>
      <w:r>
        <w:rPr>
          <w:rFonts w:eastAsia="MS Mincho"/>
          <w:b w:val="0"/>
          <w:bCs/>
        </w:rPr>
        <w:t xml:space="preserve">  </w:t>
      </w:r>
      <w:r w:rsidR="008E2678">
        <w:rPr>
          <w:rFonts w:eastAsia="MS Mincho"/>
          <w:b w:val="0"/>
          <w:bCs/>
        </w:rPr>
        <w:t>Puti Ana Lestari</w:t>
      </w:r>
      <w:r w:rsidR="00E95B5C" w:rsidRPr="00E95B5C">
        <w:rPr>
          <w:rFonts w:eastAsia="MS Mincho"/>
          <w:b w:val="0"/>
          <w:bCs/>
          <w:vertAlign w:val="superscript"/>
        </w:rPr>
        <w:t>1)</w:t>
      </w:r>
      <w:r w:rsidR="00E95B5C" w:rsidRPr="00E95B5C">
        <w:rPr>
          <w:rFonts w:eastAsia="MS Mincho"/>
          <w:b w:val="0"/>
          <w:bCs/>
        </w:rPr>
        <w:t xml:space="preserve">, </w:t>
      </w:r>
      <w:r w:rsidR="008E2678">
        <w:rPr>
          <w:rFonts w:eastAsia="MS Mincho"/>
          <w:b w:val="0"/>
          <w:bCs/>
          <w:lang w:val="id-ID"/>
        </w:rPr>
        <w:t>Ratna Sari Dewi</w:t>
      </w:r>
      <w:r w:rsidR="00E95B5C" w:rsidRPr="00E95B5C">
        <w:rPr>
          <w:rFonts w:eastAsia="MS Mincho"/>
          <w:b w:val="0"/>
          <w:bCs/>
          <w:vertAlign w:val="superscript"/>
        </w:rPr>
        <w:t>2)</w:t>
      </w:r>
      <w:r w:rsidR="00E95B5C" w:rsidRPr="00E95B5C">
        <w:rPr>
          <w:rFonts w:eastAsia="MS Mincho"/>
          <w:b w:val="0"/>
          <w:bCs/>
        </w:rPr>
        <w:t xml:space="preserve">, </w:t>
      </w:r>
      <w:r w:rsidR="008E2678">
        <w:rPr>
          <w:rFonts w:eastAsia="MS Mincho"/>
          <w:b w:val="0"/>
          <w:bCs/>
          <w:lang w:val="id-ID"/>
        </w:rPr>
        <w:t>Suroso</w:t>
      </w:r>
      <w:r w:rsidR="00E95B5C" w:rsidRPr="00E95B5C">
        <w:rPr>
          <w:rFonts w:eastAsia="MS Mincho"/>
          <w:b w:val="0"/>
          <w:bCs/>
          <w:vertAlign w:val="superscript"/>
        </w:rPr>
        <w:t>3)</w:t>
      </w:r>
    </w:p>
    <w:p w:rsidR="008E2678" w:rsidRDefault="00E95B5C" w:rsidP="008E2678">
      <w:pPr>
        <w:pStyle w:val="Affiliation"/>
        <w:jc w:val="left"/>
        <w:rPr>
          <w:rFonts w:eastAsia="MS Mincho"/>
          <w:lang w:val="id-ID"/>
        </w:rPr>
      </w:pPr>
      <w:r>
        <w:rPr>
          <w:i/>
          <w:position w:val="10"/>
          <w:sz w:val="14"/>
        </w:rPr>
        <w:t xml:space="preserve">    </w:t>
      </w:r>
      <w:r w:rsidR="00322D5D" w:rsidRPr="001301D9">
        <w:rPr>
          <w:rFonts w:eastAsia="MS Mincho"/>
          <w:vertAlign w:val="superscript"/>
          <w:lang w:val="id-ID"/>
        </w:rPr>
        <w:t>1)</w:t>
      </w:r>
      <w:r w:rsidR="008E2678">
        <w:rPr>
          <w:rFonts w:eastAsia="MS Mincho"/>
          <w:vertAlign w:val="superscript"/>
          <w:lang w:val="id-ID"/>
        </w:rPr>
        <w:t>, 2), 3)</w:t>
      </w:r>
      <w:r w:rsidR="008E2678">
        <w:rPr>
          <w:rFonts w:eastAsia="MS Mincho"/>
          <w:lang w:val="id-ID"/>
        </w:rPr>
        <w:t>Program Studi Kesehatan Masyarakat, Sekolah Tinggi Ilmu Kesehatan Harapan Ibu Jambi</w:t>
      </w:r>
    </w:p>
    <w:p w:rsidR="00322D5D" w:rsidRPr="008E2678" w:rsidRDefault="00922BEF" w:rsidP="00322D5D">
      <w:pPr>
        <w:pStyle w:val="Affiliation"/>
        <w:ind w:left="140"/>
        <w:jc w:val="left"/>
        <w:rPr>
          <w:rFonts w:eastAsia="MS Mincho"/>
          <w:lang w:val="id-ID"/>
        </w:rPr>
      </w:pPr>
      <w:r>
        <w:t xml:space="preserve">Korespondensi: </w:t>
      </w:r>
      <w:r w:rsidR="008E2678">
        <w:rPr>
          <w:vertAlign w:val="superscript"/>
          <w:lang w:val="id-ID"/>
        </w:rPr>
        <w:t xml:space="preserve">1) </w:t>
      </w:r>
      <w:r w:rsidR="008E2678">
        <w:rPr>
          <w:rFonts w:eastAsia="MS Mincho"/>
          <w:lang w:val="id-ID"/>
        </w:rPr>
        <w:t>Putianalestari@gmail.com</w:t>
      </w:r>
    </w:p>
    <w:p w:rsidR="00E96946" w:rsidRDefault="008F5A27">
      <w:pPr>
        <w:spacing w:before="142"/>
        <w:ind w:left="140"/>
        <w:rPr>
          <w:b/>
          <w:sz w:val="20"/>
        </w:rPr>
      </w:pPr>
      <w:r>
        <w:pict>
          <v:line id="_x0000_s1048" style="position:absolute;left:0;text-align:left;z-index:-251660800;mso-wrap-distance-left:0;mso-wrap-distance-right:0;mso-position-horizontal-relative:page" from="70.5pt,3.2pt" to="521.25pt,3.2pt" strokeweight="1.25pt">
            <w10:wrap type="topAndBottom" anchorx="page"/>
          </v:line>
        </w:pict>
      </w:r>
      <w:r w:rsidR="00922BEF">
        <w:rPr>
          <w:b/>
          <w:sz w:val="20"/>
        </w:rPr>
        <w:t>ABSTRACT</w:t>
      </w:r>
    </w:p>
    <w:p w:rsidR="008E2678" w:rsidRPr="008E2678" w:rsidRDefault="008E2678" w:rsidP="008E2678">
      <w:pPr>
        <w:tabs>
          <w:tab w:val="left" w:pos="3544"/>
        </w:tabs>
        <w:ind w:left="142"/>
        <w:jc w:val="both"/>
        <w:rPr>
          <w:color w:val="000000"/>
          <w:sz w:val="20"/>
          <w:szCs w:val="20"/>
        </w:rPr>
      </w:pPr>
      <w:r w:rsidRPr="008E2678">
        <w:rPr>
          <w:color w:val="000000"/>
          <w:sz w:val="20"/>
          <w:szCs w:val="20"/>
        </w:rPr>
        <w:t>Data Dinas Kesehatan Provinsi Jambi tahun 2018 menunjukkan bahwa prevalensi balita pendek (stunting) di Kabupaten Kerinci sebesar 35</w:t>
      </w:r>
      <w:proofErr w:type="gramStart"/>
      <w:r w:rsidRPr="008E2678">
        <w:rPr>
          <w:color w:val="000000"/>
          <w:sz w:val="20"/>
          <w:szCs w:val="20"/>
        </w:rPr>
        <w:t>,0</w:t>
      </w:r>
      <w:proofErr w:type="gramEnd"/>
      <w:r w:rsidRPr="008E2678">
        <w:rPr>
          <w:color w:val="000000"/>
          <w:sz w:val="20"/>
          <w:szCs w:val="20"/>
        </w:rPr>
        <w:t>%. Tujuan penelitian ini adalah untuk mengetahui faktor risiko kejadian stunting pada balita di wilayah kerja Puskesmas Semurup Kabupaten Kerinci Tahun 2020</w:t>
      </w:r>
      <w:r w:rsidRPr="008E2678">
        <w:rPr>
          <w:sz w:val="20"/>
          <w:szCs w:val="20"/>
        </w:rPr>
        <w:t xml:space="preserve">. </w:t>
      </w:r>
      <w:r w:rsidRPr="008E2678">
        <w:rPr>
          <w:color w:val="000000"/>
          <w:sz w:val="20"/>
          <w:szCs w:val="20"/>
        </w:rPr>
        <w:t xml:space="preserve">Penelitian ini merupakan penelitian kuantitatif dengan pendekatan </w:t>
      </w:r>
      <w:r w:rsidRPr="008E2678">
        <w:rPr>
          <w:i/>
          <w:color w:val="000000"/>
          <w:sz w:val="20"/>
          <w:szCs w:val="20"/>
        </w:rPr>
        <w:t>case control</w:t>
      </w:r>
      <w:r w:rsidRPr="008E2678">
        <w:rPr>
          <w:color w:val="000000"/>
          <w:sz w:val="20"/>
          <w:szCs w:val="20"/>
        </w:rPr>
        <w:t xml:space="preserve">. Pengambilan sampel menggunakan teknik </w:t>
      </w:r>
      <w:r w:rsidRPr="008E2678">
        <w:rPr>
          <w:i/>
          <w:color w:val="000000"/>
          <w:sz w:val="20"/>
          <w:szCs w:val="20"/>
        </w:rPr>
        <w:t xml:space="preserve">simple random sampling </w:t>
      </w:r>
      <w:r w:rsidRPr="008E2678">
        <w:rPr>
          <w:color w:val="000000"/>
          <w:sz w:val="20"/>
          <w:szCs w:val="20"/>
        </w:rPr>
        <w:t>dengan jumlah sampel sebanyak 62 responden yaitu 31 (kasus) dan 31 (kontrol). Instrumen dalam penelitian ini adalah kuesioner. Teknik pengambilan data dengan wawancara dan observasi. Hasil penelitian menunjukkan bahwa ada hubungan antara pendidikan (p=0,000; OR=85</w:t>
      </w:r>
      <w:proofErr w:type="gramStart"/>
      <w:r w:rsidRPr="008E2678">
        <w:rPr>
          <w:color w:val="000000"/>
          <w:sz w:val="20"/>
          <w:szCs w:val="20"/>
        </w:rPr>
        <w:t>,5</w:t>
      </w:r>
      <w:proofErr w:type="gramEnd"/>
      <w:r w:rsidRPr="008E2678">
        <w:rPr>
          <w:color w:val="000000"/>
          <w:sz w:val="20"/>
          <w:szCs w:val="20"/>
        </w:rPr>
        <w:t>) dan saluran pembuangan air limbah (p=0,000; OR=62,6) dengan kejadian stunting di wilayah kerja Puskesmas Semurup Kabupaten Kerinci. Tidak ada hubungan antara pendapatan (p=0,129), imunisasi dasar (p=1</w:t>
      </w:r>
      <w:proofErr w:type="gramStart"/>
      <w:r w:rsidRPr="008E2678">
        <w:rPr>
          <w:color w:val="000000"/>
          <w:sz w:val="20"/>
          <w:szCs w:val="20"/>
        </w:rPr>
        <w:t>,27</w:t>
      </w:r>
      <w:proofErr w:type="gramEnd"/>
      <w:r w:rsidRPr="008E2678">
        <w:rPr>
          <w:color w:val="000000"/>
          <w:sz w:val="20"/>
          <w:szCs w:val="20"/>
        </w:rPr>
        <w:t>) dan ASI Eksklusif (p=0,25) dengan kejadian stunting wilayah kerja Puskesmas Semurup Kabupaten Kerinci. Hal tersebut menunjukkan bahwa pendidikan dan saluran pembuangan air limbah merupakan faktor risiko kejadian stunting di wilayah kerja Puskesmas Semurup Kabupaten Kerinci.</w:t>
      </w:r>
    </w:p>
    <w:p w:rsidR="008E2678" w:rsidRPr="008E2678" w:rsidRDefault="008E2678" w:rsidP="008E2678">
      <w:pPr>
        <w:tabs>
          <w:tab w:val="left" w:pos="3544"/>
        </w:tabs>
        <w:ind w:firstLine="567"/>
        <w:rPr>
          <w:sz w:val="20"/>
          <w:szCs w:val="20"/>
        </w:rPr>
      </w:pPr>
    </w:p>
    <w:p w:rsidR="00E96946" w:rsidRDefault="008E2678" w:rsidP="008E2678">
      <w:pPr>
        <w:tabs>
          <w:tab w:val="left" w:pos="1530"/>
          <w:tab w:val="left" w:pos="1710"/>
        </w:tabs>
        <w:ind w:left="1710" w:hanging="1568"/>
        <w:rPr>
          <w:iCs/>
          <w:sz w:val="20"/>
          <w:szCs w:val="20"/>
        </w:rPr>
      </w:pPr>
      <w:r w:rsidRPr="008E2678">
        <w:rPr>
          <w:sz w:val="20"/>
          <w:szCs w:val="20"/>
          <w:lang w:val="sv-SE"/>
        </w:rPr>
        <w:t>Kata Kunci</w:t>
      </w:r>
      <w:r w:rsidRPr="008E2678">
        <w:rPr>
          <w:sz w:val="20"/>
          <w:szCs w:val="20"/>
          <w:lang w:val="sv-SE"/>
        </w:rPr>
        <w:tab/>
        <w:t>:</w:t>
      </w:r>
      <w:r w:rsidRPr="008E2678">
        <w:rPr>
          <w:sz w:val="20"/>
          <w:szCs w:val="20"/>
          <w:lang w:val="sv-SE"/>
        </w:rPr>
        <w:tab/>
      </w:r>
      <w:r w:rsidRPr="008E2678">
        <w:rPr>
          <w:iCs/>
          <w:sz w:val="20"/>
          <w:szCs w:val="20"/>
        </w:rPr>
        <w:t>Stunting, Pendidikan, Pendapatan, Imunisasi Dasar, ASI Eksklusif dan Saluran Pembuangan Air Limbah</w:t>
      </w:r>
    </w:p>
    <w:p w:rsidR="008E2678" w:rsidRPr="008E2678" w:rsidRDefault="008E2678" w:rsidP="008E2678">
      <w:pPr>
        <w:tabs>
          <w:tab w:val="left" w:pos="1530"/>
          <w:tab w:val="left" w:pos="1710"/>
        </w:tabs>
        <w:ind w:left="1710" w:hanging="1568"/>
        <w:rPr>
          <w:sz w:val="20"/>
          <w:szCs w:val="20"/>
        </w:rPr>
      </w:pPr>
    </w:p>
    <w:p w:rsidR="00E96946" w:rsidRDefault="00922BEF">
      <w:pPr>
        <w:ind w:left="140"/>
        <w:rPr>
          <w:b/>
          <w:sz w:val="20"/>
        </w:rPr>
      </w:pPr>
      <w:r>
        <w:rPr>
          <w:b/>
          <w:sz w:val="20"/>
        </w:rPr>
        <w:t>ABSTRAK</w:t>
      </w:r>
    </w:p>
    <w:p w:rsidR="008E2678" w:rsidRPr="008E2678" w:rsidRDefault="008E2678" w:rsidP="008E2678">
      <w:pPr>
        <w:pStyle w:val="Abstrak"/>
        <w:ind w:left="140" w:firstLine="0"/>
        <w:rPr>
          <w:rFonts w:eastAsia="MS Mincho"/>
          <w:lang w:val="id-ID"/>
        </w:rPr>
      </w:pPr>
      <w:r w:rsidRPr="008E2678">
        <w:rPr>
          <w:i/>
          <w:szCs w:val="20"/>
        </w:rPr>
        <w:t>Jambi Provincial Health Office data in 2018 shows that the prevalence of stunting in Kerinci Regency is 35.0%. The purpose of this study was to determine the risk factors for stunting in children under five in the working area of ​​the Semurup Health Center, Kerinci Regency in 2020. This research is a quantitative study with a case control approach. Sampling using simple random sampling technique with a total sample of 62 respondents, namely 31 (cases) and 31 (controls). The instrument in this study was a questionnaire. Data collection techniques by interview and observation. The results showed that there was a relationship between education (p = 0.000; OR = 15.7) and sewerage (p = 0.000; OR = 62.6) and the incidence of stunting in the working are</w:t>
      </w:r>
      <w:r w:rsidR="00354901">
        <w:rPr>
          <w:i/>
          <w:szCs w:val="20"/>
        </w:rPr>
        <w:t>a of ​​Public Health Center</w:t>
      </w:r>
      <w:r w:rsidRPr="008E2678">
        <w:rPr>
          <w:i/>
          <w:szCs w:val="20"/>
        </w:rPr>
        <w:t xml:space="preserve"> Semurup, Kerinci Regency. There is no relationship between income (p = 0.129), basic immunization (p = 1.27) and exclusive breastfeeding (p = 0.25) with the incidence of stunting in the working area of ​​</w:t>
      </w:r>
      <w:r w:rsidR="00354901" w:rsidRPr="00354901">
        <w:rPr>
          <w:i/>
          <w:szCs w:val="20"/>
        </w:rPr>
        <w:t xml:space="preserve"> </w:t>
      </w:r>
      <w:r w:rsidR="00354901">
        <w:rPr>
          <w:i/>
          <w:szCs w:val="20"/>
        </w:rPr>
        <w:t>Public Health Center</w:t>
      </w:r>
      <w:r w:rsidRPr="008E2678">
        <w:rPr>
          <w:i/>
          <w:szCs w:val="20"/>
        </w:rPr>
        <w:t xml:space="preserve"> Semurup, Kerinci Regency. This shows that education and sewerage are risk factors for stu</w:t>
      </w:r>
      <w:r w:rsidR="00354901">
        <w:rPr>
          <w:i/>
          <w:szCs w:val="20"/>
        </w:rPr>
        <w:t>nting in the working area of ​​</w:t>
      </w:r>
      <w:r w:rsidR="00354901" w:rsidRPr="00354901">
        <w:rPr>
          <w:i/>
          <w:szCs w:val="20"/>
        </w:rPr>
        <w:t xml:space="preserve"> </w:t>
      </w:r>
      <w:r w:rsidR="00354901">
        <w:rPr>
          <w:i/>
          <w:szCs w:val="20"/>
        </w:rPr>
        <w:t>Public Health Center</w:t>
      </w:r>
      <w:r w:rsidRPr="008E2678">
        <w:rPr>
          <w:i/>
          <w:szCs w:val="20"/>
        </w:rPr>
        <w:t xml:space="preserve"> Semurup, Kerinci Regency.</w:t>
      </w:r>
    </w:p>
    <w:p w:rsidR="008E2678" w:rsidRPr="008E2678" w:rsidRDefault="008E2678" w:rsidP="008E2678">
      <w:pPr>
        <w:rPr>
          <w:i/>
          <w:sz w:val="20"/>
          <w:szCs w:val="20"/>
        </w:rPr>
      </w:pPr>
    </w:p>
    <w:p w:rsidR="008E2678" w:rsidRPr="00354901" w:rsidRDefault="008E2678" w:rsidP="00354901">
      <w:pPr>
        <w:ind w:left="142"/>
        <w:rPr>
          <w:i/>
          <w:sz w:val="20"/>
          <w:szCs w:val="20"/>
        </w:rPr>
        <w:sectPr w:rsidR="008E2678" w:rsidRPr="00354901" w:rsidSect="00835000">
          <w:headerReference w:type="default" r:id="rId8"/>
          <w:pgSz w:w="11906" w:h="16838" w:code="9"/>
          <w:pgMar w:top="1701" w:right="1701" w:bottom="1701" w:left="2268" w:header="709" w:footer="709" w:gutter="0"/>
          <w:cols w:space="709"/>
          <w:docGrid w:linePitch="360"/>
        </w:sectPr>
      </w:pPr>
      <w:r w:rsidRPr="008E2678">
        <w:rPr>
          <w:i/>
          <w:sz w:val="20"/>
          <w:szCs w:val="20"/>
        </w:rPr>
        <w:t>Keywords: Stunting, Education, Income, Basic Immunization, Exclusive Br</w:t>
      </w:r>
      <w:r w:rsidR="00354901">
        <w:rPr>
          <w:i/>
          <w:sz w:val="20"/>
          <w:szCs w:val="20"/>
        </w:rPr>
        <w:t>eastfeeding, Wastewater Drainag</w:t>
      </w:r>
    </w:p>
    <w:p w:rsidR="008E2678" w:rsidRPr="00CF6805" w:rsidRDefault="008E2678" w:rsidP="00354901">
      <w:pPr>
        <w:pStyle w:val="KataKunci"/>
        <w:ind w:firstLine="0"/>
        <w:rPr>
          <w:rFonts w:eastAsia="MS Mincho"/>
        </w:rPr>
      </w:pPr>
    </w:p>
    <w:p w:rsidR="00354901" w:rsidRDefault="00922BEF" w:rsidP="00354901">
      <w:pPr>
        <w:pStyle w:val="Heading1"/>
        <w:numPr>
          <w:ilvl w:val="0"/>
          <w:numId w:val="4"/>
        </w:numPr>
        <w:tabs>
          <w:tab w:val="left" w:pos="3941"/>
        </w:tabs>
        <w:jc w:val="left"/>
      </w:pPr>
      <w:r>
        <w:t>PENDAHULUAN</w:t>
      </w:r>
    </w:p>
    <w:p w:rsidR="003E2DEA" w:rsidRDefault="003E2DEA" w:rsidP="00354901">
      <w:pPr>
        <w:pStyle w:val="Heading1"/>
        <w:tabs>
          <w:tab w:val="left" w:pos="3941"/>
        </w:tabs>
        <w:ind w:left="3940" w:firstLine="0"/>
      </w:pPr>
    </w:p>
    <w:p w:rsidR="00354901" w:rsidRPr="00354901" w:rsidRDefault="00354901" w:rsidP="00354901">
      <w:pPr>
        <w:spacing w:line="276" w:lineRule="auto"/>
        <w:ind w:firstLine="567"/>
        <w:jc w:val="both"/>
        <w:rPr>
          <w:sz w:val="20"/>
          <w:szCs w:val="20"/>
        </w:rPr>
      </w:pPr>
      <w:r w:rsidRPr="00354901">
        <w:rPr>
          <w:sz w:val="20"/>
          <w:szCs w:val="20"/>
        </w:rPr>
        <w:t xml:space="preserve">Menurut </w:t>
      </w:r>
      <w:r w:rsidRPr="00354901">
        <w:rPr>
          <w:i/>
          <w:iCs/>
          <w:sz w:val="20"/>
          <w:szCs w:val="20"/>
        </w:rPr>
        <w:t xml:space="preserve">Global Nutrition Report </w:t>
      </w:r>
      <w:r w:rsidRPr="00354901">
        <w:rPr>
          <w:sz w:val="20"/>
          <w:szCs w:val="20"/>
        </w:rPr>
        <w:t>(2018), Indonesia termasuk ke dalam negara ketiga dalam prevalensi tertinggi di regional Asia Tenggara. Rata-rata prevalensi balita stunting di Indonesia tahun 2005 sampai dengan tahun 2017 adalah 3,5%. Di Indonesia, berdasarkan hasil riset kesehatan dasar (Riskesdas) tahun 2013, terdapat 37</w:t>
      </w:r>
      <w:proofErr w:type="gramStart"/>
      <w:r w:rsidRPr="00354901">
        <w:rPr>
          <w:sz w:val="20"/>
          <w:szCs w:val="20"/>
        </w:rPr>
        <w:t>,2</w:t>
      </w:r>
      <w:proofErr w:type="gramEnd"/>
      <w:r w:rsidRPr="00354901">
        <w:rPr>
          <w:sz w:val="20"/>
          <w:szCs w:val="20"/>
        </w:rPr>
        <w:t xml:space="preserve">% balita yang mengalami </w:t>
      </w:r>
      <w:r w:rsidRPr="00354901">
        <w:rPr>
          <w:i/>
          <w:iCs/>
          <w:sz w:val="20"/>
          <w:szCs w:val="20"/>
        </w:rPr>
        <w:t>stunting</w:t>
      </w:r>
      <w:r w:rsidRPr="00354901">
        <w:rPr>
          <w:sz w:val="20"/>
          <w:szCs w:val="20"/>
        </w:rPr>
        <w:t>. Diketahui dari jumlah presentase tersebut, 19,2% anak pendek dan 18,0% sangat pendek</w:t>
      </w:r>
      <w:r w:rsidRPr="00354901">
        <w:rPr>
          <w:sz w:val="20"/>
          <w:szCs w:val="20"/>
          <w:vertAlign w:val="superscript"/>
        </w:rPr>
        <w:t xml:space="preserve"> </w:t>
      </w:r>
      <w:r w:rsidRPr="00354901">
        <w:rPr>
          <w:sz w:val="20"/>
          <w:szCs w:val="20"/>
          <w:vertAlign w:val="superscript"/>
        </w:rPr>
        <w:fldChar w:fldCharType="begin" w:fldLock="1"/>
      </w:r>
      <w:r w:rsidR="00711936">
        <w:rPr>
          <w:sz w:val="20"/>
          <w:szCs w:val="20"/>
          <w:vertAlign w:val="superscript"/>
        </w:rPr>
        <w:instrText>ADDIN CSL_CITATION {"citationItems":[{"id":"ITEM-1","itemData":{"author":[{"dropping-particle":"","family":"Kemenkes RI","given":"","non-dropping-particle":"","parse-names":false,"suffix":""}],"id":"ITEM-1","issued":{"date-parts":[["2013"]]},"publisher":"Kementerian Kesehatan Republik Indonesia","publisher-place":"Jakarta","title":"Riset Kesehatan Dasar Tahun 2013","type":"book"},"uris":["http://www.mendeley.com/documents/?uuid=dde93d47-3029-4da1-9c72-018054212cdb"]}],"mendeley":{"formattedCitation":"(Kemenkes RI, 2013)","plainTextFormattedCitation":"(Kemenkes RI, 2013)","previouslyFormattedCitation":"(1)"},"properties":{"noteIndex":0},"schema":"https://github.com/citation-style-language/schema/raw/master/csl-citation.json"}</w:instrText>
      </w:r>
      <w:r w:rsidRPr="00354901">
        <w:rPr>
          <w:sz w:val="20"/>
          <w:szCs w:val="20"/>
          <w:vertAlign w:val="superscript"/>
        </w:rPr>
        <w:fldChar w:fldCharType="separate"/>
      </w:r>
      <w:r w:rsidR="00711936" w:rsidRPr="00711936">
        <w:rPr>
          <w:noProof/>
          <w:sz w:val="20"/>
          <w:szCs w:val="20"/>
        </w:rPr>
        <w:t>(Kemenkes RI, 2013)</w:t>
      </w:r>
      <w:r w:rsidRPr="00354901">
        <w:rPr>
          <w:sz w:val="20"/>
          <w:szCs w:val="20"/>
          <w:vertAlign w:val="superscript"/>
        </w:rPr>
        <w:fldChar w:fldCharType="end"/>
      </w:r>
      <w:r w:rsidRPr="00354901">
        <w:rPr>
          <w:sz w:val="20"/>
          <w:szCs w:val="20"/>
        </w:rPr>
        <w:t xml:space="preserve">. Menurut Riskesdas (2018) prevalensi </w:t>
      </w:r>
      <w:r w:rsidRPr="00354901">
        <w:rPr>
          <w:i/>
          <w:iCs/>
          <w:sz w:val="20"/>
          <w:szCs w:val="20"/>
        </w:rPr>
        <w:t xml:space="preserve">stunting </w:t>
      </w:r>
      <w:r w:rsidRPr="00354901">
        <w:rPr>
          <w:sz w:val="20"/>
          <w:szCs w:val="20"/>
        </w:rPr>
        <w:t xml:space="preserve">di Indonesia turun dari tahun 2013 sebanyak 37,2% menjadi 30,8% pada tahun 2018. Data prevalensi balita stunting yang dikumpulkan </w:t>
      </w:r>
      <w:r w:rsidRPr="00354901">
        <w:rPr>
          <w:i/>
          <w:iCs/>
          <w:sz w:val="20"/>
          <w:szCs w:val="20"/>
        </w:rPr>
        <w:t xml:space="preserve">World Health Organization </w:t>
      </w:r>
      <w:r w:rsidRPr="00354901">
        <w:rPr>
          <w:sz w:val="20"/>
          <w:szCs w:val="20"/>
        </w:rPr>
        <w:t>(WHO), Indonesia termasuk ke dalam negara ketiga dengan prevalensi tertinggi di regional Asia Tenggara/</w:t>
      </w:r>
      <w:r w:rsidRPr="00354901">
        <w:rPr>
          <w:i/>
          <w:iCs/>
          <w:sz w:val="20"/>
          <w:szCs w:val="20"/>
        </w:rPr>
        <w:t xml:space="preserve">South-East Asia Regional </w:t>
      </w:r>
      <w:r w:rsidRPr="00354901">
        <w:rPr>
          <w:sz w:val="20"/>
          <w:szCs w:val="20"/>
        </w:rPr>
        <w:t>(SEAR). Rata-rata prevalensi balita stunting di Indonesia tahun 2005 sampai dengan tahun 2017 adalah 36,4%. Kejadian balita stunting (pendek) merupakan masalah gizi utama yang dihadapi Indonesia. Berdasarkan data Pemantauan Status Gizi (PSG) selama tiga tahun terakhir, stunting memiliki prevalensi tertinggi dibandingkan dengan masalah gizi lainnya seperti gizi kurang, kurus, dan gemuk. Prevalensi balita pendek mengalami peningkatan dari tahun 2016 yaitu 27,5% menjadi 29,6% pada tahun 2017</w:t>
      </w:r>
      <w:r w:rsidRPr="00354901">
        <w:rPr>
          <w:sz w:val="20"/>
          <w:szCs w:val="20"/>
          <w:vertAlign w:val="superscript"/>
        </w:rPr>
        <w:t xml:space="preserve"> </w:t>
      </w:r>
      <w:r w:rsidRPr="00354901">
        <w:rPr>
          <w:sz w:val="20"/>
          <w:szCs w:val="20"/>
          <w:vertAlign w:val="superscript"/>
        </w:rPr>
        <w:fldChar w:fldCharType="begin" w:fldLock="1"/>
      </w:r>
      <w:r w:rsidR="00711936">
        <w:rPr>
          <w:sz w:val="20"/>
          <w:szCs w:val="20"/>
          <w:vertAlign w:val="superscript"/>
        </w:rPr>
        <w:instrText>ADDIN CSL_CITATION {"citationItems":[{"id":"ITEM-1","itemData":{"author":[{"dropping-particle":"","family":"Kemenkes RI","given":"","non-dropping-particle":"","parse-names":false,"suffix":""}],"id":"ITEM-1","issued":{"date-parts":[["2018"]]},"publisher":"Kementerian Kesehatan Republik Indonesia","publisher-place":"Jakarta","title":"Riset Kesehatan Dasar Tahun 2018","type":"book"},"uris":["http://www.mendeley.com/documents/?uuid=31556716-cf62-45d0-b4e3-c181bea78fec"]}],"mendeley":{"formattedCitation":"(Kemenkes RI, 2018a)","plainTextFormattedCitation":"(Kemenkes RI, 2018a)","previouslyFormattedCitation":"(2)"},"properties":{"noteIndex":0},"schema":"https://github.com/citation-style-language/schema/raw/master/csl-citation.json"}</w:instrText>
      </w:r>
      <w:r w:rsidRPr="00354901">
        <w:rPr>
          <w:sz w:val="20"/>
          <w:szCs w:val="20"/>
          <w:vertAlign w:val="superscript"/>
        </w:rPr>
        <w:fldChar w:fldCharType="separate"/>
      </w:r>
      <w:r w:rsidR="00711936" w:rsidRPr="00711936">
        <w:rPr>
          <w:noProof/>
          <w:sz w:val="20"/>
          <w:szCs w:val="20"/>
        </w:rPr>
        <w:t>(Kemenkes RI, 2018a)</w:t>
      </w:r>
      <w:r w:rsidRPr="00354901">
        <w:rPr>
          <w:sz w:val="20"/>
          <w:szCs w:val="20"/>
          <w:vertAlign w:val="superscript"/>
        </w:rPr>
        <w:fldChar w:fldCharType="end"/>
      </w:r>
      <w:r w:rsidRPr="00354901">
        <w:rPr>
          <w:sz w:val="20"/>
          <w:szCs w:val="20"/>
        </w:rPr>
        <w:t>.</w:t>
      </w:r>
    </w:p>
    <w:p w:rsidR="00354901" w:rsidRPr="00354901" w:rsidRDefault="00354901" w:rsidP="00354901">
      <w:pPr>
        <w:spacing w:line="276" w:lineRule="auto"/>
        <w:ind w:firstLine="567"/>
        <w:jc w:val="both"/>
        <w:rPr>
          <w:sz w:val="20"/>
          <w:szCs w:val="20"/>
        </w:rPr>
      </w:pPr>
      <w:r w:rsidRPr="00354901">
        <w:rPr>
          <w:i/>
          <w:iCs/>
          <w:sz w:val="20"/>
          <w:szCs w:val="20"/>
        </w:rPr>
        <w:t xml:space="preserve">Stunting </w:t>
      </w:r>
      <w:r w:rsidRPr="00354901">
        <w:rPr>
          <w:sz w:val="20"/>
          <w:szCs w:val="20"/>
        </w:rPr>
        <w:t>dapat disebabkan oleh berbagai faktor. WHO (2013) membagi penyebab terjadinya stunting pada anak menjadi 4 kategori besar yaitu faktor keluarga dan rumah tangga, makanan tambahan/ komplementer yang tidak adekuat, menyusui, dan infeksi</w:t>
      </w:r>
      <w:r w:rsidRPr="00354901">
        <w:rPr>
          <w:sz w:val="20"/>
          <w:szCs w:val="20"/>
          <w:vertAlign w:val="superscript"/>
        </w:rPr>
        <w:t xml:space="preserve"> </w:t>
      </w:r>
      <w:r w:rsidRPr="00354901">
        <w:rPr>
          <w:sz w:val="20"/>
          <w:szCs w:val="20"/>
          <w:vertAlign w:val="superscript"/>
        </w:rPr>
        <w:fldChar w:fldCharType="begin" w:fldLock="1"/>
      </w:r>
      <w:r w:rsidR="00711936">
        <w:rPr>
          <w:sz w:val="20"/>
          <w:szCs w:val="20"/>
          <w:vertAlign w:val="superscript"/>
        </w:rPr>
        <w:instrText>ADDIN CSL_CITATION {"citationItems":[{"id":"ITEM-1","itemData":{"author":[{"dropping-particle":"","family":"UNICEF","given":"","non-dropping-particle":"","parse-names":false,"suffix":""}],"id":"ITEM-1","issued":{"date-parts":[["2013"]]},"publisher":"UNICEF Indonesia","title":"Ringkasan Kajian Gizi Ibu dan Anak","type":"book"},"uris":["http://www.mendeley.com/documents/?uuid=a9eb9a6c-f530-4cb7-8bb7-06b2ca2b15c7"]}],"mendeley":{"formattedCitation":"(UNICEF, 2013)","plainTextFormattedCitation":"(UNICEF, 2013)","previouslyFormattedCitation":"(3)"},"properties":{"noteIndex":0},"schema":"https://github.com/citation-style-language/schema/raw/master/csl-citation.json"}</w:instrText>
      </w:r>
      <w:r w:rsidRPr="00354901">
        <w:rPr>
          <w:sz w:val="20"/>
          <w:szCs w:val="20"/>
          <w:vertAlign w:val="superscript"/>
        </w:rPr>
        <w:fldChar w:fldCharType="separate"/>
      </w:r>
      <w:r w:rsidR="00711936" w:rsidRPr="00711936">
        <w:rPr>
          <w:noProof/>
          <w:sz w:val="20"/>
          <w:szCs w:val="20"/>
        </w:rPr>
        <w:t>(UNICEF, 2013)</w:t>
      </w:r>
      <w:r w:rsidRPr="00354901">
        <w:rPr>
          <w:sz w:val="20"/>
          <w:szCs w:val="20"/>
          <w:vertAlign w:val="superscript"/>
        </w:rPr>
        <w:fldChar w:fldCharType="end"/>
      </w:r>
      <w:r w:rsidRPr="00354901">
        <w:rPr>
          <w:sz w:val="20"/>
          <w:szCs w:val="20"/>
        </w:rPr>
        <w:t xml:space="preserve">. Sedangkan menurut Kemenkes (2018) faktor </w:t>
      </w:r>
      <w:proofErr w:type="gramStart"/>
      <w:r w:rsidRPr="00354901">
        <w:rPr>
          <w:sz w:val="20"/>
          <w:szCs w:val="20"/>
        </w:rPr>
        <w:t>apa</w:t>
      </w:r>
      <w:proofErr w:type="gramEnd"/>
      <w:r w:rsidRPr="00354901">
        <w:rPr>
          <w:sz w:val="20"/>
          <w:szCs w:val="20"/>
        </w:rPr>
        <w:t xml:space="preserve"> saja yang menyebabkan stunting. Stunting merupakan kondisi gagal pertumbuhan pada anak (pertumbuhan tubuh dan otak) akibat kekurangan gizi dalam waktu yang lama. Sehingga, anak lebih pendek dari anak normal seusianya dan memiliki keterlambatan dalam berpikir. Kekurangan gizi dalam waktu lama itu terjadi sejak 4 janin dalam kandungan sampai awal kehidupan anak (1000 Hari Pertama Kelahiran). Penyebabnya karena rendahnya akses terhadap makanan bergizi, rendahnya asupan vitamin dan mineral, dan buruknya keragaman pangan dan sumber protein hewani</w:t>
      </w:r>
      <w:r w:rsidRPr="00354901">
        <w:rPr>
          <w:sz w:val="20"/>
          <w:szCs w:val="20"/>
          <w:vertAlign w:val="superscript"/>
        </w:rPr>
        <w:t xml:space="preserve"> </w:t>
      </w:r>
      <w:r w:rsidRPr="00354901">
        <w:rPr>
          <w:sz w:val="20"/>
          <w:szCs w:val="20"/>
          <w:vertAlign w:val="superscript"/>
        </w:rPr>
        <w:fldChar w:fldCharType="begin" w:fldLock="1"/>
      </w:r>
      <w:r w:rsidR="00711936">
        <w:rPr>
          <w:sz w:val="20"/>
          <w:szCs w:val="20"/>
          <w:vertAlign w:val="superscript"/>
        </w:rPr>
        <w:instrText>ADDIN CSL_CITATION {"citationItems":[{"id":"ITEM-1","itemData":{"author":[{"dropping-particle":"","family":"Kemenkes RI","given":"","non-dropping-particle":"","parse-names":false,"suffix":""}],"id":"ITEM-1","issued":{"date-parts":[["2018"]]},"publisher":"Kementerian Kesehatan Republik Indonesia","publisher-place":"Jakarta","title":"Situasi Gizi di Indonesia","type":"book"},"uris":["http://www.mendeley.com/documents/?uuid=98d09e72-e73c-4bee-a08f-65ac8bf3d58b"]}],"mendeley":{"formattedCitation":"(Kemenkes RI, 2018b)","plainTextFormattedCitation":"(Kemenkes RI, 2018b)","previouslyFormattedCitation":"(4)"},"properties":{"noteIndex":0},"schema":"https://github.com/citation-style-language/schema/raw/master/csl-citation.json"}</w:instrText>
      </w:r>
      <w:r w:rsidRPr="00354901">
        <w:rPr>
          <w:sz w:val="20"/>
          <w:szCs w:val="20"/>
          <w:vertAlign w:val="superscript"/>
        </w:rPr>
        <w:fldChar w:fldCharType="separate"/>
      </w:r>
      <w:r w:rsidR="00711936" w:rsidRPr="00711936">
        <w:rPr>
          <w:noProof/>
          <w:sz w:val="20"/>
          <w:szCs w:val="20"/>
        </w:rPr>
        <w:t>(Kemenkes RI, 2018b)</w:t>
      </w:r>
      <w:r w:rsidRPr="00354901">
        <w:rPr>
          <w:sz w:val="20"/>
          <w:szCs w:val="20"/>
          <w:vertAlign w:val="superscript"/>
        </w:rPr>
        <w:fldChar w:fldCharType="end"/>
      </w:r>
      <w:r w:rsidRPr="00354901">
        <w:rPr>
          <w:sz w:val="20"/>
          <w:szCs w:val="20"/>
        </w:rPr>
        <w:t>.</w:t>
      </w:r>
    </w:p>
    <w:p w:rsidR="00354901" w:rsidRPr="00354901" w:rsidRDefault="00354901" w:rsidP="00354901">
      <w:pPr>
        <w:spacing w:line="276" w:lineRule="auto"/>
        <w:ind w:firstLine="567"/>
        <w:jc w:val="both"/>
        <w:rPr>
          <w:sz w:val="20"/>
          <w:szCs w:val="20"/>
        </w:rPr>
      </w:pPr>
      <w:r w:rsidRPr="00354901">
        <w:rPr>
          <w:sz w:val="20"/>
          <w:szCs w:val="20"/>
        </w:rPr>
        <w:t xml:space="preserve">Faktor ibu dan pola asuh yang kurang baik terutama pada perilaku dan praktik pemberian makan kepada anak juga menjadi penyebab anak stunting apabila ibu tidak memberikan asupan gizi yang cukup dan baik. Ibu yang masa remajanya kurang nutrisi, bahkan di masa kehamilan, dan laktasi </w:t>
      </w:r>
      <w:proofErr w:type="gramStart"/>
      <w:r w:rsidRPr="00354901">
        <w:rPr>
          <w:sz w:val="20"/>
          <w:szCs w:val="20"/>
        </w:rPr>
        <w:t>akan</w:t>
      </w:r>
      <w:proofErr w:type="gramEnd"/>
      <w:r w:rsidRPr="00354901">
        <w:rPr>
          <w:sz w:val="20"/>
          <w:szCs w:val="20"/>
        </w:rPr>
        <w:t xml:space="preserve"> sangat berpengaruh pada pertumbuhan tubuh dan otak anak. Faktor lainnya yang menyebabkan stunting adalah terjadi infeksi pada ibu, kehamilan remaja, gangguan mental pada ibu, jarak kelahiran anak yang pendek, dan hipertensi. Selain itu, rendahnya akses terhadap pelayanan kesehatan termasuk akses sanitasi dan air bersih menjadi salah satu faktor yang sangat mempengaruhi pertumbuhan anak. Faktor lain yang berhubungan dengan </w:t>
      </w:r>
      <w:r w:rsidRPr="00354901">
        <w:rPr>
          <w:i/>
          <w:iCs/>
          <w:sz w:val="20"/>
          <w:szCs w:val="20"/>
        </w:rPr>
        <w:t xml:space="preserve">stunting </w:t>
      </w:r>
      <w:r w:rsidRPr="00354901">
        <w:rPr>
          <w:sz w:val="20"/>
          <w:szCs w:val="20"/>
        </w:rPr>
        <w:t xml:space="preserve">adalah asupan ASI Eksklusif pada balita. Penelitian di Ethiopia Selatan membuktikan bahwa balita yang tidak mendapatkan ASI eksklusif selama 6 bulan berisiko tinggi mengalami </w:t>
      </w:r>
      <w:r w:rsidRPr="00354901">
        <w:rPr>
          <w:i/>
          <w:iCs/>
          <w:sz w:val="20"/>
          <w:szCs w:val="20"/>
        </w:rPr>
        <w:t xml:space="preserve">stunting </w:t>
      </w:r>
      <w:r w:rsidRPr="00354901">
        <w:rPr>
          <w:i/>
          <w:iCs/>
          <w:sz w:val="20"/>
          <w:szCs w:val="20"/>
        </w:rPr>
        <w:fldChar w:fldCharType="begin" w:fldLock="1"/>
      </w:r>
      <w:r w:rsidR="00711936">
        <w:rPr>
          <w:i/>
          <w:iCs/>
          <w:sz w:val="20"/>
          <w:szCs w:val="20"/>
        </w:rPr>
        <w:instrText>ADDIN CSL_CITATION {"citationItems":[{"id":"ITEM-1","itemData":{"author":[{"dropping-particle":"","family":"Bappenas","given":"","non-dropping-particle":"","parse-names":false,"suffix":""}],"id":"ITEM-1","issued":{"date-parts":[["2013"]]},"publisher-place":"Jakarta","title":"Kerangka Kebijakan Gerakan Nasional Percepatan Perbaikan Gizi Dalam Rangka Seribu Hari Pertama Kehidupan (Gerakan 1000 HPK)","type":"book"},"uris":["http://www.mendeley.com/documents/?uuid=db23cbd7-0f44-4c94-a69d-0cb35a9f7d95"]}],"mendeley":{"formattedCitation":"(Bappenas, 2013)","plainTextFormattedCitation":"(Bappenas, 2013)","previouslyFormattedCitation":"(5)"},"properties":{"noteIndex":0},"schema":"https://github.com/citation-style-language/schema/raw/master/csl-citation.json"}</w:instrText>
      </w:r>
      <w:r w:rsidRPr="00354901">
        <w:rPr>
          <w:i/>
          <w:iCs/>
          <w:sz w:val="20"/>
          <w:szCs w:val="20"/>
        </w:rPr>
        <w:fldChar w:fldCharType="separate"/>
      </w:r>
      <w:r w:rsidR="00711936" w:rsidRPr="00711936">
        <w:rPr>
          <w:iCs/>
          <w:noProof/>
          <w:sz w:val="20"/>
          <w:szCs w:val="20"/>
        </w:rPr>
        <w:t>(Bappenas, 2013)</w:t>
      </w:r>
      <w:r w:rsidRPr="00354901">
        <w:rPr>
          <w:i/>
          <w:iCs/>
          <w:sz w:val="20"/>
          <w:szCs w:val="20"/>
        </w:rPr>
        <w:fldChar w:fldCharType="end"/>
      </w:r>
      <w:r w:rsidRPr="00354901">
        <w:rPr>
          <w:sz w:val="20"/>
          <w:szCs w:val="20"/>
        </w:rPr>
        <w:t>.</w:t>
      </w:r>
    </w:p>
    <w:p w:rsidR="00354901" w:rsidRPr="00354901" w:rsidRDefault="00354901" w:rsidP="00354901">
      <w:pPr>
        <w:spacing w:line="276" w:lineRule="auto"/>
        <w:ind w:firstLine="567"/>
        <w:jc w:val="both"/>
        <w:rPr>
          <w:sz w:val="20"/>
          <w:szCs w:val="20"/>
        </w:rPr>
      </w:pPr>
      <w:r w:rsidRPr="00354901">
        <w:rPr>
          <w:sz w:val="20"/>
          <w:szCs w:val="20"/>
        </w:rPr>
        <w:t xml:space="preserve">Dari hasil Pemantauan Status Gizi (PSG) Tahun 2017 menunjukkan prevalensi balita pendek umur 0-59 bulan di provinsi Jambi yakni 25,2%, Sedangkan untuk data setiap Kota/Kabupaten yang ada di Provinsi Jambi berdasarkan hasil PSG Kabupaten Kerinci merupakan daerah dengan kasus </w:t>
      </w:r>
      <w:r w:rsidRPr="00354901">
        <w:rPr>
          <w:i/>
          <w:iCs/>
          <w:sz w:val="20"/>
          <w:szCs w:val="20"/>
        </w:rPr>
        <w:t xml:space="preserve">stunting </w:t>
      </w:r>
      <w:r w:rsidRPr="00354901">
        <w:rPr>
          <w:sz w:val="20"/>
          <w:szCs w:val="20"/>
        </w:rPr>
        <w:t xml:space="preserve">yang terbilang tinggi yakni sebesar 33,2% di Tahun 2015, 36,1% di Tahun 2016 dan 35% ditahun 2017. Dalam hal ini Kabupaten Kerinci menempati urutan kedua untuk kasus </w:t>
      </w:r>
      <w:r w:rsidRPr="00354901">
        <w:rPr>
          <w:i/>
          <w:iCs/>
          <w:sz w:val="20"/>
          <w:szCs w:val="20"/>
        </w:rPr>
        <w:t xml:space="preserve">stunting </w:t>
      </w:r>
      <w:r w:rsidRPr="00354901">
        <w:rPr>
          <w:sz w:val="20"/>
          <w:szCs w:val="20"/>
        </w:rPr>
        <w:t>tertinggi di Pronvinsi Jambi tahun 2015 dan 2017, dan urutan teratas terjadi pada tahun 2016</w:t>
      </w:r>
      <w:r w:rsidRPr="00354901">
        <w:rPr>
          <w:sz w:val="20"/>
          <w:szCs w:val="20"/>
          <w:vertAlign w:val="superscript"/>
        </w:rPr>
        <w:t xml:space="preserve"> </w:t>
      </w:r>
      <w:r w:rsidRPr="00354901">
        <w:rPr>
          <w:sz w:val="20"/>
          <w:szCs w:val="20"/>
          <w:vertAlign w:val="superscript"/>
        </w:rPr>
        <w:fldChar w:fldCharType="begin" w:fldLock="1"/>
      </w:r>
      <w:r w:rsidR="00711936">
        <w:rPr>
          <w:sz w:val="20"/>
          <w:szCs w:val="20"/>
          <w:vertAlign w:val="superscript"/>
        </w:rPr>
        <w:instrText>ADDIN CSL_CITATION {"citationItems":[{"id":"ITEM-1","itemData":{"author":[{"dropping-particle":"","family":"Dinkes Provinsi Jambi","given":"","non-dropping-particle":"","parse-names":false,"suffix":""}],"id":"ITEM-1","issued":{"date-parts":[["2018"]]},"publisher":"Dinas Kesehatan Provinsi Jambi","publisher-place":"Jambi","title":"Profil Kesehatan Provinsi Jambi Tahun 2017","type":"book"},"uris":["http://www.mendeley.com/documents/?uuid=91c78e36-dce2-481b-9291-f42da89aef24"]}],"mendeley":{"formattedCitation":"(Dinkes Provinsi Jambi, 2018)","plainTextFormattedCitation":"(Dinkes Provinsi Jambi, 2018)","previouslyFormattedCitation":"(6)"},"properties":{"noteIndex":0},"schema":"https://github.com/citation-style-language/schema/raw/master/csl-citation.json"}</w:instrText>
      </w:r>
      <w:r w:rsidRPr="00354901">
        <w:rPr>
          <w:sz w:val="20"/>
          <w:szCs w:val="20"/>
          <w:vertAlign w:val="superscript"/>
        </w:rPr>
        <w:fldChar w:fldCharType="separate"/>
      </w:r>
      <w:r w:rsidR="00711936" w:rsidRPr="00711936">
        <w:rPr>
          <w:noProof/>
          <w:sz w:val="20"/>
          <w:szCs w:val="20"/>
        </w:rPr>
        <w:t>(Dinkes Provinsi Jambi, 2018)</w:t>
      </w:r>
      <w:r w:rsidRPr="00354901">
        <w:rPr>
          <w:sz w:val="20"/>
          <w:szCs w:val="20"/>
          <w:vertAlign w:val="superscript"/>
        </w:rPr>
        <w:fldChar w:fldCharType="end"/>
      </w:r>
      <w:r w:rsidRPr="00354901">
        <w:rPr>
          <w:sz w:val="20"/>
          <w:szCs w:val="20"/>
        </w:rPr>
        <w:t>.</w:t>
      </w:r>
    </w:p>
    <w:p w:rsidR="00354901" w:rsidRPr="004477DF" w:rsidRDefault="00354901" w:rsidP="00354901">
      <w:pPr>
        <w:spacing w:line="276" w:lineRule="auto"/>
        <w:ind w:firstLine="567"/>
        <w:jc w:val="both"/>
        <w:rPr>
          <w:rFonts w:ascii="Arial" w:hAnsi="Arial" w:cs="Arial"/>
          <w:i/>
          <w:iCs/>
        </w:rPr>
      </w:pPr>
      <w:r w:rsidRPr="00354901">
        <w:rPr>
          <w:color w:val="000000"/>
          <w:sz w:val="20"/>
          <w:szCs w:val="20"/>
        </w:rPr>
        <w:t xml:space="preserve">Data Dinas Kesehatan Kabupaten Kerinci tahun 2018 terdapat 10 desa lokus </w:t>
      </w:r>
      <w:r w:rsidRPr="00354901">
        <w:rPr>
          <w:i/>
          <w:iCs/>
          <w:color w:val="000000"/>
          <w:sz w:val="20"/>
          <w:szCs w:val="20"/>
        </w:rPr>
        <w:t xml:space="preserve">stunting </w:t>
      </w:r>
      <w:r w:rsidRPr="00354901">
        <w:rPr>
          <w:color w:val="000000"/>
          <w:sz w:val="20"/>
          <w:szCs w:val="20"/>
        </w:rPr>
        <w:t xml:space="preserve">di 6 wilayah kerja puskesmas yang memiliki frekuensi </w:t>
      </w:r>
      <w:r w:rsidRPr="00354901">
        <w:rPr>
          <w:i/>
          <w:iCs/>
          <w:color w:val="000000"/>
          <w:sz w:val="20"/>
          <w:szCs w:val="20"/>
        </w:rPr>
        <w:t xml:space="preserve">stunting </w:t>
      </w:r>
      <w:r w:rsidRPr="00354901">
        <w:rPr>
          <w:color w:val="000000"/>
          <w:sz w:val="20"/>
          <w:szCs w:val="20"/>
        </w:rPr>
        <w:t xml:space="preserve">tertinggi yaitu, wilayah kerja Puskesmas Hiang, Siulak Mukai, Semurup, </w:t>
      </w:r>
      <w:r w:rsidRPr="00354901">
        <w:rPr>
          <w:sz w:val="20"/>
          <w:szCs w:val="20"/>
        </w:rPr>
        <w:t>Jujun, Siulak Gedang, Sanggaran Agung, dengan prevalensi (1,37%)</w:t>
      </w:r>
      <w:r w:rsidRPr="00354901">
        <w:rPr>
          <w:sz w:val="20"/>
          <w:szCs w:val="20"/>
          <w:vertAlign w:val="superscript"/>
        </w:rPr>
        <w:t xml:space="preserve"> </w:t>
      </w:r>
      <w:r w:rsidRPr="00354901">
        <w:rPr>
          <w:sz w:val="20"/>
          <w:szCs w:val="20"/>
          <w:vertAlign w:val="superscript"/>
        </w:rPr>
        <w:fldChar w:fldCharType="begin" w:fldLock="1"/>
      </w:r>
      <w:r w:rsidR="00711936">
        <w:rPr>
          <w:sz w:val="20"/>
          <w:szCs w:val="20"/>
          <w:vertAlign w:val="superscript"/>
        </w:rPr>
        <w:instrText>ADDIN CSL_CITATION {"citationItems":[{"id":"ITEM-1","itemData":{"author":[{"dropping-particle":"","family":"Dinkes Kabupaten Kerinci","given":"","non-dropping-particle":"","parse-names":false,"suffix":""}],"id":"ITEM-1","issued":{"date-parts":[["2018"]]},"publisher":"Dinas Kesehatan Kabupaten kerinci","publisher-place":"Kerinci","title":"Profil Kesehatan Kabupaten Kerinci Tahun 2018","type":"book"},"uris":["http://www.mendeley.com/documents/?uuid=827f3506-c8e4-439f-b02a-766fd8d790bb"]}],"mendeley":{"formattedCitation":"(Dinkes Kabupaten Kerinci, 2018)","plainTextFormattedCitation":"(Dinkes Kabupaten Kerinci, 2018)","previouslyFormattedCitation":"(7)"},"properties":{"noteIndex":0},"schema":"https://github.com/citation-style-language/schema/raw/master/csl-citation.json"}</w:instrText>
      </w:r>
      <w:r w:rsidRPr="00354901">
        <w:rPr>
          <w:sz w:val="20"/>
          <w:szCs w:val="20"/>
          <w:vertAlign w:val="superscript"/>
        </w:rPr>
        <w:fldChar w:fldCharType="separate"/>
      </w:r>
      <w:r w:rsidR="00711936" w:rsidRPr="00711936">
        <w:rPr>
          <w:noProof/>
          <w:sz w:val="20"/>
          <w:szCs w:val="20"/>
        </w:rPr>
        <w:t>(Dinkes Kabupaten Kerinci, 2018)</w:t>
      </w:r>
      <w:r w:rsidRPr="00354901">
        <w:rPr>
          <w:sz w:val="20"/>
          <w:szCs w:val="20"/>
          <w:vertAlign w:val="superscript"/>
        </w:rPr>
        <w:fldChar w:fldCharType="end"/>
      </w:r>
      <w:r w:rsidRPr="00354901">
        <w:rPr>
          <w:sz w:val="20"/>
          <w:szCs w:val="20"/>
        </w:rPr>
        <w:t>.</w:t>
      </w:r>
      <w:r>
        <w:rPr>
          <w:sz w:val="20"/>
          <w:szCs w:val="20"/>
          <w:lang w:val="id-ID"/>
        </w:rPr>
        <w:t xml:space="preserve"> </w:t>
      </w:r>
      <w:r w:rsidRPr="00354901">
        <w:rPr>
          <w:sz w:val="20"/>
          <w:szCs w:val="20"/>
        </w:rPr>
        <w:t>Tujuan penelitian ini untuk mengetahui faktor risiko kejadian stunting di wilayah kerja Puskesmas Semurup</w:t>
      </w:r>
      <w:r w:rsidRPr="004477DF">
        <w:rPr>
          <w:rFonts w:ascii="Arial" w:hAnsi="Arial" w:cs="Arial"/>
          <w:i/>
          <w:iCs/>
        </w:rPr>
        <w:t>.</w:t>
      </w:r>
    </w:p>
    <w:p w:rsidR="00354901" w:rsidRPr="00CC4186" w:rsidRDefault="00354901" w:rsidP="003E2DEA">
      <w:pPr>
        <w:pStyle w:val="BodyText"/>
        <w:ind w:left="140"/>
        <w:rPr>
          <w:lang w:val="id-ID"/>
        </w:rPr>
      </w:pPr>
    </w:p>
    <w:p w:rsidR="00E95B5C" w:rsidRDefault="00E95B5C" w:rsidP="00E95B5C">
      <w:pPr>
        <w:pStyle w:val="Heading1"/>
        <w:numPr>
          <w:ilvl w:val="0"/>
          <w:numId w:val="4"/>
        </w:numPr>
        <w:tabs>
          <w:tab w:val="left" w:pos="3595"/>
        </w:tabs>
        <w:jc w:val="left"/>
      </w:pPr>
      <w:r>
        <w:t>METODE</w:t>
      </w:r>
      <w:r>
        <w:rPr>
          <w:spacing w:val="-5"/>
        </w:rPr>
        <w:t xml:space="preserve"> </w:t>
      </w:r>
      <w:r>
        <w:t>PENELITIAN</w:t>
      </w:r>
    </w:p>
    <w:p w:rsidR="00E95B5C" w:rsidRDefault="00E95B5C" w:rsidP="00E95B5C">
      <w:pPr>
        <w:spacing w:line="276" w:lineRule="auto"/>
      </w:pPr>
    </w:p>
    <w:p w:rsidR="00E95B5C" w:rsidRDefault="00E95B5C" w:rsidP="00E95B5C">
      <w:pPr>
        <w:pStyle w:val="ListParagraph"/>
        <w:numPr>
          <w:ilvl w:val="1"/>
          <w:numId w:val="3"/>
        </w:numPr>
        <w:tabs>
          <w:tab w:val="left" w:pos="707"/>
        </w:tabs>
        <w:rPr>
          <w:i/>
        </w:rPr>
      </w:pPr>
      <w:r>
        <w:rPr>
          <w:i/>
        </w:rPr>
        <w:t>Lokasi Penelitian</w:t>
      </w:r>
    </w:p>
    <w:p w:rsidR="00E95B5C" w:rsidRDefault="00E95B5C" w:rsidP="00E95B5C">
      <w:pPr>
        <w:pStyle w:val="BodyText"/>
        <w:spacing w:before="38" w:line="276" w:lineRule="auto"/>
        <w:ind w:left="140" w:right="120" w:firstLine="566"/>
        <w:jc w:val="both"/>
      </w:pPr>
      <w:r>
        <w:t>[</w:t>
      </w:r>
      <w:r w:rsidR="00354901">
        <w:t xml:space="preserve">Penelitian ini dilakukan wilayah kerja Puskesmas Semurup pada </w:t>
      </w:r>
      <w:r w:rsidR="00354901">
        <w:rPr>
          <w:lang w:val="id-ID"/>
        </w:rPr>
        <w:t>bulan September tahun 2020</w:t>
      </w:r>
      <w:r>
        <w:t>]</w:t>
      </w:r>
    </w:p>
    <w:p w:rsidR="00E95B5C" w:rsidRDefault="00E95B5C" w:rsidP="00E95B5C">
      <w:pPr>
        <w:pStyle w:val="BodyText"/>
        <w:spacing w:before="3"/>
        <w:rPr>
          <w:sz w:val="25"/>
        </w:rPr>
      </w:pPr>
    </w:p>
    <w:p w:rsidR="00E95B5C" w:rsidRDefault="00E95B5C" w:rsidP="00E95B5C">
      <w:pPr>
        <w:pStyle w:val="ListParagraph"/>
        <w:numPr>
          <w:ilvl w:val="1"/>
          <w:numId w:val="3"/>
        </w:numPr>
        <w:tabs>
          <w:tab w:val="left" w:pos="707"/>
        </w:tabs>
        <w:rPr>
          <w:i/>
        </w:rPr>
      </w:pPr>
      <w:r>
        <w:rPr>
          <w:i/>
        </w:rPr>
        <w:t>Populasi dan Sampel</w:t>
      </w:r>
    </w:p>
    <w:p w:rsidR="00E95B5C" w:rsidRDefault="00E95B5C" w:rsidP="00354901">
      <w:pPr>
        <w:pStyle w:val="BodyText"/>
        <w:spacing w:before="40" w:line="276" w:lineRule="auto"/>
        <w:ind w:left="709" w:right="119" w:hanging="3"/>
        <w:jc w:val="both"/>
      </w:pPr>
      <w:r>
        <w:lastRenderedPageBreak/>
        <w:t>[Populasi dalam pe</w:t>
      </w:r>
      <w:r w:rsidR="00354901">
        <w:t xml:space="preserve">nelitian ini adalah seluruh </w:t>
      </w:r>
      <w:r w:rsidR="00354901">
        <w:rPr>
          <w:lang w:val="id-ID"/>
        </w:rPr>
        <w:t xml:space="preserve">balita yang ada di wilayah kerja Puskesmas Semurup tahun 2020. Sampel penelitian terdiri dari sampel kasus dan sampel kontrol. Sampel kasus adalah balita yang menderita stunting sebanyak 31 balita. Sampel kontrol adalah balita yang tidak mengalami stunting sebanyak 31 balita. </w:t>
      </w:r>
      <w:r>
        <w:t>]</w:t>
      </w:r>
    </w:p>
    <w:p w:rsidR="003E2DEA" w:rsidRDefault="003E2DEA" w:rsidP="00E95B5C">
      <w:pPr>
        <w:pStyle w:val="BodyText"/>
        <w:spacing w:before="4"/>
        <w:rPr>
          <w:sz w:val="25"/>
        </w:rPr>
      </w:pPr>
    </w:p>
    <w:p w:rsidR="00E95B5C" w:rsidRDefault="00E95B5C" w:rsidP="00E95B5C">
      <w:pPr>
        <w:pStyle w:val="ListParagraph"/>
        <w:numPr>
          <w:ilvl w:val="1"/>
          <w:numId w:val="3"/>
        </w:numPr>
        <w:tabs>
          <w:tab w:val="left" w:pos="707"/>
        </w:tabs>
        <w:rPr>
          <w:i/>
        </w:rPr>
      </w:pPr>
      <w:r>
        <w:rPr>
          <w:i/>
        </w:rPr>
        <w:t>Desain</w:t>
      </w:r>
      <w:r>
        <w:rPr>
          <w:i/>
          <w:spacing w:val="-1"/>
        </w:rPr>
        <w:t xml:space="preserve"> </w:t>
      </w:r>
      <w:r>
        <w:rPr>
          <w:i/>
        </w:rPr>
        <w:t>Penelitian</w:t>
      </w:r>
    </w:p>
    <w:p w:rsidR="00E95B5C" w:rsidRDefault="00E95B5C" w:rsidP="00E95B5C">
      <w:pPr>
        <w:pStyle w:val="ListParagraph"/>
        <w:tabs>
          <w:tab w:val="left" w:pos="707"/>
        </w:tabs>
        <w:ind w:firstLine="0"/>
        <w:jc w:val="left"/>
      </w:pPr>
      <w:r>
        <w:t>[Jenis penelitian ini adalah</w:t>
      </w:r>
      <w:r w:rsidR="00354901">
        <w:rPr>
          <w:lang w:val="id-ID"/>
        </w:rPr>
        <w:t xml:space="preserve"> penelitian kuantitatif dengan menggunakan desain case control</w:t>
      </w:r>
      <w:r>
        <w:t>]</w:t>
      </w:r>
    </w:p>
    <w:p w:rsidR="00E95B5C" w:rsidRDefault="00E95B5C" w:rsidP="00E95B5C">
      <w:pPr>
        <w:pStyle w:val="ListParagraph"/>
        <w:tabs>
          <w:tab w:val="left" w:pos="707"/>
        </w:tabs>
        <w:ind w:firstLine="0"/>
        <w:jc w:val="left"/>
      </w:pPr>
    </w:p>
    <w:p w:rsidR="00E95B5C" w:rsidRDefault="00E95B5C" w:rsidP="00E95B5C">
      <w:pPr>
        <w:pStyle w:val="ListParagraph"/>
        <w:numPr>
          <w:ilvl w:val="1"/>
          <w:numId w:val="3"/>
        </w:numPr>
        <w:tabs>
          <w:tab w:val="left" w:pos="707"/>
        </w:tabs>
        <w:spacing w:before="103"/>
        <w:rPr>
          <w:i/>
        </w:rPr>
      </w:pPr>
      <w:r>
        <w:rPr>
          <w:i/>
        </w:rPr>
        <w:t>Pengumpulan</w:t>
      </w:r>
      <w:r>
        <w:rPr>
          <w:i/>
          <w:spacing w:val="-1"/>
        </w:rPr>
        <w:t xml:space="preserve"> </w:t>
      </w:r>
      <w:r>
        <w:rPr>
          <w:i/>
        </w:rPr>
        <w:t>Data</w:t>
      </w:r>
    </w:p>
    <w:p w:rsidR="00E95B5C" w:rsidRDefault="00354901" w:rsidP="00354901">
      <w:pPr>
        <w:pStyle w:val="BodyText"/>
        <w:spacing w:before="37" w:line="276" w:lineRule="auto"/>
        <w:ind w:left="709" w:right="115" w:hanging="3"/>
        <w:jc w:val="both"/>
      </w:pPr>
      <w:r>
        <w:t>[Instrument</w:t>
      </w:r>
      <w:r>
        <w:rPr>
          <w:lang w:val="id-ID"/>
        </w:rPr>
        <w:t xml:space="preserve"> penelitian adalah kuesioner dan lembar observasi. Teknik pengambilan data menggunakan teknik wawancara kepada ibu balita dan observasi tentang saluran pembuangan air limbah dan status imunisasi</w:t>
      </w:r>
      <w:r>
        <w:t xml:space="preserve"> </w:t>
      </w:r>
      <w:r w:rsidR="00E95B5C">
        <w:t>]</w:t>
      </w:r>
    </w:p>
    <w:p w:rsidR="00E95B5C" w:rsidRDefault="00E95B5C" w:rsidP="00E95B5C">
      <w:pPr>
        <w:pStyle w:val="BodyText"/>
        <w:spacing w:before="3"/>
        <w:rPr>
          <w:sz w:val="25"/>
        </w:rPr>
      </w:pPr>
    </w:p>
    <w:p w:rsidR="00E95B5C" w:rsidRDefault="00E95B5C" w:rsidP="00E95B5C">
      <w:pPr>
        <w:pStyle w:val="ListParagraph"/>
        <w:numPr>
          <w:ilvl w:val="1"/>
          <w:numId w:val="3"/>
        </w:numPr>
        <w:tabs>
          <w:tab w:val="left" w:pos="707"/>
        </w:tabs>
        <w:spacing w:before="1"/>
        <w:rPr>
          <w:i/>
        </w:rPr>
      </w:pPr>
      <w:r>
        <w:rPr>
          <w:i/>
        </w:rPr>
        <w:t>Analisis Data</w:t>
      </w:r>
    </w:p>
    <w:p w:rsidR="00E95B5C" w:rsidRDefault="00354901" w:rsidP="00E95B5C">
      <w:pPr>
        <w:pStyle w:val="BodyText"/>
        <w:spacing w:before="37" w:line="276" w:lineRule="auto"/>
        <w:ind w:left="706" w:right="115"/>
      </w:pPr>
      <w:r>
        <w:t>[Data dianalisis secara univariat dan bivariat,</w:t>
      </w:r>
      <w:r>
        <w:rPr>
          <w:lang w:val="id-ID"/>
        </w:rPr>
        <w:t xml:space="preserve"> analisis bivariat menggunakan uji statistik yaitu uji chi square</w:t>
      </w:r>
      <w:r w:rsidR="00E95B5C">
        <w:t>]</w:t>
      </w:r>
    </w:p>
    <w:p w:rsidR="00E96946" w:rsidRDefault="003E2DEA" w:rsidP="003E2DEA">
      <w:pPr>
        <w:tabs>
          <w:tab w:val="left" w:pos="2445"/>
        </w:tabs>
        <w:rPr>
          <w:sz w:val="25"/>
        </w:rPr>
      </w:pPr>
      <w:r>
        <w:tab/>
      </w:r>
    </w:p>
    <w:p w:rsidR="00E96946" w:rsidRDefault="00922BEF" w:rsidP="00E95B5C">
      <w:pPr>
        <w:pStyle w:val="Heading1"/>
        <w:numPr>
          <w:ilvl w:val="0"/>
          <w:numId w:val="4"/>
        </w:numPr>
        <w:tabs>
          <w:tab w:val="left" w:pos="3741"/>
        </w:tabs>
        <w:jc w:val="left"/>
      </w:pPr>
      <w:r>
        <w:t>HASIL</w:t>
      </w:r>
      <w:r>
        <w:rPr>
          <w:spacing w:val="-3"/>
        </w:rPr>
        <w:t xml:space="preserve"> </w:t>
      </w:r>
      <w:r>
        <w:t>PENELITIAN</w:t>
      </w:r>
    </w:p>
    <w:p w:rsidR="00354901" w:rsidRDefault="00354901" w:rsidP="003E2DEA">
      <w:pPr>
        <w:pStyle w:val="BodyText"/>
        <w:spacing w:before="7"/>
        <w:ind w:firstLine="139"/>
        <w:rPr>
          <w:b/>
          <w:sz w:val="21"/>
        </w:rPr>
      </w:pPr>
    </w:p>
    <w:p w:rsidR="00D04B4D" w:rsidRPr="00D04B4D" w:rsidRDefault="00D04B4D" w:rsidP="00D04B4D">
      <w:pPr>
        <w:pStyle w:val="BodyText"/>
        <w:spacing w:before="7"/>
        <w:ind w:firstLine="426"/>
        <w:jc w:val="both"/>
        <w:rPr>
          <w:b/>
          <w:sz w:val="21"/>
          <w:lang w:val="id-ID"/>
        </w:rPr>
      </w:pPr>
      <w:r w:rsidRPr="00D04B4D">
        <w:t>Hasil penelitian menunjukkan sebanyak 71,0% responden memiliki pendidikan tinggi, 54,8% responden memiliki pendapatan tinggi, 56,5% responden mendapatkan imunisasi dasar lengkap, 74,2% responden memberikan ASI Eksklusif dan 77,4% responden memiliki saluran pembuangan air limbah memenuhi syarat (tabel 1)</w:t>
      </w:r>
      <w:r w:rsidRPr="00D04B4D">
        <w:rPr>
          <w:bCs/>
          <w:color w:val="000000"/>
        </w:rPr>
        <w:t>.</w:t>
      </w:r>
    </w:p>
    <w:p w:rsidR="00D04B4D" w:rsidRPr="00D04B4D" w:rsidRDefault="00D04B4D" w:rsidP="00D04B4D">
      <w:pPr>
        <w:pStyle w:val="BodyText"/>
        <w:spacing w:before="7"/>
        <w:ind w:firstLine="426"/>
        <w:jc w:val="both"/>
        <w:rPr>
          <w:b/>
          <w:sz w:val="21"/>
          <w:lang w:val="id-ID"/>
        </w:rPr>
      </w:pPr>
      <w:r w:rsidRPr="00D04B4D">
        <w:rPr>
          <w:bCs/>
          <w:color w:val="000000"/>
        </w:rPr>
        <w:t xml:space="preserve">Hasil bivariat diketahui </w:t>
      </w:r>
      <w:r w:rsidRPr="00D04B4D">
        <w:t>bahwa responden yang memiliki pendidikan rendah berisiko 85</w:t>
      </w:r>
      <w:proofErr w:type="gramStart"/>
      <w:r w:rsidRPr="00D04B4D">
        <w:t>,5</w:t>
      </w:r>
      <w:proofErr w:type="gramEnd"/>
      <w:r w:rsidRPr="00D04B4D">
        <w:t xml:space="preserve"> kali lebih besar memiliki balita menderita stunting jika dibandingkan dengan responden yang memiliki pendidikan tingggi. Responden yang memiliki saluran pembuangan air limbah tidak memenuhi syarat berisiko 62,6 kali lebih besar memiliki balita stunting jika dibandingkan dengan responden yang memiliki saluran pembuangan air limbah memenuhi syarat (tabel 2).</w:t>
      </w:r>
    </w:p>
    <w:p w:rsidR="00354901" w:rsidRDefault="00354901" w:rsidP="003E2DEA">
      <w:pPr>
        <w:pStyle w:val="BodyText"/>
        <w:spacing w:before="7"/>
        <w:ind w:firstLine="139"/>
        <w:rPr>
          <w:b/>
          <w:sz w:val="21"/>
        </w:rPr>
      </w:pPr>
    </w:p>
    <w:p w:rsidR="00D04B4D" w:rsidRDefault="00D04B4D" w:rsidP="00D04B4D">
      <w:pPr>
        <w:pStyle w:val="BodyText"/>
        <w:ind w:left="600" w:right="162"/>
        <w:jc w:val="center"/>
      </w:pPr>
      <w:r>
        <w:t xml:space="preserve">Tabel 1 </w:t>
      </w:r>
      <w:r w:rsidRPr="00D04B4D">
        <w:t>G</w:t>
      </w:r>
      <w:r w:rsidRPr="00D04B4D">
        <w:t>ambaran Faktor Risiko Kejadian Stunting</w:t>
      </w:r>
    </w:p>
    <w:tbl>
      <w:tblPr>
        <w:tblW w:w="6771" w:type="dxa"/>
        <w:tblInd w:w="959" w:type="dxa"/>
        <w:tblBorders>
          <w:top w:val="single" w:sz="4" w:space="0" w:color="auto"/>
          <w:bottom w:val="single" w:sz="4" w:space="0" w:color="auto"/>
          <w:insideH w:val="single" w:sz="4" w:space="0" w:color="auto"/>
        </w:tblBorders>
        <w:tblLook w:val="04A0" w:firstRow="1" w:lastRow="0" w:firstColumn="1" w:lastColumn="0" w:noHBand="0" w:noVBand="1"/>
      </w:tblPr>
      <w:tblGrid>
        <w:gridCol w:w="3085"/>
        <w:gridCol w:w="1701"/>
        <w:gridCol w:w="1985"/>
      </w:tblGrid>
      <w:tr w:rsidR="00D04B4D" w:rsidRPr="00D04B4D" w:rsidTr="00D04B4D">
        <w:tc>
          <w:tcPr>
            <w:tcW w:w="3085" w:type="dxa"/>
            <w:tcBorders>
              <w:bottom w:val="single" w:sz="4" w:space="0" w:color="auto"/>
            </w:tcBorders>
            <w:shd w:val="clear" w:color="auto" w:fill="auto"/>
          </w:tcPr>
          <w:p w:rsidR="00D04B4D" w:rsidRPr="00D04B4D" w:rsidRDefault="00D04B4D" w:rsidP="0062104F">
            <w:pPr>
              <w:spacing w:line="276" w:lineRule="auto"/>
              <w:jc w:val="center"/>
              <w:rPr>
                <w:b/>
              </w:rPr>
            </w:pPr>
            <w:r w:rsidRPr="00D04B4D">
              <w:rPr>
                <w:b/>
              </w:rPr>
              <w:t>Variabel</w:t>
            </w:r>
          </w:p>
        </w:tc>
        <w:tc>
          <w:tcPr>
            <w:tcW w:w="1701" w:type="dxa"/>
            <w:tcBorders>
              <w:bottom w:val="single" w:sz="4" w:space="0" w:color="auto"/>
            </w:tcBorders>
            <w:shd w:val="clear" w:color="auto" w:fill="auto"/>
          </w:tcPr>
          <w:p w:rsidR="00D04B4D" w:rsidRPr="00D04B4D" w:rsidRDefault="00D04B4D" w:rsidP="0062104F">
            <w:pPr>
              <w:spacing w:line="276" w:lineRule="auto"/>
              <w:jc w:val="center"/>
              <w:rPr>
                <w:b/>
              </w:rPr>
            </w:pPr>
            <w:r w:rsidRPr="00D04B4D">
              <w:rPr>
                <w:b/>
              </w:rPr>
              <w:t xml:space="preserve">Jumlah </w:t>
            </w:r>
          </w:p>
        </w:tc>
        <w:tc>
          <w:tcPr>
            <w:tcW w:w="1985" w:type="dxa"/>
            <w:tcBorders>
              <w:bottom w:val="single" w:sz="4" w:space="0" w:color="auto"/>
            </w:tcBorders>
            <w:shd w:val="clear" w:color="auto" w:fill="auto"/>
          </w:tcPr>
          <w:p w:rsidR="00D04B4D" w:rsidRPr="00D04B4D" w:rsidRDefault="00D04B4D" w:rsidP="0062104F">
            <w:pPr>
              <w:spacing w:line="276" w:lineRule="auto"/>
              <w:jc w:val="center"/>
              <w:rPr>
                <w:b/>
              </w:rPr>
            </w:pPr>
            <w:r w:rsidRPr="00D04B4D">
              <w:rPr>
                <w:b/>
              </w:rPr>
              <w:t>Persentase</w:t>
            </w:r>
          </w:p>
        </w:tc>
      </w:tr>
      <w:tr w:rsidR="00D04B4D" w:rsidRPr="00D04B4D" w:rsidTr="00D04B4D">
        <w:tc>
          <w:tcPr>
            <w:tcW w:w="3085" w:type="dxa"/>
            <w:tcBorders>
              <w:bottom w:val="nil"/>
            </w:tcBorders>
            <w:shd w:val="clear" w:color="auto" w:fill="auto"/>
          </w:tcPr>
          <w:p w:rsidR="00D04B4D" w:rsidRPr="00D04B4D" w:rsidRDefault="00D04B4D" w:rsidP="0062104F">
            <w:pPr>
              <w:spacing w:line="276" w:lineRule="auto"/>
              <w:rPr>
                <w:b/>
              </w:rPr>
            </w:pPr>
            <w:r w:rsidRPr="00D04B4D">
              <w:rPr>
                <w:b/>
              </w:rPr>
              <w:t>Pendidikan</w:t>
            </w:r>
          </w:p>
        </w:tc>
        <w:tc>
          <w:tcPr>
            <w:tcW w:w="1701" w:type="dxa"/>
            <w:tcBorders>
              <w:bottom w:val="nil"/>
            </w:tcBorders>
            <w:shd w:val="clear" w:color="auto" w:fill="auto"/>
          </w:tcPr>
          <w:p w:rsidR="00D04B4D" w:rsidRPr="00D04B4D" w:rsidRDefault="00D04B4D" w:rsidP="0062104F">
            <w:pPr>
              <w:spacing w:line="276" w:lineRule="auto"/>
            </w:pPr>
          </w:p>
        </w:tc>
        <w:tc>
          <w:tcPr>
            <w:tcW w:w="1985" w:type="dxa"/>
            <w:tcBorders>
              <w:bottom w:val="nil"/>
            </w:tcBorders>
            <w:shd w:val="clear" w:color="auto" w:fill="auto"/>
          </w:tcPr>
          <w:p w:rsidR="00D04B4D" w:rsidRPr="00D04B4D" w:rsidRDefault="00D04B4D" w:rsidP="0062104F">
            <w:pPr>
              <w:spacing w:line="276" w:lineRule="auto"/>
            </w:pPr>
          </w:p>
        </w:tc>
      </w:tr>
      <w:tr w:rsidR="00D04B4D" w:rsidRPr="00D04B4D" w:rsidTr="00D04B4D">
        <w:tc>
          <w:tcPr>
            <w:tcW w:w="3085" w:type="dxa"/>
            <w:tcBorders>
              <w:top w:val="nil"/>
              <w:bottom w:val="nil"/>
            </w:tcBorders>
            <w:shd w:val="clear" w:color="auto" w:fill="auto"/>
          </w:tcPr>
          <w:p w:rsidR="00D04B4D" w:rsidRPr="00D04B4D" w:rsidRDefault="00D04B4D" w:rsidP="00D04B4D">
            <w:pPr>
              <w:pStyle w:val="ListParagraph"/>
              <w:ind w:left="0" w:firstLine="0"/>
            </w:pPr>
            <w:r w:rsidRPr="00D04B4D">
              <w:t>Rendah</w:t>
            </w:r>
          </w:p>
        </w:tc>
        <w:tc>
          <w:tcPr>
            <w:tcW w:w="1701" w:type="dxa"/>
            <w:tcBorders>
              <w:top w:val="nil"/>
              <w:bottom w:val="nil"/>
            </w:tcBorders>
            <w:shd w:val="clear" w:color="auto" w:fill="auto"/>
          </w:tcPr>
          <w:p w:rsidR="00D04B4D" w:rsidRPr="00D04B4D" w:rsidRDefault="00D04B4D" w:rsidP="0062104F">
            <w:pPr>
              <w:pStyle w:val="ListParagraph"/>
              <w:ind w:left="0"/>
              <w:jc w:val="center"/>
            </w:pPr>
            <w:r w:rsidRPr="00D04B4D">
              <w:t>18</w:t>
            </w:r>
          </w:p>
        </w:tc>
        <w:tc>
          <w:tcPr>
            <w:tcW w:w="1985" w:type="dxa"/>
            <w:tcBorders>
              <w:top w:val="nil"/>
              <w:bottom w:val="nil"/>
            </w:tcBorders>
            <w:shd w:val="clear" w:color="auto" w:fill="auto"/>
          </w:tcPr>
          <w:p w:rsidR="00D04B4D" w:rsidRPr="00D04B4D" w:rsidRDefault="00D04B4D" w:rsidP="0062104F">
            <w:pPr>
              <w:pStyle w:val="ListParagraph"/>
              <w:ind w:left="0"/>
              <w:jc w:val="center"/>
            </w:pPr>
            <w:r w:rsidRPr="00D04B4D">
              <w:t>29,0</w:t>
            </w:r>
          </w:p>
        </w:tc>
      </w:tr>
      <w:tr w:rsidR="00D04B4D" w:rsidRPr="00D04B4D" w:rsidTr="00D04B4D">
        <w:tc>
          <w:tcPr>
            <w:tcW w:w="3085" w:type="dxa"/>
            <w:tcBorders>
              <w:top w:val="nil"/>
              <w:bottom w:val="single" w:sz="4" w:space="0" w:color="auto"/>
            </w:tcBorders>
            <w:shd w:val="clear" w:color="auto" w:fill="auto"/>
          </w:tcPr>
          <w:p w:rsidR="00D04B4D" w:rsidRPr="00D04B4D" w:rsidRDefault="00D04B4D" w:rsidP="00D04B4D">
            <w:pPr>
              <w:pStyle w:val="ListParagraph"/>
              <w:ind w:left="0" w:firstLine="0"/>
            </w:pPr>
            <w:r w:rsidRPr="00D04B4D">
              <w:t>Tinggi</w:t>
            </w:r>
          </w:p>
        </w:tc>
        <w:tc>
          <w:tcPr>
            <w:tcW w:w="1701" w:type="dxa"/>
            <w:tcBorders>
              <w:top w:val="nil"/>
              <w:bottom w:val="single" w:sz="4" w:space="0" w:color="auto"/>
            </w:tcBorders>
            <w:shd w:val="clear" w:color="auto" w:fill="auto"/>
          </w:tcPr>
          <w:p w:rsidR="00D04B4D" w:rsidRPr="00D04B4D" w:rsidRDefault="00D04B4D" w:rsidP="0062104F">
            <w:pPr>
              <w:pStyle w:val="ListParagraph"/>
              <w:ind w:left="0"/>
              <w:jc w:val="center"/>
            </w:pPr>
            <w:r w:rsidRPr="00D04B4D">
              <w:t>44</w:t>
            </w:r>
          </w:p>
        </w:tc>
        <w:tc>
          <w:tcPr>
            <w:tcW w:w="1985" w:type="dxa"/>
            <w:tcBorders>
              <w:top w:val="nil"/>
              <w:bottom w:val="single" w:sz="4" w:space="0" w:color="auto"/>
            </w:tcBorders>
            <w:shd w:val="clear" w:color="auto" w:fill="auto"/>
          </w:tcPr>
          <w:p w:rsidR="00D04B4D" w:rsidRPr="00D04B4D" w:rsidRDefault="00D04B4D" w:rsidP="0062104F">
            <w:pPr>
              <w:pStyle w:val="ListParagraph"/>
              <w:ind w:left="0"/>
              <w:jc w:val="center"/>
            </w:pPr>
            <w:r w:rsidRPr="00D04B4D">
              <w:t>71,0</w:t>
            </w:r>
          </w:p>
        </w:tc>
      </w:tr>
      <w:tr w:rsidR="00D04B4D" w:rsidRPr="00D04B4D" w:rsidTr="00D04B4D">
        <w:tc>
          <w:tcPr>
            <w:tcW w:w="3085" w:type="dxa"/>
            <w:tcBorders>
              <w:bottom w:val="nil"/>
            </w:tcBorders>
            <w:shd w:val="clear" w:color="auto" w:fill="auto"/>
          </w:tcPr>
          <w:p w:rsidR="00D04B4D" w:rsidRPr="00D04B4D" w:rsidRDefault="00D04B4D" w:rsidP="00D04B4D">
            <w:pPr>
              <w:spacing w:line="276" w:lineRule="auto"/>
              <w:rPr>
                <w:b/>
              </w:rPr>
            </w:pPr>
            <w:r w:rsidRPr="00D04B4D">
              <w:rPr>
                <w:b/>
              </w:rPr>
              <w:t>Pendapatan</w:t>
            </w:r>
          </w:p>
        </w:tc>
        <w:tc>
          <w:tcPr>
            <w:tcW w:w="1701" w:type="dxa"/>
            <w:tcBorders>
              <w:bottom w:val="nil"/>
            </w:tcBorders>
            <w:shd w:val="clear" w:color="auto" w:fill="auto"/>
          </w:tcPr>
          <w:p w:rsidR="00D04B4D" w:rsidRPr="00D04B4D" w:rsidRDefault="00D04B4D" w:rsidP="0062104F">
            <w:pPr>
              <w:spacing w:line="276" w:lineRule="auto"/>
            </w:pPr>
          </w:p>
        </w:tc>
        <w:tc>
          <w:tcPr>
            <w:tcW w:w="1985" w:type="dxa"/>
            <w:tcBorders>
              <w:bottom w:val="nil"/>
            </w:tcBorders>
            <w:shd w:val="clear" w:color="auto" w:fill="auto"/>
          </w:tcPr>
          <w:p w:rsidR="00D04B4D" w:rsidRPr="00D04B4D" w:rsidRDefault="00D04B4D" w:rsidP="0062104F">
            <w:pPr>
              <w:spacing w:line="276" w:lineRule="auto"/>
            </w:pPr>
          </w:p>
        </w:tc>
      </w:tr>
      <w:tr w:rsidR="00D04B4D" w:rsidRPr="00D04B4D" w:rsidTr="00D04B4D">
        <w:tc>
          <w:tcPr>
            <w:tcW w:w="3085" w:type="dxa"/>
            <w:tcBorders>
              <w:top w:val="nil"/>
              <w:bottom w:val="nil"/>
            </w:tcBorders>
            <w:shd w:val="clear" w:color="auto" w:fill="auto"/>
          </w:tcPr>
          <w:p w:rsidR="00D04B4D" w:rsidRPr="00D04B4D" w:rsidRDefault="00D04B4D" w:rsidP="00D04B4D">
            <w:pPr>
              <w:pStyle w:val="ListParagraph"/>
              <w:ind w:left="0" w:firstLine="0"/>
            </w:pPr>
            <w:r w:rsidRPr="00D04B4D">
              <w:t>Rendah (&lt;500.000 perkapita)</w:t>
            </w:r>
          </w:p>
        </w:tc>
        <w:tc>
          <w:tcPr>
            <w:tcW w:w="1701" w:type="dxa"/>
            <w:tcBorders>
              <w:top w:val="nil"/>
              <w:bottom w:val="nil"/>
            </w:tcBorders>
            <w:shd w:val="clear" w:color="auto" w:fill="auto"/>
          </w:tcPr>
          <w:p w:rsidR="00D04B4D" w:rsidRPr="00D04B4D" w:rsidRDefault="00D04B4D" w:rsidP="0062104F">
            <w:pPr>
              <w:pStyle w:val="ListParagraph"/>
              <w:ind w:left="0"/>
              <w:jc w:val="center"/>
            </w:pPr>
            <w:r w:rsidRPr="00D04B4D">
              <w:t>28</w:t>
            </w:r>
          </w:p>
        </w:tc>
        <w:tc>
          <w:tcPr>
            <w:tcW w:w="1985" w:type="dxa"/>
            <w:tcBorders>
              <w:top w:val="nil"/>
              <w:bottom w:val="nil"/>
            </w:tcBorders>
            <w:shd w:val="clear" w:color="auto" w:fill="auto"/>
          </w:tcPr>
          <w:p w:rsidR="00D04B4D" w:rsidRPr="00D04B4D" w:rsidRDefault="00D04B4D" w:rsidP="0062104F">
            <w:pPr>
              <w:pStyle w:val="ListParagraph"/>
              <w:ind w:left="0"/>
              <w:jc w:val="center"/>
            </w:pPr>
            <w:r w:rsidRPr="00D04B4D">
              <w:t>45,2</w:t>
            </w:r>
          </w:p>
        </w:tc>
      </w:tr>
      <w:tr w:rsidR="00D04B4D" w:rsidRPr="00D04B4D" w:rsidTr="00D04B4D">
        <w:tc>
          <w:tcPr>
            <w:tcW w:w="3085" w:type="dxa"/>
            <w:tcBorders>
              <w:top w:val="nil"/>
              <w:bottom w:val="single" w:sz="4" w:space="0" w:color="auto"/>
            </w:tcBorders>
            <w:shd w:val="clear" w:color="auto" w:fill="auto"/>
          </w:tcPr>
          <w:p w:rsidR="00D04B4D" w:rsidRPr="00D04B4D" w:rsidRDefault="00D04B4D" w:rsidP="00D04B4D">
            <w:pPr>
              <w:pStyle w:val="ListParagraph"/>
              <w:ind w:left="0" w:firstLine="0"/>
            </w:pPr>
            <w:r w:rsidRPr="00D04B4D">
              <w:t>Tinggi(&gt;500.000 perkapita)</w:t>
            </w:r>
          </w:p>
        </w:tc>
        <w:tc>
          <w:tcPr>
            <w:tcW w:w="1701" w:type="dxa"/>
            <w:tcBorders>
              <w:top w:val="nil"/>
              <w:bottom w:val="single" w:sz="4" w:space="0" w:color="auto"/>
            </w:tcBorders>
            <w:shd w:val="clear" w:color="auto" w:fill="auto"/>
          </w:tcPr>
          <w:p w:rsidR="00D04B4D" w:rsidRPr="00D04B4D" w:rsidRDefault="00D04B4D" w:rsidP="0062104F">
            <w:pPr>
              <w:pStyle w:val="ListParagraph"/>
              <w:ind w:left="0"/>
              <w:jc w:val="center"/>
            </w:pPr>
            <w:r w:rsidRPr="00D04B4D">
              <w:t>34</w:t>
            </w:r>
          </w:p>
        </w:tc>
        <w:tc>
          <w:tcPr>
            <w:tcW w:w="1985" w:type="dxa"/>
            <w:tcBorders>
              <w:top w:val="nil"/>
              <w:bottom w:val="single" w:sz="4" w:space="0" w:color="auto"/>
            </w:tcBorders>
            <w:shd w:val="clear" w:color="auto" w:fill="auto"/>
          </w:tcPr>
          <w:p w:rsidR="00D04B4D" w:rsidRPr="00D04B4D" w:rsidRDefault="00D04B4D" w:rsidP="0062104F">
            <w:pPr>
              <w:pStyle w:val="ListParagraph"/>
              <w:ind w:left="0"/>
              <w:jc w:val="center"/>
            </w:pPr>
            <w:r w:rsidRPr="00D04B4D">
              <w:t>54,8</w:t>
            </w:r>
          </w:p>
        </w:tc>
      </w:tr>
      <w:tr w:rsidR="00D04B4D" w:rsidRPr="00D04B4D" w:rsidTr="00D04B4D">
        <w:tc>
          <w:tcPr>
            <w:tcW w:w="3085" w:type="dxa"/>
            <w:tcBorders>
              <w:bottom w:val="nil"/>
            </w:tcBorders>
            <w:shd w:val="clear" w:color="auto" w:fill="auto"/>
          </w:tcPr>
          <w:p w:rsidR="00D04B4D" w:rsidRPr="00D04B4D" w:rsidRDefault="00D04B4D" w:rsidP="00D04B4D">
            <w:pPr>
              <w:spacing w:line="276" w:lineRule="auto"/>
              <w:rPr>
                <w:b/>
              </w:rPr>
            </w:pPr>
            <w:r w:rsidRPr="00D04B4D">
              <w:rPr>
                <w:b/>
              </w:rPr>
              <w:t>Imunisasi dasar lengkap</w:t>
            </w:r>
          </w:p>
        </w:tc>
        <w:tc>
          <w:tcPr>
            <w:tcW w:w="1701" w:type="dxa"/>
            <w:tcBorders>
              <w:bottom w:val="nil"/>
            </w:tcBorders>
            <w:shd w:val="clear" w:color="auto" w:fill="auto"/>
          </w:tcPr>
          <w:p w:rsidR="00D04B4D" w:rsidRPr="00D04B4D" w:rsidRDefault="00D04B4D" w:rsidP="0062104F">
            <w:pPr>
              <w:spacing w:line="276" w:lineRule="auto"/>
            </w:pPr>
          </w:p>
        </w:tc>
        <w:tc>
          <w:tcPr>
            <w:tcW w:w="1985" w:type="dxa"/>
            <w:tcBorders>
              <w:bottom w:val="nil"/>
            </w:tcBorders>
            <w:shd w:val="clear" w:color="auto" w:fill="auto"/>
          </w:tcPr>
          <w:p w:rsidR="00D04B4D" w:rsidRPr="00D04B4D" w:rsidRDefault="00D04B4D" w:rsidP="0062104F">
            <w:pPr>
              <w:spacing w:line="276" w:lineRule="auto"/>
            </w:pPr>
          </w:p>
        </w:tc>
      </w:tr>
      <w:tr w:rsidR="00D04B4D" w:rsidRPr="00D04B4D" w:rsidTr="00D04B4D">
        <w:tc>
          <w:tcPr>
            <w:tcW w:w="3085" w:type="dxa"/>
            <w:tcBorders>
              <w:top w:val="nil"/>
              <w:bottom w:val="nil"/>
            </w:tcBorders>
            <w:shd w:val="clear" w:color="auto" w:fill="auto"/>
          </w:tcPr>
          <w:p w:rsidR="00D04B4D" w:rsidRPr="00D04B4D" w:rsidRDefault="00D04B4D" w:rsidP="00D04B4D">
            <w:pPr>
              <w:pStyle w:val="ListParagraph"/>
              <w:ind w:left="0" w:firstLine="0"/>
            </w:pPr>
            <w:r w:rsidRPr="00D04B4D">
              <w:t>Tidak Lengkap</w:t>
            </w:r>
          </w:p>
        </w:tc>
        <w:tc>
          <w:tcPr>
            <w:tcW w:w="1701" w:type="dxa"/>
            <w:tcBorders>
              <w:top w:val="nil"/>
              <w:bottom w:val="nil"/>
            </w:tcBorders>
            <w:shd w:val="clear" w:color="auto" w:fill="auto"/>
          </w:tcPr>
          <w:p w:rsidR="00D04B4D" w:rsidRPr="00D04B4D" w:rsidRDefault="00D04B4D" w:rsidP="0062104F">
            <w:pPr>
              <w:pStyle w:val="ListParagraph"/>
              <w:ind w:left="0"/>
              <w:jc w:val="center"/>
            </w:pPr>
            <w:r w:rsidRPr="00D04B4D">
              <w:t>27</w:t>
            </w:r>
          </w:p>
        </w:tc>
        <w:tc>
          <w:tcPr>
            <w:tcW w:w="1985" w:type="dxa"/>
            <w:tcBorders>
              <w:top w:val="nil"/>
              <w:bottom w:val="nil"/>
            </w:tcBorders>
            <w:shd w:val="clear" w:color="auto" w:fill="auto"/>
          </w:tcPr>
          <w:p w:rsidR="00D04B4D" w:rsidRPr="00D04B4D" w:rsidRDefault="00D04B4D" w:rsidP="0062104F">
            <w:pPr>
              <w:pStyle w:val="ListParagraph"/>
              <w:ind w:left="0"/>
              <w:jc w:val="center"/>
            </w:pPr>
            <w:r w:rsidRPr="00D04B4D">
              <w:t>43,5</w:t>
            </w:r>
          </w:p>
        </w:tc>
      </w:tr>
      <w:tr w:rsidR="00D04B4D" w:rsidRPr="00D04B4D" w:rsidTr="00D04B4D">
        <w:tc>
          <w:tcPr>
            <w:tcW w:w="3085" w:type="dxa"/>
            <w:tcBorders>
              <w:top w:val="nil"/>
              <w:bottom w:val="single" w:sz="4" w:space="0" w:color="auto"/>
            </w:tcBorders>
            <w:shd w:val="clear" w:color="auto" w:fill="auto"/>
          </w:tcPr>
          <w:p w:rsidR="00D04B4D" w:rsidRPr="00D04B4D" w:rsidRDefault="00D04B4D" w:rsidP="00D04B4D">
            <w:pPr>
              <w:pStyle w:val="ListParagraph"/>
              <w:ind w:left="0" w:firstLine="0"/>
            </w:pPr>
            <w:r w:rsidRPr="00D04B4D">
              <w:t>Lengkap</w:t>
            </w:r>
          </w:p>
        </w:tc>
        <w:tc>
          <w:tcPr>
            <w:tcW w:w="1701" w:type="dxa"/>
            <w:tcBorders>
              <w:top w:val="nil"/>
              <w:bottom w:val="single" w:sz="4" w:space="0" w:color="auto"/>
            </w:tcBorders>
            <w:shd w:val="clear" w:color="auto" w:fill="auto"/>
          </w:tcPr>
          <w:p w:rsidR="00D04B4D" w:rsidRPr="00D04B4D" w:rsidRDefault="00D04B4D" w:rsidP="0062104F">
            <w:pPr>
              <w:pStyle w:val="ListParagraph"/>
              <w:ind w:left="0"/>
              <w:jc w:val="center"/>
            </w:pPr>
            <w:r w:rsidRPr="00D04B4D">
              <w:t>37</w:t>
            </w:r>
          </w:p>
        </w:tc>
        <w:tc>
          <w:tcPr>
            <w:tcW w:w="1985" w:type="dxa"/>
            <w:tcBorders>
              <w:top w:val="nil"/>
              <w:bottom w:val="single" w:sz="4" w:space="0" w:color="auto"/>
            </w:tcBorders>
            <w:shd w:val="clear" w:color="auto" w:fill="auto"/>
          </w:tcPr>
          <w:p w:rsidR="00D04B4D" w:rsidRPr="00D04B4D" w:rsidRDefault="00D04B4D" w:rsidP="0062104F">
            <w:pPr>
              <w:pStyle w:val="ListParagraph"/>
              <w:ind w:left="0"/>
              <w:jc w:val="center"/>
            </w:pPr>
            <w:r w:rsidRPr="00D04B4D">
              <w:t>56,5</w:t>
            </w:r>
          </w:p>
        </w:tc>
      </w:tr>
      <w:tr w:rsidR="00D04B4D" w:rsidRPr="00D04B4D" w:rsidTr="00D04B4D">
        <w:tc>
          <w:tcPr>
            <w:tcW w:w="3085" w:type="dxa"/>
            <w:tcBorders>
              <w:bottom w:val="nil"/>
            </w:tcBorders>
            <w:shd w:val="clear" w:color="auto" w:fill="auto"/>
          </w:tcPr>
          <w:p w:rsidR="00D04B4D" w:rsidRPr="00D04B4D" w:rsidRDefault="00D04B4D" w:rsidP="00D04B4D">
            <w:pPr>
              <w:spacing w:line="276" w:lineRule="auto"/>
              <w:rPr>
                <w:b/>
              </w:rPr>
            </w:pPr>
            <w:r w:rsidRPr="00D04B4D">
              <w:rPr>
                <w:b/>
              </w:rPr>
              <w:t>ASI Eksklusif</w:t>
            </w:r>
          </w:p>
        </w:tc>
        <w:tc>
          <w:tcPr>
            <w:tcW w:w="1701" w:type="dxa"/>
            <w:tcBorders>
              <w:bottom w:val="nil"/>
            </w:tcBorders>
            <w:shd w:val="clear" w:color="auto" w:fill="auto"/>
          </w:tcPr>
          <w:p w:rsidR="00D04B4D" w:rsidRPr="00D04B4D" w:rsidRDefault="00D04B4D" w:rsidP="0062104F">
            <w:pPr>
              <w:spacing w:line="276" w:lineRule="auto"/>
            </w:pPr>
          </w:p>
        </w:tc>
        <w:tc>
          <w:tcPr>
            <w:tcW w:w="1985" w:type="dxa"/>
            <w:tcBorders>
              <w:bottom w:val="nil"/>
            </w:tcBorders>
            <w:shd w:val="clear" w:color="auto" w:fill="auto"/>
          </w:tcPr>
          <w:p w:rsidR="00D04B4D" w:rsidRPr="00D04B4D" w:rsidRDefault="00D04B4D" w:rsidP="0062104F">
            <w:pPr>
              <w:spacing w:line="276" w:lineRule="auto"/>
            </w:pPr>
          </w:p>
        </w:tc>
      </w:tr>
      <w:tr w:rsidR="00D04B4D" w:rsidRPr="00D04B4D" w:rsidTr="00D04B4D">
        <w:tc>
          <w:tcPr>
            <w:tcW w:w="3085" w:type="dxa"/>
            <w:tcBorders>
              <w:top w:val="nil"/>
              <w:bottom w:val="nil"/>
            </w:tcBorders>
            <w:shd w:val="clear" w:color="auto" w:fill="auto"/>
          </w:tcPr>
          <w:p w:rsidR="00D04B4D" w:rsidRPr="00D04B4D" w:rsidRDefault="00D04B4D" w:rsidP="00D04B4D">
            <w:pPr>
              <w:pStyle w:val="ListParagraph"/>
              <w:ind w:left="0" w:firstLine="0"/>
            </w:pPr>
            <w:r w:rsidRPr="00D04B4D">
              <w:t>Tidak ASI Ekslusif</w:t>
            </w:r>
          </w:p>
        </w:tc>
        <w:tc>
          <w:tcPr>
            <w:tcW w:w="1701" w:type="dxa"/>
            <w:tcBorders>
              <w:top w:val="nil"/>
              <w:bottom w:val="nil"/>
            </w:tcBorders>
            <w:shd w:val="clear" w:color="auto" w:fill="auto"/>
          </w:tcPr>
          <w:p w:rsidR="00D04B4D" w:rsidRPr="00D04B4D" w:rsidRDefault="00D04B4D" w:rsidP="0062104F">
            <w:pPr>
              <w:pStyle w:val="ListParagraph"/>
              <w:ind w:left="0"/>
              <w:jc w:val="center"/>
            </w:pPr>
            <w:r w:rsidRPr="00D04B4D">
              <w:t>16</w:t>
            </w:r>
          </w:p>
        </w:tc>
        <w:tc>
          <w:tcPr>
            <w:tcW w:w="1985" w:type="dxa"/>
            <w:tcBorders>
              <w:top w:val="nil"/>
              <w:bottom w:val="nil"/>
            </w:tcBorders>
            <w:shd w:val="clear" w:color="auto" w:fill="auto"/>
          </w:tcPr>
          <w:p w:rsidR="00D04B4D" w:rsidRPr="00D04B4D" w:rsidRDefault="00D04B4D" w:rsidP="0062104F">
            <w:pPr>
              <w:pStyle w:val="ListParagraph"/>
              <w:ind w:left="0"/>
              <w:jc w:val="center"/>
            </w:pPr>
            <w:r w:rsidRPr="00D04B4D">
              <w:t>25,8</w:t>
            </w:r>
          </w:p>
        </w:tc>
      </w:tr>
      <w:tr w:rsidR="00D04B4D" w:rsidRPr="00D04B4D" w:rsidTr="00D04B4D">
        <w:tc>
          <w:tcPr>
            <w:tcW w:w="3085" w:type="dxa"/>
            <w:tcBorders>
              <w:top w:val="nil"/>
              <w:bottom w:val="single" w:sz="4" w:space="0" w:color="auto"/>
            </w:tcBorders>
            <w:shd w:val="clear" w:color="auto" w:fill="auto"/>
          </w:tcPr>
          <w:p w:rsidR="00D04B4D" w:rsidRPr="00D04B4D" w:rsidRDefault="00D04B4D" w:rsidP="00D04B4D">
            <w:pPr>
              <w:pStyle w:val="ListParagraph"/>
              <w:ind w:left="0" w:firstLine="0"/>
            </w:pPr>
            <w:r w:rsidRPr="00D04B4D">
              <w:t>ASI Ekslusif</w:t>
            </w:r>
          </w:p>
        </w:tc>
        <w:tc>
          <w:tcPr>
            <w:tcW w:w="1701" w:type="dxa"/>
            <w:tcBorders>
              <w:top w:val="nil"/>
              <w:bottom w:val="single" w:sz="4" w:space="0" w:color="auto"/>
            </w:tcBorders>
            <w:shd w:val="clear" w:color="auto" w:fill="auto"/>
          </w:tcPr>
          <w:p w:rsidR="00D04B4D" w:rsidRPr="00D04B4D" w:rsidRDefault="00D04B4D" w:rsidP="0062104F">
            <w:pPr>
              <w:pStyle w:val="ListParagraph"/>
              <w:ind w:left="0"/>
              <w:jc w:val="center"/>
            </w:pPr>
            <w:r w:rsidRPr="00D04B4D">
              <w:t>46</w:t>
            </w:r>
          </w:p>
        </w:tc>
        <w:tc>
          <w:tcPr>
            <w:tcW w:w="1985" w:type="dxa"/>
            <w:tcBorders>
              <w:top w:val="nil"/>
              <w:bottom w:val="single" w:sz="4" w:space="0" w:color="auto"/>
            </w:tcBorders>
            <w:shd w:val="clear" w:color="auto" w:fill="auto"/>
          </w:tcPr>
          <w:p w:rsidR="00D04B4D" w:rsidRPr="00D04B4D" w:rsidRDefault="00D04B4D" w:rsidP="0062104F">
            <w:pPr>
              <w:pStyle w:val="ListParagraph"/>
              <w:ind w:left="0"/>
              <w:jc w:val="center"/>
            </w:pPr>
            <w:r w:rsidRPr="00D04B4D">
              <w:t>74,2</w:t>
            </w:r>
          </w:p>
        </w:tc>
      </w:tr>
      <w:tr w:rsidR="00D04B4D" w:rsidRPr="00D04B4D" w:rsidTr="00D04B4D">
        <w:tc>
          <w:tcPr>
            <w:tcW w:w="3085" w:type="dxa"/>
            <w:tcBorders>
              <w:bottom w:val="nil"/>
            </w:tcBorders>
            <w:shd w:val="clear" w:color="auto" w:fill="auto"/>
          </w:tcPr>
          <w:p w:rsidR="00D04B4D" w:rsidRPr="00D04B4D" w:rsidRDefault="00D04B4D" w:rsidP="00D04B4D">
            <w:pPr>
              <w:spacing w:line="276" w:lineRule="auto"/>
              <w:rPr>
                <w:b/>
              </w:rPr>
            </w:pPr>
            <w:r w:rsidRPr="00D04B4D">
              <w:rPr>
                <w:b/>
              </w:rPr>
              <w:t>SPAL</w:t>
            </w:r>
          </w:p>
        </w:tc>
        <w:tc>
          <w:tcPr>
            <w:tcW w:w="1701" w:type="dxa"/>
            <w:tcBorders>
              <w:bottom w:val="nil"/>
            </w:tcBorders>
            <w:shd w:val="clear" w:color="auto" w:fill="auto"/>
          </w:tcPr>
          <w:p w:rsidR="00D04B4D" w:rsidRPr="00D04B4D" w:rsidRDefault="00D04B4D" w:rsidP="0062104F">
            <w:pPr>
              <w:spacing w:line="276" w:lineRule="auto"/>
            </w:pPr>
          </w:p>
        </w:tc>
        <w:tc>
          <w:tcPr>
            <w:tcW w:w="1985" w:type="dxa"/>
            <w:tcBorders>
              <w:bottom w:val="nil"/>
            </w:tcBorders>
            <w:shd w:val="clear" w:color="auto" w:fill="auto"/>
          </w:tcPr>
          <w:p w:rsidR="00D04B4D" w:rsidRPr="00D04B4D" w:rsidRDefault="00D04B4D" w:rsidP="0062104F">
            <w:pPr>
              <w:spacing w:line="276" w:lineRule="auto"/>
            </w:pPr>
          </w:p>
        </w:tc>
      </w:tr>
      <w:tr w:rsidR="00D04B4D" w:rsidRPr="00D04B4D" w:rsidTr="00D04B4D">
        <w:tc>
          <w:tcPr>
            <w:tcW w:w="3085" w:type="dxa"/>
            <w:tcBorders>
              <w:top w:val="nil"/>
              <w:bottom w:val="nil"/>
            </w:tcBorders>
            <w:shd w:val="clear" w:color="auto" w:fill="auto"/>
          </w:tcPr>
          <w:p w:rsidR="00D04B4D" w:rsidRPr="00D04B4D" w:rsidRDefault="00D04B4D" w:rsidP="00D04B4D">
            <w:pPr>
              <w:pStyle w:val="ListParagraph"/>
              <w:ind w:left="0" w:firstLine="0"/>
            </w:pPr>
            <w:r w:rsidRPr="00D04B4D">
              <w:t>Tidak memenuhi syarat</w:t>
            </w:r>
          </w:p>
        </w:tc>
        <w:tc>
          <w:tcPr>
            <w:tcW w:w="1701" w:type="dxa"/>
            <w:tcBorders>
              <w:top w:val="nil"/>
              <w:bottom w:val="nil"/>
            </w:tcBorders>
            <w:shd w:val="clear" w:color="auto" w:fill="auto"/>
          </w:tcPr>
          <w:p w:rsidR="00D04B4D" w:rsidRPr="00D04B4D" w:rsidRDefault="00D04B4D" w:rsidP="0062104F">
            <w:pPr>
              <w:pStyle w:val="ListParagraph"/>
              <w:ind w:left="0"/>
              <w:jc w:val="center"/>
            </w:pPr>
            <w:r w:rsidRPr="00D04B4D">
              <w:t>14</w:t>
            </w:r>
          </w:p>
        </w:tc>
        <w:tc>
          <w:tcPr>
            <w:tcW w:w="1985" w:type="dxa"/>
            <w:tcBorders>
              <w:top w:val="nil"/>
              <w:bottom w:val="nil"/>
            </w:tcBorders>
            <w:shd w:val="clear" w:color="auto" w:fill="auto"/>
          </w:tcPr>
          <w:p w:rsidR="00D04B4D" w:rsidRPr="00D04B4D" w:rsidRDefault="00D04B4D" w:rsidP="0062104F">
            <w:pPr>
              <w:pStyle w:val="ListParagraph"/>
              <w:ind w:left="0"/>
              <w:jc w:val="center"/>
            </w:pPr>
            <w:r w:rsidRPr="00D04B4D">
              <w:t>22,6</w:t>
            </w:r>
          </w:p>
        </w:tc>
      </w:tr>
      <w:tr w:rsidR="00D04B4D" w:rsidRPr="00D04B4D" w:rsidTr="00D04B4D">
        <w:tc>
          <w:tcPr>
            <w:tcW w:w="3085" w:type="dxa"/>
            <w:tcBorders>
              <w:top w:val="nil"/>
            </w:tcBorders>
            <w:shd w:val="clear" w:color="auto" w:fill="auto"/>
          </w:tcPr>
          <w:p w:rsidR="00D04B4D" w:rsidRPr="00D04B4D" w:rsidRDefault="00D04B4D" w:rsidP="00D04B4D">
            <w:pPr>
              <w:pStyle w:val="ListParagraph"/>
              <w:ind w:left="0" w:firstLine="0"/>
            </w:pPr>
            <w:r w:rsidRPr="00D04B4D">
              <w:t>Memenuhi Syarat</w:t>
            </w:r>
          </w:p>
        </w:tc>
        <w:tc>
          <w:tcPr>
            <w:tcW w:w="1701" w:type="dxa"/>
            <w:tcBorders>
              <w:top w:val="nil"/>
            </w:tcBorders>
            <w:shd w:val="clear" w:color="auto" w:fill="auto"/>
          </w:tcPr>
          <w:p w:rsidR="00D04B4D" w:rsidRPr="00D04B4D" w:rsidRDefault="00D04B4D" w:rsidP="0062104F">
            <w:pPr>
              <w:pStyle w:val="ListParagraph"/>
              <w:ind w:left="0"/>
              <w:jc w:val="center"/>
            </w:pPr>
            <w:r w:rsidRPr="00D04B4D">
              <w:t>48</w:t>
            </w:r>
          </w:p>
        </w:tc>
        <w:tc>
          <w:tcPr>
            <w:tcW w:w="1985" w:type="dxa"/>
            <w:tcBorders>
              <w:top w:val="nil"/>
            </w:tcBorders>
            <w:shd w:val="clear" w:color="auto" w:fill="auto"/>
          </w:tcPr>
          <w:p w:rsidR="00D04B4D" w:rsidRPr="00D04B4D" w:rsidRDefault="00D04B4D" w:rsidP="0062104F">
            <w:pPr>
              <w:pStyle w:val="ListParagraph"/>
              <w:ind w:left="0"/>
              <w:jc w:val="center"/>
            </w:pPr>
            <w:r w:rsidRPr="00D04B4D">
              <w:t>77,4</w:t>
            </w:r>
          </w:p>
        </w:tc>
      </w:tr>
    </w:tbl>
    <w:p w:rsidR="00E96946" w:rsidRDefault="00D04B4D" w:rsidP="00D04B4D">
      <w:pPr>
        <w:ind w:left="392"/>
        <w:jc w:val="center"/>
        <w:rPr>
          <w:i/>
          <w:sz w:val="20"/>
        </w:rPr>
      </w:pPr>
      <w:r>
        <w:rPr>
          <w:i/>
          <w:sz w:val="20"/>
        </w:rPr>
        <w:t>Sumber: Data Primer, 2020</w:t>
      </w:r>
    </w:p>
    <w:p w:rsidR="00E96946" w:rsidRDefault="00E96946" w:rsidP="003E2DEA">
      <w:pPr>
        <w:rPr>
          <w:i/>
          <w:sz w:val="20"/>
        </w:rPr>
      </w:pPr>
    </w:p>
    <w:p w:rsidR="00E96946" w:rsidRDefault="00E96946">
      <w:pPr>
        <w:pStyle w:val="BodyText"/>
        <w:spacing w:before="2"/>
        <w:rPr>
          <w:sz w:val="25"/>
        </w:rPr>
      </w:pPr>
    </w:p>
    <w:p w:rsidR="00D04B4D" w:rsidRDefault="00D04B4D">
      <w:pPr>
        <w:pStyle w:val="BodyText"/>
        <w:spacing w:before="2"/>
        <w:rPr>
          <w:sz w:val="25"/>
        </w:rPr>
      </w:pPr>
    </w:p>
    <w:p w:rsidR="00D04B4D" w:rsidRDefault="00D04B4D">
      <w:pPr>
        <w:pStyle w:val="BodyText"/>
        <w:spacing w:before="2"/>
        <w:rPr>
          <w:sz w:val="25"/>
        </w:rPr>
      </w:pPr>
    </w:p>
    <w:p w:rsidR="00D04B4D" w:rsidRDefault="00D04B4D">
      <w:pPr>
        <w:pStyle w:val="BodyText"/>
        <w:spacing w:before="2"/>
        <w:rPr>
          <w:sz w:val="25"/>
        </w:rPr>
      </w:pPr>
    </w:p>
    <w:p w:rsidR="00D04B4D" w:rsidRDefault="00D04B4D">
      <w:pPr>
        <w:pStyle w:val="BodyText"/>
        <w:spacing w:before="2"/>
        <w:rPr>
          <w:sz w:val="25"/>
        </w:rPr>
      </w:pPr>
    </w:p>
    <w:p w:rsidR="00D04B4D" w:rsidRDefault="00D04B4D">
      <w:pPr>
        <w:pStyle w:val="BodyText"/>
        <w:spacing w:before="2"/>
        <w:rPr>
          <w:sz w:val="25"/>
        </w:rPr>
      </w:pPr>
    </w:p>
    <w:p w:rsidR="00D04B4D" w:rsidRDefault="00D04B4D">
      <w:pPr>
        <w:pStyle w:val="BodyText"/>
        <w:spacing w:before="2"/>
        <w:rPr>
          <w:sz w:val="25"/>
        </w:rPr>
      </w:pPr>
    </w:p>
    <w:p w:rsidR="00D04B4D" w:rsidRPr="00D04B4D" w:rsidRDefault="00D04B4D" w:rsidP="00D04B4D">
      <w:pPr>
        <w:pStyle w:val="BodyText"/>
        <w:spacing w:before="2"/>
        <w:jc w:val="center"/>
        <w:rPr>
          <w:lang w:val="id-ID"/>
        </w:rPr>
      </w:pPr>
      <w:r>
        <w:rPr>
          <w:lang w:val="id-ID"/>
        </w:rPr>
        <w:t xml:space="preserve">Tabel 2 </w:t>
      </w:r>
      <w:r w:rsidRPr="00D04B4D">
        <w:rPr>
          <w:iCs/>
        </w:rPr>
        <w:t>Faktor Risiko kejadian Stunting</w:t>
      </w:r>
    </w:p>
    <w:tbl>
      <w:tblPr>
        <w:tblW w:w="8485" w:type="dxa"/>
        <w:tblInd w:w="69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12"/>
        <w:gridCol w:w="740"/>
        <w:gridCol w:w="830"/>
        <w:gridCol w:w="709"/>
        <w:gridCol w:w="812"/>
        <w:gridCol w:w="606"/>
        <w:gridCol w:w="850"/>
        <w:gridCol w:w="1134"/>
        <w:gridCol w:w="992"/>
      </w:tblGrid>
      <w:tr w:rsidR="00D04B4D" w:rsidRPr="00D04B4D" w:rsidTr="00D04B4D">
        <w:trPr>
          <w:trHeight w:val="270"/>
        </w:trPr>
        <w:tc>
          <w:tcPr>
            <w:tcW w:w="1812" w:type="dxa"/>
            <w:vMerge w:val="restart"/>
            <w:shd w:val="clear" w:color="auto" w:fill="auto"/>
            <w:vAlign w:val="center"/>
          </w:tcPr>
          <w:p w:rsidR="00D04B4D" w:rsidRPr="00D04B4D" w:rsidRDefault="00D04B4D" w:rsidP="00D04B4D">
            <w:pPr>
              <w:pStyle w:val="ListParagraph"/>
              <w:ind w:left="0" w:firstLine="34"/>
              <w:jc w:val="center"/>
            </w:pPr>
            <w:r w:rsidRPr="00D04B4D">
              <w:t>Variabel</w:t>
            </w:r>
          </w:p>
        </w:tc>
        <w:tc>
          <w:tcPr>
            <w:tcW w:w="3091" w:type="dxa"/>
            <w:gridSpan w:val="4"/>
            <w:shd w:val="clear" w:color="auto" w:fill="auto"/>
            <w:vAlign w:val="center"/>
          </w:tcPr>
          <w:p w:rsidR="00D04B4D" w:rsidRPr="00D04B4D" w:rsidRDefault="00D04B4D" w:rsidP="0062104F">
            <w:pPr>
              <w:pStyle w:val="ListParagraph"/>
              <w:ind w:left="0"/>
              <w:jc w:val="center"/>
            </w:pPr>
            <w:r w:rsidRPr="00D04B4D">
              <w:t>Kejadian Stunting</w:t>
            </w:r>
          </w:p>
        </w:tc>
        <w:tc>
          <w:tcPr>
            <w:tcW w:w="1456" w:type="dxa"/>
            <w:gridSpan w:val="2"/>
            <w:vMerge w:val="restart"/>
            <w:shd w:val="clear" w:color="auto" w:fill="auto"/>
            <w:vAlign w:val="center"/>
          </w:tcPr>
          <w:p w:rsidR="00D04B4D" w:rsidRPr="00D04B4D" w:rsidRDefault="00D04B4D" w:rsidP="0062104F">
            <w:pPr>
              <w:pStyle w:val="ListParagraph"/>
              <w:ind w:left="0"/>
              <w:jc w:val="center"/>
            </w:pPr>
            <w:r w:rsidRPr="00D04B4D">
              <w:t>jumlah</w:t>
            </w:r>
          </w:p>
        </w:tc>
        <w:tc>
          <w:tcPr>
            <w:tcW w:w="1134" w:type="dxa"/>
            <w:vMerge w:val="restart"/>
            <w:shd w:val="clear" w:color="auto" w:fill="auto"/>
            <w:vAlign w:val="center"/>
          </w:tcPr>
          <w:p w:rsidR="00D04B4D" w:rsidRPr="00D04B4D" w:rsidRDefault="00D04B4D" w:rsidP="00D04B4D">
            <w:pPr>
              <w:pStyle w:val="ListParagraph"/>
              <w:ind w:left="0" w:hanging="250"/>
              <w:jc w:val="center"/>
            </w:pPr>
            <w:r w:rsidRPr="00D04B4D">
              <w:t>P-</w:t>
            </w:r>
            <w:r w:rsidRPr="00D04B4D">
              <w:rPr>
                <w:i/>
              </w:rPr>
              <w:t>Value</w:t>
            </w:r>
          </w:p>
        </w:tc>
        <w:tc>
          <w:tcPr>
            <w:tcW w:w="992" w:type="dxa"/>
            <w:vMerge w:val="restart"/>
            <w:shd w:val="clear" w:color="auto" w:fill="auto"/>
            <w:vAlign w:val="center"/>
          </w:tcPr>
          <w:p w:rsidR="00D04B4D" w:rsidRPr="00D04B4D" w:rsidRDefault="00D04B4D" w:rsidP="0062104F">
            <w:pPr>
              <w:pStyle w:val="ListParagraph"/>
              <w:ind w:left="0"/>
              <w:jc w:val="center"/>
            </w:pPr>
            <w:r w:rsidRPr="00D04B4D">
              <w:t>OR</w:t>
            </w:r>
          </w:p>
          <w:p w:rsidR="00D04B4D" w:rsidRPr="00D04B4D" w:rsidRDefault="00D04B4D" w:rsidP="00D04B4D">
            <w:pPr>
              <w:pStyle w:val="ListParagraph"/>
              <w:ind w:left="0" w:hanging="108"/>
              <w:jc w:val="center"/>
            </w:pPr>
            <w:r w:rsidRPr="00D04B4D">
              <w:t>95%/CI</w:t>
            </w:r>
          </w:p>
        </w:tc>
      </w:tr>
      <w:tr w:rsidR="00D04B4D" w:rsidRPr="00D04B4D" w:rsidTr="00D04B4D">
        <w:trPr>
          <w:trHeight w:val="237"/>
        </w:trPr>
        <w:tc>
          <w:tcPr>
            <w:tcW w:w="1812" w:type="dxa"/>
            <w:vMerge/>
            <w:shd w:val="clear" w:color="auto" w:fill="auto"/>
            <w:vAlign w:val="center"/>
          </w:tcPr>
          <w:p w:rsidR="00D04B4D" w:rsidRPr="00D04B4D" w:rsidRDefault="00D04B4D" w:rsidP="00D04B4D">
            <w:pPr>
              <w:pStyle w:val="ListParagraph"/>
              <w:ind w:left="0" w:firstLine="34"/>
              <w:jc w:val="center"/>
            </w:pPr>
          </w:p>
        </w:tc>
        <w:tc>
          <w:tcPr>
            <w:tcW w:w="1570" w:type="dxa"/>
            <w:gridSpan w:val="2"/>
            <w:shd w:val="clear" w:color="auto" w:fill="auto"/>
            <w:vAlign w:val="center"/>
          </w:tcPr>
          <w:p w:rsidR="00D04B4D" w:rsidRPr="00D04B4D" w:rsidRDefault="00D04B4D" w:rsidP="0062104F">
            <w:pPr>
              <w:pStyle w:val="ListParagraph"/>
              <w:ind w:left="0"/>
              <w:jc w:val="center"/>
            </w:pPr>
            <w:r w:rsidRPr="00D04B4D">
              <w:t>Kasus</w:t>
            </w:r>
          </w:p>
        </w:tc>
        <w:tc>
          <w:tcPr>
            <w:tcW w:w="1521" w:type="dxa"/>
            <w:gridSpan w:val="2"/>
            <w:shd w:val="clear" w:color="auto" w:fill="auto"/>
            <w:vAlign w:val="center"/>
          </w:tcPr>
          <w:p w:rsidR="00D04B4D" w:rsidRPr="00D04B4D" w:rsidRDefault="00D04B4D" w:rsidP="0062104F">
            <w:pPr>
              <w:pStyle w:val="ListParagraph"/>
              <w:ind w:left="0"/>
              <w:jc w:val="center"/>
            </w:pPr>
            <w:r w:rsidRPr="00D04B4D">
              <w:t>Kontrol</w:t>
            </w:r>
          </w:p>
        </w:tc>
        <w:tc>
          <w:tcPr>
            <w:tcW w:w="1456" w:type="dxa"/>
            <w:gridSpan w:val="2"/>
            <w:vMerge/>
            <w:shd w:val="clear" w:color="auto" w:fill="auto"/>
            <w:vAlign w:val="center"/>
          </w:tcPr>
          <w:p w:rsidR="00D04B4D" w:rsidRPr="00D04B4D" w:rsidRDefault="00D04B4D" w:rsidP="0062104F">
            <w:pPr>
              <w:pStyle w:val="ListParagraph"/>
              <w:ind w:left="0"/>
              <w:jc w:val="center"/>
            </w:pPr>
          </w:p>
        </w:tc>
        <w:tc>
          <w:tcPr>
            <w:tcW w:w="1134" w:type="dxa"/>
            <w:vMerge/>
            <w:shd w:val="clear" w:color="auto" w:fill="auto"/>
            <w:vAlign w:val="center"/>
          </w:tcPr>
          <w:p w:rsidR="00D04B4D" w:rsidRPr="00D04B4D" w:rsidRDefault="00D04B4D" w:rsidP="0062104F">
            <w:pPr>
              <w:pStyle w:val="ListParagraph"/>
              <w:ind w:left="0"/>
              <w:jc w:val="center"/>
            </w:pPr>
          </w:p>
        </w:tc>
        <w:tc>
          <w:tcPr>
            <w:tcW w:w="992" w:type="dxa"/>
            <w:vMerge/>
            <w:shd w:val="clear" w:color="auto" w:fill="auto"/>
            <w:vAlign w:val="center"/>
          </w:tcPr>
          <w:p w:rsidR="00D04B4D" w:rsidRPr="00D04B4D" w:rsidRDefault="00D04B4D" w:rsidP="0062104F">
            <w:pPr>
              <w:pStyle w:val="ListParagraph"/>
              <w:ind w:left="0"/>
              <w:jc w:val="center"/>
            </w:pPr>
          </w:p>
        </w:tc>
      </w:tr>
      <w:tr w:rsidR="00D04B4D" w:rsidRPr="00D04B4D" w:rsidTr="00D04B4D">
        <w:trPr>
          <w:trHeight w:val="300"/>
        </w:trPr>
        <w:tc>
          <w:tcPr>
            <w:tcW w:w="1812" w:type="dxa"/>
            <w:vMerge/>
            <w:tcBorders>
              <w:bottom w:val="single" w:sz="4" w:space="0" w:color="auto"/>
            </w:tcBorders>
            <w:shd w:val="clear" w:color="auto" w:fill="auto"/>
          </w:tcPr>
          <w:p w:rsidR="00D04B4D" w:rsidRPr="00D04B4D" w:rsidRDefault="00D04B4D" w:rsidP="00D04B4D">
            <w:pPr>
              <w:pStyle w:val="ListParagraph"/>
              <w:ind w:left="0" w:firstLine="34"/>
              <w:jc w:val="center"/>
            </w:pPr>
          </w:p>
        </w:tc>
        <w:tc>
          <w:tcPr>
            <w:tcW w:w="740" w:type="dxa"/>
            <w:tcBorders>
              <w:bottom w:val="single" w:sz="4" w:space="0" w:color="auto"/>
            </w:tcBorders>
            <w:shd w:val="clear" w:color="auto" w:fill="auto"/>
          </w:tcPr>
          <w:p w:rsidR="00D04B4D" w:rsidRPr="00D04B4D" w:rsidRDefault="00D04B4D" w:rsidP="00D04B4D">
            <w:pPr>
              <w:pStyle w:val="ListParagraph"/>
              <w:ind w:left="0" w:hanging="360"/>
              <w:jc w:val="center"/>
            </w:pPr>
            <w:r w:rsidRPr="00D04B4D">
              <w:t>F</w:t>
            </w:r>
          </w:p>
        </w:tc>
        <w:tc>
          <w:tcPr>
            <w:tcW w:w="830" w:type="dxa"/>
            <w:tcBorders>
              <w:bottom w:val="single" w:sz="4" w:space="0" w:color="auto"/>
            </w:tcBorders>
            <w:shd w:val="clear" w:color="auto" w:fill="auto"/>
          </w:tcPr>
          <w:p w:rsidR="00D04B4D" w:rsidRPr="00D04B4D" w:rsidRDefault="00D04B4D" w:rsidP="00D04B4D">
            <w:pPr>
              <w:pStyle w:val="ListParagraph"/>
              <w:ind w:left="0" w:hanging="360"/>
              <w:jc w:val="center"/>
            </w:pPr>
            <w:r w:rsidRPr="00D04B4D">
              <w:t>%</w:t>
            </w:r>
          </w:p>
        </w:tc>
        <w:tc>
          <w:tcPr>
            <w:tcW w:w="709" w:type="dxa"/>
            <w:tcBorders>
              <w:bottom w:val="single" w:sz="4" w:space="0" w:color="auto"/>
            </w:tcBorders>
            <w:shd w:val="clear" w:color="auto" w:fill="auto"/>
          </w:tcPr>
          <w:p w:rsidR="00D04B4D" w:rsidRPr="00D04B4D" w:rsidRDefault="00D04B4D" w:rsidP="0062104F">
            <w:pPr>
              <w:pStyle w:val="ListParagraph"/>
              <w:ind w:left="0"/>
              <w:jc w:val="center"/>
            </w:pPr>
            <w:r w:rsidRPr="00D04B4D">
              <w:t>F</w:t>
            </w:r>
          </w:p>
        </w:tc>
        <w:tc>
          <w:tcPr>
            <w:tcW w:w="812" w:type="dxa"/>
            <w:tcBorders>
              <w:bottom w:val="single" w:sz="4" w:space="0" w:color="auto"/>
            </w:tcBorders>
            <w:shd w:val="clear" w:color="auto" w:fill="auto"/>
          </w:tcPr>
          <w:p w:rsidR="00D04B4D" w:rsidRPr="00D04B4D" w:rsidRDefault="00D04B4D" w:rsidP="0062104F">
            <w:pPr>
              <w:pStyle w:val="ListParagraph"/>
              <w:ind w:left="0"/>
              <w:jc w:val="center"/>
            </w:pPr>
            <w:r w:rsidRPr="00D04B4D">
              <w:t>%</w:t>
            </w:r>
          </w:p>
        </w:tc>
        <w:tc>
          <w:tcPr>
            <w:tcW w:w="606" w:type="dxa"/>
            <w:tcBorders>
              <w:bottom w:val="single" w:sz="4" w:space="0" w:color="auto"/>
            </w:tcBorders>
            <w:shd w:val="clear" w:color="auto" w:fill="auto"/>
          </w:tcPr>
          <w:p w:rsidR="00D04B4D" w:rsidRPr="00D04B4D" w:rsidRDefault="00D04B4D" w:rsidP="00D04B4D">
            <w:pPr>
              <w:pStyle w:val="ListParagraph"/>
              <w:ind w:left="0" w:hanging="495"/>
              <w:jc w:val="center"/>
            </w:pPr>
            <w:r w:rsidRPr="00D04B4D">
              <w:t>F</w:t>
            </w:r>
          </w:p>
        </w:tc>
        <w:tc>
          <w:tcPr>
            <w:tcW w:w="850" w:type="dxa"/>
            <w:tcBorders>
              <w:bottom w:val="single" w:sz="4" w:space="0" w:color="auto"/>
            </w:tcBorders>
            <w:shd w:val="clear" w:color="auto" w:fill="auto"/>
          </w:tcPr>
          <w:p w:rsidR="00D04B4D" w:rsidRPr="00D04B4D" w:rsidRDefault="00D04B4D" w:rsidP="0062104F">
            <w:pPr>
              <w:pStyle w:val="ListParagraph"/>
              <w:ind w:left="0"/>
              <w:jc w:val="center"/>
            </w:pPr>
            <w:r w:rsidRPr="00D04B4D">
              <w:t>%</w:t>
            </w:r>
          </w:p>
        </w:tc>
        <w:tc>
          <w:tcPr>
            <w:tcW w:w="1134" w:type="dxa"/>
            <w:vMerge/>
            <w:tcBorders>
              <w:bottom w:val="single" w:sz="4" w:space="0" w:color="auto"/>
            </w:tcBorders>
            <w:shd w:val="clear" w:color="auto" w:fill="auto"/>
          </w:tcPr>
          <w:p w:rsidR="00D04B4D" w:rsidRPr="00D04B4D" w:rsidRDefault="00D04B4D" w:rsidP="0062104F">
            <w:pPr>
              <w:pStyle w:val="ListParagraph"/>
              <w:ind w:left="0"/>
              <w:jc w:val="center"/>
            </w:pPr>
          </w:p>
        </w:tc>
        <w:tc>
          <w:tcPr>
            <w:tcW w:w="992" w:type="dxa"/>
            <w:vMerge/>
            <w:tcBorders>
              <w:bottom w:val="single" w:sz="4" w:space="0" w:color="auto"/>
            </w:tcBorders>
            <w:shd w:val="clear" w:color="auto" w:fill="auto"/>
          </w:tcPr>
          <w:p w:rsidR="00D04B4D" w:rsidRPr="00D04B4D" w:rsidRDefault="00D04B4D" w:rsidP="0062104F">
            <w:pPr>
              <w:pStyle w:val="ListParagraph"/>
              <w:ind w:left="0"/>
              <w:jc w:val="center"/>
            </w:pPr>
          </w:p>
        </w:tc>
      </w:tr>
      <w:tr w:rsidR="00D04B4D" w:rsidRPr="00D04B4D" w:rsidTr="00D04B4D">
        <w:trPr>
          <w:trHeight w:val="300"/>
        </w:trPr>
        <w:tc>
          <w:tcPr>
            <w:tcW w:w="1812" w:type="dxa"/>
            <w:tcBorders>
              <w:bottom w:val="nil"/>
            </w:tcBorders>
            <w:shd w:val="clear" w:color="auto" w:fill="auto"/>
          </w:tcPr>
          <w:p w:rsidR="00D04B4D" w:rsidRPr="00D04B4D" w:rsidRDefault="00D04B4D" w:rsidP="00D04B4D">
            <w:pPr>
              <w:pStyle w:val="ListParagraph"/>
              <w:ind w:left="0" w:firstLine="34"/>
            </w:pPr>
            <w:r w:rsidRPr="00D04B4D">
              <w:t>Pendidikan</w:t>
            </w:r>
          </w:p>
        </w:tc>
        <w:tc>
          <w:tcPr>
            <w:tcW w:w="740" w:type="dxa"/>
            <w:tcBorders>
              <w:bottom w:val="nil"/>
            </w:tcBorders>
            <w:shd w:val="clear" w:color="auto" w:fill="auto"/>
          </w:tcPr>
          <w:p w:rsidR="00D04B4D" w:rsidRPr="00D04B4D" w:rsidRDefault="00D04B4D" w:rsidP="00D04B4D">
            <w:pPr>
              <w:pStyle w:val="ListParagraph"/>
              <w:ind w:left="0" w:hanging="360"/>
              <w:jc w:val="center"/>
            </w:pPr>
          </w:p>
        </w:tc>
        <w:tc>
          <w:tcPr>
            <w:tcW w:w="830" w:type="dxa"/>
            <w:tcBorders>
              <w:bottom w:val="nil"/>
            </w:tcBorders>
            <w:shd w:val="clear" w:color="auto" w:fill="auto"/>
          </w:tcPr>
          <w:p w:rsidR="00D04B4D" w:rsidRPr="00D04B4D" w:rsidRDefault="00D04B4D" w:rsidP="00D04B4D">
            <w:pPr>
              <w:pStyle w:val="ListParagraph"/>
              <w:ind w:left="0" w:hanging="360"/>
              <w:jc w:val="center"/>
            </w:pPr>
          </w:p>
        </w:tc>
        <w:tc>
          <w:tcPr>
            <w:tcW w:w="709" w:type="dxa"/>
            <w:tcBorders>
              <w:bottom w:val="nil"/>
            </w:tcBorders>
            <w:shd w:val="clear" w:color="auto" w:fill="auto"/>
          </w:tcPr>
          <w:p w:rsidR="00D04B4D" w:rsidRPr="00D04B4D" w:rsidRDefault="00D04B4D" w:rsidP="0062104F">
            <w:pPr>
              <w:pStyle w:val="ListParagraph"/>
              <w:ind w:left="0"/>
              <w:jc w:val="center"/>
            </w:pPr>
          </w:p>
        </w:tc>
        <w:tc>
          <w:tcPr>
            <w:tcW w:w="812" w:type="dxa"/>
            <w:tcBorders>
              <w:bottom w:val="nil"/>
            </w:tcBorders>
            <w:shd w:val="clear" w:color="auto" w:fill="auto"/>
          </w:tcPr>
          <w:p w:rsidR="00D04B4D" w:rsidRPr="00D04B4D" w:rsidRDefault="00D04B4D" w:rsidP="0062104F">
            <w:pPr>
              <w:pStyle w:val="ListParagraph"/>
              <w:ind w:left="0"/>
              <w:jc w:val="center"/>
            </w:pPr>
          </w:p>
        </w:tc>
        <w:tc>
          <w:tcPr>
            <w:tcW w:w="606" w:type="dxa"/>
            <w:tcBorders>
              <w:bottom w:val="nil"/>
            </w:tcBorders>
            <w:shd w:val="clear" w:color="auto" w:fill="auto"/>
          </w:tcPr>
          <w:p w:rsidR="00D04B4D" w:rsidRPr="00D04B4D" w:rsidRDefault="00D04B4D" w:rsidP="0062104F">
            <w:pPr>
              <w:pStyle w:val="ListParagraph"/>
              <w:ind w:left="0"/>
              <w:jc w:val="center"/>
            </w:pPr>
          </w:p>
        </w:tc>
        <w:tc>
          <w:tcPr>
            <w:tcW w:w="850" w:type="dxa"/>
            <w:tcBorders>
              <w:bottom w:val="nil"/>
            </w:tcBorders>
            <w:shd w:val="clear" w:color="auto" w:fill="auto"/>
          </w:tcPr>
          <w:p w:rsidR="00D04B4D" w:rsidRPr="00D04B4D" w:rsidRDefault="00D04B4D" w:rsidP="0062104F">
            <w:pPr>
              <w:pStyle w:val="ListParagraph"/>
              <w:ind w:left="0"/>
              <w:jc w:val="center"/>
            </w:pPr>
          </w:p>
        </w:tc>
        <w:tc>
          <w:tcPr>
            <w:tcW w:w="1134" w:type="dxa"/>
            <w:tcBorders>
              <w:bottom w:val="nil"/>
            </w:tcBorders>
            <w:shd w:val="clear" w:color="auto" w:fill="auto"/>
          </w:tcPr>
          <w:p w:rsidR="00D04B4D" w:rsidRPr="00D04B4D" w:rsidRDefault="00D04B4D" w:rsidP="0062104F">
            <w:pPr>
              <w:pStyle w:val="ListParagraph"/>
              <w:ind w:left="0"/>
              <w:jc w:val="center"/>
            </w:pPr>
          </w:p>
        </w:tc>
        <w:tc>
          <w:tcPr>
            <w:tcW w:w="992" w:type="dxa"/>
            <w:tcBorders>
              <w:bottom w:val="nil"/>
            </w:tcBorders>
            <w:shd w:val="clear" w:color="auto" w:fill="auto"/>
          </w:tcPr>
          <w:p w:rsidR="00D04B4D" w:rsidRPr="00D04B4D" w:rsidRDefault="00D04B4D" w:rsidP="0062104F">
            <w:pPr>
              <w:pStyle w:val="ListParagraph"/>
              <w:ind w:left="0"/>
              <w:jc w:val="center"/>
            </w:pPr>
          </w:p>
        </w:tc>
      </w:tr>
      <w:tr w:rsidR="00D04B4D" w:rsidRPr="00D04B4D" w:rsidTr="00D04B4D">
        <w:tc>
          <w:tcPr>
            <w:tcW w:w="1812" w:type="dxa"/>
            <w:tcBorders>
              <w:top w:val="nil"/>
              <w:bottom w:val="nil"/>
            </w:tcBorders>
            <w:shd w:val="clear" w:color="auto" w:fill="auto"/>
          </w:tcPr>
          <w:p w:rsidR="00D04B4D" w:rsidRPr="00D04B4D" w:rsidRDefault="00D04B4D" w:rsidP="00D04B4D">
            <w:pPr>
              <w:pStyle w:val="ListParagraph"/>
              <w:ind w:left="0" w:firstLine="34"/>
            </w:pPr>
            <w:r w:rsidRPr="00D04B4D">
              <w:t>Rendah</w:t>
            </w:r>
          </w:p>
        </w:tc>
        <w:tc>
          <w:tcPr>
            <w:tcW w:w="740" w:type="dxa"/>
            <w:tcBorders>
              <w:top w:val="nil"/>
              <w:bottom w:val="nil"/>
            </w:tcBorders>
            <w:shd w:val="clear" w:color="auto" w:fill="auto"/>
          </w:tcPr>
          <w:p w:rsidR="00D04B4D" w:rsidRPr="00D04B4D" w:rsidRDefault="00D04B4D" w:rsidP="00D04B4D">
            <w:pPr>
              <w:pStyle w:val="ListParagraph"/>
              <w:ind w:left="-360" w:firstLine="0"/>
              <w:jc w:val="center"/>
            </w:pPr>
            <w:r w:rsidRPr="00D04B4D">
              <w:t>12</w:t>
            </w:r>
          </w:p>
        </w:tc>
        <w:tc>
          <w:tcPr>
            <w:tcW w:w="830" w:type="dxa"/>
            <w:tcBorders>
              <w:top w:val="nil"/>
              <w:bottom w:val="nil"/>
            </w:tcBorders>
            <w:shd w:val="clear" w:color="auto" w:fill="auto"/>
          </w:tcPr>
          <w:p w:rsidR="00D04B4D" w:rsidRPr="00D04B4D" w:rsidRDefault="00D04B4D" w:rsidP="00D04B4D">
            <w:pPr>
              <w:pStyle w:val="ListParagraph"/>
              <w:ind w:left="0" w:hanging="360"/>
              <w:jc w:val="center"/>
            </w:pPr>
            <w:r w:rsidRPr="00D04B4D">
              <w:t>38,7</w:t>
            </w:r>
          </w:p>
        </w:tc>
        <w:tc>
          <w:tcPr>
            <w:tcW w:w="709" w:type="dxa"/>
            <w:tcBorders>
              <w:top w:val="nil"/>
              <w:bottom w:val="nil"/>
            </w:tcBorders>
            <w:shd w:val="clear" w:color="auto" w:fill="auto"/>
          </w:tcPr>
          <w:p w:rsidR="00D04B4D" w:rsidRPr="00D04B4D" w:rsidRDefault="00D04B4D" w:rsidP="00D04B4D">
            <w:pPr>
              <w:pStyle w:val="ListParagraph"/>
              <w:ind w:left="0" w:hanging="249"/>
              <w:jc w:val="center"/>
            </w:pPr>
            <w:r w:rsidRPr="00D04B4D">
              <w:t>6</w:t>
            </w:r>
          </w:p>
        </w:tc>
        <w:tc>
          <w:tcPr>
            <w:tcW w:w="812" w:type="dxa"/>
            <w:tcBorders>
              <w:top w:val="nil"/>
              <w:bottom w:val="nil"/>
            </w:tcBorders>
            <w:shd w:val="clear" w:color="auto" w:fill="auto"/>
          </w:tcPr>
          <w:p w:rsidR="00D04B4D" w:rsidRPr="00D04B4D" w:rsidRDefault="00D04B4D" w:rsidP="00D04B4D">
            <w:pPr>
              <w:pStyle w:val="ListParagraph"/>
              <w:ind w:left="0" w:hanging="250"/>
              <w:jc w:val="center"/>
            </w:pPr>
            <w:r w:rsidRPr="00D04B4D">
              <w:t>19,4</w:t>
            </w:r>
          </w:p>
        </w:tc>
        <w:tc>
          <w:tcPr>
            <w:tcW w:w="606" w:type="dxa"/>
            <w:tcBorders>
              <w:top w:val="nil"/>
              <w:bottom w:val="nil"/>
            </w:tcBorders>
            <w:shd w:val="clear" w:color="auto" w:fill="auto"/>
          </w:tcPr>
          <w:p w:rsidR="00D04B4D" w:rsidRPr="00D04B4D" w:rsidRDefault="00D04B4D" w:rsidP="00D04B4D">
            <w:pPr>
              <w:pStyle w:val="ListParagraph"/>
              <w:ind w:left="0" w:hanging="353"/>
              <w:jc w:val="center"/>
            </w:pPr>
            <w:r w:rsidRPr="00D04B4D">
              <w:t>18</w:t>
            </w:r>
          </w:p>
        </w:tc>
        <w:tc>
          <w:tcPr>
            <w:tcW w:w="850" w:type="dxa"/>
            <w:tcBorders>
              <w:top w:val="nil"/>
              <w:bottom w:val="nil"/>
            </w:tcBorders>
            <w:shd w:val="clear" w:color="auto" w:fill="auto"/>
          </w:tcPr>
          <w:p w:rsidR="00D04B4D" w:rsidRPr="00D04B4D" w:rsidRDefault="00D04B4D" w:rsidP="00D04B4D">
            <w:pPr>
              <w:pStyle w:val="ListParagraph"/>
              <w:ind w:left="0" w:hanging="250"/>
              <w:jc w:val="center"/>
            </w:pPr>
            <w:r w:rsidRPr="00D04B4D">
              <w:t>29,0</w:t>
            </w:r>
          </w:p>
        </w:tc>
        <w:tc>
          <w:tcPr>
            <w:tcW w:w="1134" w:type="dxa"/>
            <w:vMerge w:val="restart"/>
            <w:tcBorders>
              <w:top w:val="nil"/>
              <w:bottom w:val="nil"/>
            </w:tcBorders>
            <w:shd w:val="clear" w:color="auto" w:fill="auto"/>
          </w:tcPr>
          <w:p w:rsidR="00D04B4D" w:rsidRPr="00D04B4D" w:rsidRDefault="00D04B4D" w:rsidP="00D04B4D">
            <w:pPr>
              <w:pStyle w:val="ListParagraph"/>
              <w:ind w:left="0" w:hanging="250"/>
              <w:jc w:val="center"/>
            </w:pPr>
            <w:r w:rsidRPr="00D04B4D">
              <w:t>0,000</w:t>
            </w:r>
          </w:p>
        </w:tc>
        <w:tc>
          <w:tcPr>
            <w:tcW w:w="992" w:type="dxa"/>
            <w:vMerge w:val="restart"/>
            <w:tcBorders>
              <w:top w:val="nil"/>
              <w:bottom w:val="nil"/>
            </w:tcBorders>
            <w:shd w:val="clear" w:color="auto" w:fill="auto"/>
          </w:tcPr>
          <w:p w:rsidR="00D04B4D" w:rsidRPr="00D04B4D" w:rsidRDefault="00D04B4D" w:rsidP="00D04B4D">
            <w:pPr>
              <w:pStyle w:val="ListParagraph"/>
              <w:ind w:left="0" w:hanging="108"/>
              <w:jc w:val="center"/>
            </w:pPr>
            <w:r w:rsidRPr="00D04B4D">
              <w:t>85,50</w:t>
            </w:r>
          </w:p>
        </w:tc>
      </w:tr>
      <w:tr w:rsidR="00D04B4D" w:rsidRPr="00D04B4D" w:rsidTr="00D04B4D">
        <w:tc>
          <w:tcPr>
            <w:tcW w:w="1812" w:type="dxa"/>
            <w:tcBorders>
              <w:top w:val="nil"/>
              <w:bottom w:val="single" w:sz="4" w:space="0" w:color="auto"/>
            </w:tcBorders>
            <w:shd w:val="clear" w:color="auto" w:fill="auto"/>
          </w:tcPr>
          <w:p w:rsidR="00D04B4D" w:rsidRPr="00D04B4D" w:rsidRDefault="00D04B4D" w:rsidP="00D04B4D">
            <w:pPr>
              <w:pStyle w:val="ListParagraph"/>
              <w:ind w:left="0" w:firstLine="34"/>
            </w:pPr>
            <w:r w:rsidRPr="00D04B4D">
              <w:t>Tinggi</w:t>
            </w:r>
          </w:p>
        </w:tc>
        <w:tc>
          <w:tcPr>
            <w:tcW w:w="740" w:type="dxa"/>
            <w:tcBorders>
              <w:top w:val="nil"/>
              <w:bottom w:val="single" w:sz="4" w:space="0" w:color="auto"/>
            </w:tcBorders>
            <w:shd w:val="clear" w:color="auto" w:fill="auto"/>
          </w:tcPr>
          <w:p w:rsidR="00D04B4D" w:rsidRPr="00D04B4D" w:rsidRDefault="00D04B4D" w:rsidP="00D04B4D">
            <w:pPr>
              <w:pStyle w:val="ListParagraph"/>
              <w:ind w:left="-360" w:firstLine="0"/>
              <w:jc w:val="center"/>
            </w:pPr>
            <w:r w:rsidRPr="00D04B4D">
              <w:t>19</w:t>
            </w:r>
          </w:p>
        </w:tc>
        <w:tc>
          <w:tcPr>
            <w:tcW w:w="830" w:type="dxa"/>
            <w:tcBorders>
              <w:top w:val="nil"/>
              <w:bottom w:val="single" w:sz="4" w:space="0" w:color="auto"/>
            </w:tcBorders>
            <w:shd w:val="clear" w:color="auto" w:fill="auto"/>
          </w:tcPr>
          <w:p w:rsidR="00D04B4D" w:rsidRPr="00D04B4D" w:rsidRDefault="00D04B4D" w:rsidP="00D04B4D">
            <w:pPr>
              <w:pStyle w:val="ListParagraph"/>
              <w:ind w:left="0" w:hanging="360"/>
              <w:jc w:val="center"/>
            </w:pPr>
            <w:r w:rsidRPr="00D04B4D">
              <w:t>61,3</w:t>
            </w:r>
          </w:p>
        </w:tc>
        <w:tc>
          <w:tcPr>
            <w:tcW w:w="709" w:type="dxa"/>
            <w:tcBorders>
              <w:top w:val="nil"/>
              <w:bottom w:val="single" w:sz="4" w:space="0" w:color="auto"/>
            </w:tcBorders>
            <w:shd w:val="clear" w:color="auto" w:fill="auto"/>
          </w:tcPr>
          <w:p w:rsidR="00D04B4D" w:rsidRPr="00D04B4D" w:rsidRDefault="00D04B4D" w:rsidP="00D04B4D">
            <w:pPr>
              <w:pStyle w:val="ListParagraph"/>
              <w:ind w:left="0" w:hanging="249"/>
              <w:jc w:val="center"/>
            </w:pPr>
            <w:r w:rsidRPr="00D04B4D">
              <w:t>25</w:t>
            </w:r>
          </w:p>
        </w:tc>
        <w:tc>
          <w:tcPr>
            <w:tcW w:w="812" w:type="dxa"/>
            <w:tcBorders>
              <w:top w:val="nil"/>
              <w:bottom w:val="single" w:sz="4" w:space="0" w:color="auto"/>
            </w:tcBorders>
            <w:shd w:val="clear" w:color="auto" w:fill="auto"/>
          </w:tcPr>
          <w:p w:rsidR="00D04B4D" w:rsidRPr="00D04B4D" w:rsidRDefault="00D04B4D" w:rsidP="00D04B4D">
            <w:pPr>
              <w:pStyle w:val="ListParagraph"/>
              <w:ind w:left="0" w:hanging="250"/>
              <w:jc w:val="center"/>
            </w:pPr>
            <w:r w:rsidRPr="00D04B4D">
              <w:t>77,4</w:t>
            </w:r>
          </w:p>
        </w:tc>
        <w:tc>
          <w:tcPr>
            <w:tcW w:w="606" w:type="dxa"/>
            <w:tcBorders>
              <w:top w:val="nil"/>
              <w:bottom w:val="single" w:sz="4" w:space="0" w:color="auto"/>
            </w:tcBorders>
            <w:shd w:val="clear" w:color="auto" w:fill="auto"/>
          </w:tcPr>
          <w:p w:rsidR="00D04B4D" w:rsidRPr="00D04B4D" w:rsidRDefault="00D04B4D" w:rsidP="00D04B4D">
            <w:pPr>
              <w:pStyle w:val="ListParagraph"/>
              <w:ind w:left="0" w:hanging="353"/>
              <w:jc w:val="center"/>
            </w:pPr>
            <w:r w:rsidRPr="00D04B4D">
              <w:t>44</w:t>
            </w:r>
          </w:p>
        </w:tc>
        <w:tc>
          <w:tcPr>
            <w:tcW w:w="850" w:type="dxa"/>
            <w:tcBorders>
              <w:top w:val="nil"/>
              <w:bottom w:val="single" w:sz="4" w:space="0" w:color="auto"/>
            </w:tcBorders>
            <w:shd w:val="clear" w:color="auto" w:fill="auto"/>
          </w:tcPr>
          <w:p w:rsidR="00D04B4D" w:rsidRPr="00D04B4D" w:rsidRDefault="00D04B4D" w:rsidP="00D04B4D">
            <w:pPr>
              <w:pStyle w:val="ListParagraph"/>
              <w:ind w:left="0" w:hanging="250"/>
              <w:jc w:val="center"/>
            </w:pPr>
            <w:r w:rsidRPr="00D04B4D">
              <w:t>71,0</w:t>
            </w:r>
          </w:p>
        </w:tc>
        <w:tc>
          <w:tcPr>
            <w:tcW w:w="1134" w:type="dxa"/>
            <w:vMerge/>
            <w:tcBorders>
              <w:top w:val="nil"/>
              <w:bottom w:val="single" w:sz="4" w:space="0" w:color="auto"/>
            </w:tcBorders>
            <w:shd w:val="clear" w:color="auto" w:fill="auto"/>
          </w:tcPr>
          <w:p w:rsidR="00D04B4D" w:rsidRPr="00D04B4D" w:rsidRDefault="00D04B4D" w:rsidP="00D04B4D">
            <w:pPr>
              <w:pStyle w:val="ListParagraph"/>
              <w:ind w:left="0" w:hanging="250"/>
              <w:jc w:val="center"/>
            </w:pPr>
          </w:p>
        </w:tc>
        <w:tc>
          <w:tcPr>
            <w:tcW w:w="992" w:type="dxa"/>
            <w:vMerge/>
            <w:tcBorders>
              <w:top w:val="nil"/>
              <w:bottom w:val="single" w:sz="4" w:space="0" w:color="auto"/>
            </w:tcBorders>
            <w:shd w:val="clear" w:color="auto" w:fill="auto"/>
          </w:tcPr>
          <w:p w:rsidR="00D04B4D" w:rsidRPr="00D04B4D" w:rsidRDefault="00D04B4D" w:rsidP="00D04B4D">
            <w:pPr>
              <w:pStyle w:val="ListParagraph"/>
              <w:ind w:left="0" w:hanging="108"/>
              <w:jc w:val="center"/>
            </w:pPr>
          </w:p>
        </w:tc>
      </w:tr>
      <w:tr w:rsidR="00D04B4D" w:rsidRPr="00D04B4D" w:rsidTr="00D04B4D">
        <w:tc>
          <w:tcPr>
            <w:tcW w:w="1812" w:type="dxa"/>
            <w:tcBorders>
              <w:bottom w:val="nil"/>
            </w:tcBorders>
            <w:shd w:val="clear" w:color="auto" w:fill="auto"/>
          </w:tcPr>
          <w:p w:rsidR="00D04B4D" w:rsidRPr="00D04B4D" w:rsidRDefault="00D04B4D" w:rsidP="00D04B4D">
            <w:pPr>
              <w:pStyle w:val="ListParagraph"/>
              <w:ind w:left="0" w:firstLine="34"/>
            </w:pPr>
            <w:r w:rsidRPr="00D04B4D">
              <w:t>Pendapatan</w:t>
            </w:r>
          </w:p>
        </w:tc>
        <w:tc>
          <w:tcPr>
            <w:tcW w:w="740" w:type="dxa"/>
            <w:tcBorders>
              <w:bottom w:val="nil"/>
            </w:tcBorders>
            <w:shd w:val="clear" w:color="auto" w:fill="auto"/>
          </w:tcPr>
          <w:p w:rsidR="00D04B4D" w:rsidRPr="00D04B4D" w:rsidRDefault="00D04B4D" w:rsidP="00D04B4D">
            <w:pPr>
              <w:pStyle w:val="ListParagraph"/>
              <w:ind w:left="-360" w:firstLine="0"/>
              <w:jc w:val="center"/>
            </w:pPr>
          </w:p>
        </w:tc>
        <w:tc>
          <w:tcPr>
            <w:tcW w:w="830" w:type="dxa"/>
            <w:tcBorders>
              <w:bottom w:val="nil"/>
            </w:tcBorders>
            <w:shd w:val="clear" w:color="auto" w:fill="auto"/>
          </w:tcPr>
          <w:p w:rsidR="00D04B4D" w:rsidRPr="00D04B4D" w:rsidRDefault="00D04B4D" w:rsidP="00D04B4D">
            <w:pPr>
              <w:pStyle w:val="ListParagraph"/>
              <w:ind w:left="0" w:hanging="360"/>
              <w:jc w:val="center"/>
            </w:pPr>
          </w:p>
        </w:tc>
        <w:tc>
          <w:tcPr>
            <w:tcW w:w="709" w:type="dxa"/>
            <w:tcBorders>
              <w:bottom w:val="nil"/>
            </w:tcBorders>
            <w:shd w:val="clear" w:color="auto" w:fill="auto"/>
          </w:tcPr>
          <w:p w:rsidR="00D04B4D" w:rsidRPr="00D04B4D" w:rsidRDefault="00D04B4D" w:rsidP="00D04B4D">
            <w:pPr>
              <w:pStyle w:val="ListParagraph"/>
              <w:ind w:left="0" w:hanging="249"/>
              <w:jc w:val="center"/>
            </w:pPr>
          </w:p>
        </w:tc>
        <w:tc>
          <w:tcPr>
            <w:tcW w:w="812" w:type="dxa"/>
            <w:tcBorders>
              <w:bottom w:val="nil"/>
            </w:tcBorders>
            <w:shd w:val="clear" w:color="auto" w:fill="auto"/>
          </w:tcPr>
          <w:p w:rsidR="00D04B4D" w:rsidRPr="00D04B4D" w:rsidRDefault="00D04B4D" w:rsidP="00D04B4D">
            <w:pPr>
              <w:pStyle w:val="ListParagraph"/>
              <w:ind w:left="0" w:hanging="250"/>
              <w:jc w:val="center"/>
            </w:pPr>
          </w:p>
        </w:tc>
        <w:tc>
          <w:tcPr>
            <w:tcW w:w="606" w:type="dxa"/>
            <w:tcBorders>
              <w:bottom w:val="nil"/>
            </w:tcBorders>
            <w:shd w:val="clear" w:color="auto" w:fill="auto"/>
          </w:tcPr>
          <w:p w:rsidR="00D04B4D" w:rsidRPr="00D04B4D" w:rsidRDefault="00D04B4D" w:rsidP="00D04B4D">
            <w:pPr>
              <w:pStyle w:val="ListParagraph"/>
              <w:ind w:left="0" w:hanging="353"/>
              <w:jc w:val="center"/>
            </w:pPr>
          </w:p>
        </w:tc>
        <w:tc>
          <w:tcPr>
            <w:tcW w:w="850" w:type="dxa"/>
            <w:tcBorders>
              <w:bottom w:val="nil"/>
            </w:tcBorders>
            <w:shd w:val="clear" w:color="auto" w:fill="auto"/>
          </w:tcPr>
          <w:p w:rsidR="00D04B4D" w:rsidRPr="00D04B4D" w:rsidRDefault="00D04B4D" w:rsidP="00D04B4D">
            <w:pPr>
              <w:pStyle w:val="ListParagraph"/>
              <w:ind w:left="0" w:hanging="250"/>
              <w:jc w:val="center"/>
            </w:pPr>
          </w:p>
        </w:tc>
        <w:tc>
          <w:tcPr>
            <w:tcW w:w="1134" w:type="dxa"/>
            <w:tcBorders>
              <w:bottom w:val="nil"/>
            </w:tcBorders>
            <w:shd w:val="clear" w:color="auto" w:fill="auto"/>
          </w:tcPr>
          <w:p w:rsidR="00D04B4D" w:rsidRPr="00D04B4D" w:rsidRDefault="00D04B4D" w:rsidP="00D04B4D">
            <w:pPr>
              <w:pStyle w:val="ListParagraph"/>
              <w:ind w:left="0" w:hanging="250"/>
              <w:jc w:val="center"/>
            </w:pPr>
          </w:p>
        </w:tc>
        <w:tc>
          <w:tcPr>
            <w:tcW w:w="992" w:type="dxa"/>
            <w:tcBorders>
              <w:bottom w:val="nil"/>
            </w:tcBorders>
            <w:shd w:val="clear" w:color="auto" w:fill="auto"/>
          </w:tcPr>
          <w:p w:rsidR="00D04B4D" w:rsidRPr="00D04B4D" w:rsidRDefault="00D04B4D" w:rsidP="00D04B4D">
            <w:pPr>
              <w:pStyle w:val="ListParagraph"/>
              <w:ind w:left="0" w:hanging="108"/>
              <w:jc w:val="center"/>
            </w:pPr>
          </w:p>
        </w:tc>
      </w:tr>
      <w:tr w:rsidR="00D04B4D" w:rsidRPr="00D04B4D" w:rsidTr="00D04B4D">
        <w:tc>
          <w:tcPr>
            <w:tcW w:w="1812" w:type="dxa"/>
            <w:tcBorders>
              <w:top w:val="nil"/>
              <w:bottom w:val="nil"/>
            </w:tcBorders>
            <w:shd w:val="clear" w:color="auto" w:fill="auto"/>
          </w:tcPr>
          <w:p w:rsidR="00D04B4D" w:rsidRPr="00D04B4D" w:rsidRDefault="00D04B4D" w:rsidP="00D04B4D">
            <w:pPr>
              <w:pStyle w:val="ListParagraph"/>
              <w:ind w:left="0" w:firstLine="34"/>
            </w:pPr>
            <w:r w:rsidRPr="00D04B4D">
              <w:t>Rendah</w:t>
            </w:r>
          </w:p>
        </w:tc>
        <w:tc>
          <w:tcPr>
            <w:tcW w:w="740" w:type="dxa"/>
            <w:tcBorders>
              <w:top w:val="nil"/>
              <w:bottom w:val="nil"/>
            </w:tcBorders>
            <w:shd w:val="clear" w:color="auto" w:fill="auto"/>
          </w:tcPr>
          <w:p w:rsidR="00D04B4D" w:rsidRPr="00D04B4D" w:rsidRDefault="00D04B4D" w:rsidP="00D04B4D">
            <w:pPr>
              <w:pStyle w:val="ListParagraph"/>
              <w:ind w:left="-360" w:firstLine="0"/>
              <w:jc w:val="center"/>
            </w:pPr>
            <w:r w:rsidRPr="00D04B4D">
              <w:t>18</w:t>
            </w:r>
          </w:p>
        </w:tc>
        <w:tc>
          <w:tcPr>
            <w:tcW w:w="830" w:type="dxa"/>
            <w:tcBorders>
              <w:top w:val="nil"/>
              <w:bottom w:val="nil"/>
            </w:tcBorders>
            <w:shd w:val="clear" w:color="auto" w:fill="auto"/>
          </w:tcPr>
          <w:p w:rsidR="00D04B4D" w:rsidRPr="00D04B4D" w:rsidRDefault="00D04B4D" w:rsidP="00D04B4D">
            <w:pPr>
              <w:pStyle w:val="ListParagraph"/>
              <w:ind w:left="0" w:hanging="360"/>
              <w:jc w:val="center"/>
            </w:pPr>
            <w:r w:rsidRPr="00D04B4D">
              <w:t>58,1</w:t>
            </w:r>
          </w:p>
        </w:tc>
        <w:tc>
          <w:tcPr>
            <w:tcW w:w="709" w:type="dxa"/>
            <w:tcBorders>
              <w:top w:val="nil"/>
              <w:bottom w:val="nil"/>
            </w:tcBorders>
            <w:shd w:val="clear" w:color="auto" w:fill="auto"/>
          </w:tcPr>
          <w:p w:rsidR="00D04B4D" w:rsidRPr="00D04B4D" w:rsidRDefault="00D04B4D" w:rsidP="00D04B4D">
            <w:pPr>
              <w:pStyle w:val="ListParagraph"/>
              <w:ind w:left="0" w:hanging="249"/>
              <w:jc w:val="center"/>
            </w:pPr>
            <w:r w:rsidRPr="00D04B4D">
              <w:t>10</w:t>
            </w:r>
          </w:p>
        </w:tc>
        <w:tc>
          <w:tcPr>
            <w:tcW w:w="812" w:type="dxa"/>
            <w:tcBorders>
              <w:top w:val="nil"/>
              <w:bottom w:val="nil"/>
            </w:tcBorders>
            <w:shd w:val="clear" w:color="auto" w:fill="auto"/>
          </w:tcPr>
          <w:p w:rsidR="00D04B4D" w:rsidRPr="00D04B4D" w:rsidRDefault="00D04B4D" w:rsidP="00D04B4D">
            <w:pPr>
              <w:pStyle w:val="ListParagraph"/>
              <w:ind w:left="0" w:hanging="250"/>
              <w:jc w:val="center"/>
            </w:pPr>
            <w:r w:rsidRPr="00D04B4D">
              <w:t>32,3</w:t>
            </w:r>
          </w:p>
        </w:tc>
        <w:tc>
          <w:tcPr>
            <w:tcW w:w="606" w:type="dxa"/>
            <w:tcBorders>
              <w:top w:val="nil"/>
              <w:bottom w:val="nil"/>
            </w:tcBorders>
            <w:shd w:val="clear" w:color="auto" w:fill="auto"/>
          </w:tcPr>
          <w:p w:rsidR="00D04B4D" w:rsidRPr="00D04B4D" w:rsidRDefault="00D04B4D" w:rsidP="00D04B4D">
            <w:pPr>
              <w:pStyle w:val="ListParagraph"/>
              <w:ind w:left="0" w:hanging="353"/>
              <w:jc w:val="center"/>
            </w:pPr>
            <w:r w:rsidRPr="00D04B4D">
              <w:t>28</w:t>
            </w:r>
          </w:p>
        </w:tc>
        <w:tc>
          <w:tcPr>
            <w:tcW w:w="850" w:type="dxa"/>
            <w:tcBorders>
              <w:top w:val="nil"/>
              <w:bottom w:val="nil"/>
            </w:tcBorders>
            <w:shd w:val="clear" w:color="auto" w:fill="auto"/>
          </w:tcPr>
          <w:p w:rsidR="00D04B4D" w:rsidRPr="00D04B4D" w:rsidRDefault="00D04B4D" w:rsidP="00D04B4D">
            <w:pPr>
              <w:pStyle w:val="ListParagraph"/>
              <w:ind w:left="0" w:hanging="250"/>
              <w:jc w:val="center"/>
            </w:pPr>
            <w:r w:rsidRPr="00D04B4D">
              <w:t>45,2</w:t>
            </w:r>
          </w:p>
        </w:tc>
        <w:tc>
          <w:tcPr>
            <w:tcW w:w="1134" w:type="dxa"/>
            <w:tcBorders>
              <w:top w:val="nil"/>
              <w:bottom w:val="nil"/>
            </w:tcBorders>
            <w:shd w:val="clear" w:color="auto" w:fill="auto"/>
          </w:tcPr>
          <w:p w:rsidR="00D04B4D" w:rsidRPr="00D04B4D" w:rsidRDefault="00D04B4D" w:rsidP="00D04B4D">
            <w:pPr>
              <w:pStyle w:val="ListParagraph"/>
              <w:ind w:left="0" w:hanging="250"/>
              <w:jc w:val="center"/>
            </w:pPr>
            <w:r w:rsidRPr="00D04B4D">
              <w:t>0,129</w:t>
            </w:r>
          </w:p>
        </w:tc>
        <w:tc>
          <w:tcPr>
            <w:tcW w:w="992" w:type="dxa"/>
            <w:tcBorders>
              <w:top w:val="nil"/>
              <w:bottom w:val="nil"/>
            </w:tcBorders>
            <w:shd w:val="clear" w:color="auto" w:fill="auto"/>
          </w:tcPr>
          <w:p w:rsidR="00D04B4D" w:rsidRPr="00D04B4D" w:rsidRDefault="00D04B4D" w:rsidP="00D04B4D">
            <w:pPr>
              <w:pStyle w:val="ListParagraph"/>
              <w:ind w:left="0" w:hanging="108"/>
              <w:jc w:val="center"/>
            </w:pPr>
            <w:r w:rsidRPr="00D04B4D">
              <w:t>4,4</w:t>
            </w:r>
          </w:p>
        </w:tc>
      </w:tr>
      <w:tr w:rsidR="00D04B4D" w:rsidRPr="00D04B4D" w:rsidTr="00D04B4D">
        <w:tc>
          <w:tcPr>
            <w:tcW w:w="1812" w:type="dxa"/>
            <w:tcBorders>
              <w:top w:val="nil"/>
              <w:bottom w:val="single" w:sz="4" w:space="0" w:color="auto"/>
            </w:tcBorders>
            <w:shd w:val="clear" w:color="auto" w:fill="auto"/>
          </w:tcPr>
          <w:p w:rsidR="00D04B4D" w:rsidRPr="00D04B4D" w:rsidRDefault="00D04B4D" w:rsidP="00D04B4D">
            <w:pPr>
              <w:pStyle w:val="ListParagraph"/>
              <w:ind w:left="0" w:firstLine="34"/>
            </w:pPr>
            <w:r w:rsidRPr="00D04B4D">
              <w:t>Tinggi</w:t>
            </w:r>
          </w:p>
        </w:tc>
        <w:tc>
          <w:tcPr>
            <w:tcW w:w="740" w:type="dxa"/>
            <w:tcBorders>
              <w:top w:val="nil"/>
              <w:bottom w:val="single" w:sz="4" w:space="0" w:color="auto"/>
            </w:tcBorders>
            <w:shd w:val="clear" w:color="auto" w:fill="auto"/>
          </w:tcPr>
          <w:p w:rsidR="00D04B4D" w:rsidRPr="00D04B4D" w:rsidRDefault="00D04B4D" w:rsidP="00D04B4D">
            <w:pPr>
              <w:pStyle w:val="ListParagraph"/>
              <w:ind w:left="-360" w:firstLine="0"/>
              <w:jc w:val="center"/>
            </w:pPr>
            <w:r w:rsidRPr="00D04B4D">
              <w:t>13</w:t>
            </w:r>
          </w:p>
        </w:tc>
        <w:tc>
          <w:tcPr>
            <w:tcW w:w="830" w:type="dxa"/>
            <w:tcBorders>
              <w:top w:val="nil"/>
              <w:bottom w:val="single" w:sz="4" w:space="0" w:color="auto"/>
            </w:tcBorders>
            <w:shd w:val="clear" w:color="auto" w:fill="auto"/>
          </w:tcPr>
          <w:p w:rsidR="00D04B4D" w:rsidRPr="00D04B4D" w:rsidRDefault="00D04B4D" w:rsidP="00D04B4D">
            <w:pPr>
              <w:pStyle w:val="ListParagraph"/>
              <w:ind w:left="0" w:hanging="360"/>
              <w:jc w:val="center"/>
            </w:pPr>
            <w:r w:rsidRPr="00D04B4D">
              <w:t>41,9</w:t>
            </w:r>
          </w:p>
        </w:tc>
        <w:tc>
          <w:tcPr>
            <w:tcW w:w="709" w:type="dxa"/>
            <w:tcBorders>
              <w:top w:val="nil"/>
              <w:bottom w:val="single" w:sz="4" w:space="0" w:color="auto"/>
            </w:tcBorders>
            <w:shd w:val="clear" w:color="auto" w:fill="auto"/>
          </w:tcPr>
          <w:p w:rsidR="00D04B4D" w:rsidRPr="00D04B4D" w:rsidRDefault="00D04B4D" w:rsidP="00D04B4D">
            <w:pPr>
              <w:pStyle w:val="ListParagraph"/>
              <w:ind w:left="0" w:hanging="249"/>
              <w:jc w:val="center"/>
            </w:pPr>
            <w:r w:rsidRPr="00D04B4D">
              <w:t>21</w:t>
            </w:r>
          </w:p>
        </w:tc>
        <w:tc>
          <w:tcPr>
            <w:tcW w:w="812" w:type="dxa"/>
            <w:tcBorders>
              <w:top w:val="nil"/>
              <w:bottom w:val="single" w:sz="4" w:space="0" w:color="auto"/>
            </w:tcBorders>
            <w:shd w:val="clear" w:color="auto" w:fill="auto"/>
          </w:tcPr>
          <w:p w:rsidR="00D04B4D" w:rsidRPr="00D04B4D" w:rsidRDefault="00D04B4D" w:rsidP="00D04B4D">
            <w:pPr>
              <w:pStyle w:val="ListParagraph"/>
              <w:ind w:left="0" w:hanging="250"/>
              <w:jc w:val="center"/>
            </w:pPr>
            <w:r w:rsidRPr="00D04B4D">
              <w:t>67,7</w:t>
            </w:r>
          </w:p>
        </w:tc>
        <w:tc>
          <w:tcPr>
            <w:tcW w:w="606" w:type="dxa"/>
            <w:tcBorders>
              <w:top w:val="nil"/>
              <w:bottom w:val="single" w:sz="4" w:space="0" w:color="auto"/>
            </w:tcBorders>
            <w:shd w:val="clear" w:color="auto" w:fill="auto"/>
          </w:tcPr>
          <w:p w:rsidR="00D04B4D" w:rsidRPr="00D04B4D" w:rsidRDefault="00D04B4D" w:rsidP="00D04B4D">
            <w:pPr>
              <w:pStyle w:val="ListParagraph"/>
              <w:ind w:left="0" w:hanging="353"/>
              <w:jc w:val="center"/>
            </w:pPr>
            <w:r w:rsidRPr="00D04B4D">
              <w:t>34</w:t>
            </w:r>
          </w:p>
        </w:tc>
        <w:tc>
          <w:tcPr>
            <w:tcW w:w="850" w:type="dxa"/>
            <w:tcBorders>
              <w:top w:val="nil"/>
              <w:bottom w:val="single" w:sz="4" w:space="0" w:color="auto"/>
            </w:tcBorders>
            <w:shd w:val="clear" w:color="auto" w:fill="auto"/>
          </w:tcPr>
          <w:p w:rsidR="00D04B4D" w:rsidRPr="00D04B4D" w:rsidRDefault="00D04B4D" w:rsidP="00D04B4D">
            <w:pPr>
              <w:pStyle w:val="ListParagraph"/>
              <w:ind w:left="0" w:hanging="250"/>
              <w:jc w:val="center"/>
            </w:pPr>
            <w:r w:rsidRPr="00D04B4D">
              <w:t>54,8</w:t>
            </w:r>
          </w:p>
        </w:tc>
        <w:tc>
          <w:tcPr>
            <w:tcW w:w="1134" w:type="dxa"/>
            <w:tcBorders>
              <w:top w:val="nil"/>
              <w:bottom w:val="single" w:sz="4" w:space="0" w:color="auto"/>
            </w:tcBorders>
            <w:shd w:val="clear" w:color="auto" w:fill="auto"/>
          </w:tcPr>
          <w:p w:rsidR="00D04B4D" w:rsidRPr="00D04B4D" w:rsidRDefault="00D04B4D" w:rsidP="00D04B4D">
            <w:pPr>
              <w:pStyle w:val="ListParagraph"/>
              <w:ind w:left="0" w:hanging="250"/>
              <w:jc w:val="center"/>
            </w:pPr>
          </w:p>
        </w:tc>
        <w:tc>
          <w:tcPr>
            <w:tcW w:w="992" w:type="dxa"/>
            <w:tcBorders>
              <w:top w:val="nil"/>
              <w:bottom w:val="single" w:sz="4" w:space="0" w:color="auto"/>
            </w:tcBorders>
            <w:shd w:val="clear" w:color="auto" w:fill="auto"/>
          </w:tcPr>
          <w:p w:rsidR="00D04B4D" w:rsidRPr="00D04B4D" w:rsidRDefault="00D04B4D" w:rsidP="00D04B4D">
            <w:pPr>
              <w:pStyle w:val="ListParagraph"/>
              <w:ind w:left="0" w:hanging="108"/>
              <w:jc w:val="center"/>
            </w:pPr>
          </w:p>
        </w:tc>
      </w:tr>
      <w:tr w:rsidR="00D04B4D" w:rsidRPr="00D04B4D" w:rsidTr="00D04B4D">
        <w:tc>
          <w:tcPr>
            <w:tcW w:w="1812" w:type="dxa"/>
            <w:tcBorders>
              <w:bottom w:val="nil"/>
            </w:tcBorders>
            <w:shd w:val="clear" w:color="auto" w:fill="auto"/>
          </w:tcPr>
          <w:p w:rsidR="00D04B4D" w:rsidRPr="00D04B4D" w:rsidRDefault="00D04B4D" w:rsidP="00D04B4D">
            <w:pPr>
              <w:pStyle w:val="ListParagraph"/>
              <w:ind w:left="0" w:firstLine="34"/>
            </w:pPr>
            <w:r w:rsidRPr="00D04B4D">
              <w:t>Imunisasi</w:t>
            </w:r>
          </w:p>
        </w:tc>
        <w:tc>
          <w:tcPr>
            <w:tcW w:w="740" w:type="dxa"/>
            <w:tcBorders>
              <w:bottom w:val="nil"/>
            </w:tcBorders>
            <w:shd w:val="clear" w:color="auto" w:fill="auto"/>
          </w:tcPr>
          <w:p w:rsidR="00D04B4D" w:rsidRPr="00D04B4D" w:rsidRDefault="00D04B4D" w:rsidP="00D04B4D">
            <w:pPr>
              <w:pStyle w:val="ListParagraph"/>
              <w:ind w:left="-360" w:firstLine="0"/>
              <w:jc w:val="center"/>
            </w:pPr>
          </w:p>
        </w:tc>
        <w:tc>
          <w:tcPr>
            <w:tcW w:w="830" w:type="dxa"/>
            <w:tcBorders>
              <w:bottom w:val="nil"/>
            </w:tcBorders>
            <w:shd w:val="clear" w:color="auto" w:fill="auto"/>
          </w:tcPr>
          <w:p w:rsidR="00D04B4D" w:rsidRPr="00D04B4D" w:rsidRDefault="00D04B4D" w:rsidP="00D04B4D">
            <w:pPr>
              <w:pStyle w:val="ListParagraph"/>
              <w:ind w:left="0" w:hanging="360"/>
              <w:jc w:val="center"/>
            </w:pPr>
          </w:p>
        </w:tc>
        <w:tc>
          <w:tcPr>
            <w:tcW w:w="709" w:type="dxa"/>
            <w:tcBorders>
              <w:bottom w:val="nil"/>
            </w:tcBorders>
            <w:shd w:val="clear" w:color="auto" w:fill="auto"/>
          </w:tcPr>
          <w:p w:rsidR="00D04B4D" w:rsidRPr="00D04B4D" w:rsidRDefault="00D04B4D" w:rsidP="00D04B4D">
            <w:pPr>
              <w:pStyle w:val="ListParagraph"/>
              <w:ind w:left="0" w:hanging="249"/>
              <w:jc w:val="center"/>
            </w:pPr>
          </w:p>
        </w:tc>
        <w:tc>
          <w:tcPr>
            <w:tcW w:w="812" w:type="dxa"/>
            <w:tcBorders>
              <w:bottom w:val="nil"/>
            </w:tcBorders>
            <w:shd w:val="clear" w:color="auto" w:fill="auto"/>
          </w:tcPr>
          <w:p w:rsidR="00D04B4D" w:rsidRPr="00D04B4D" w:rsidRDefault="00D04B4D" w:rsidP="00D04B4D">
            <w:pPr>
              <w:pStyle w:val="ListParagraph"/>
              <w:ind w:left="0" w:hanging="250"/>
              <w:jc w:val="center"/>
            </w:pPr>
          </w:p>
        </w:tc>
        <w:tc>
          <w:tcPr>
            <w:tcW w:w="606" w:type="dxa"/>
            <w:tcBorders>
              <w:bottom w:val="nil"/>
            </w:tcBorders>
            <w:shd w:val="clear" w:color="auto" w:fill="auto"/>
          </w:tcPr>
          <w:p w:rsidR="00D04B4D" w:rsidRPr="00D04B4D" w:rsidRDefault="00D04B4D" w:rsidP="00D04B4D">
            <w:pPr>
              <w:pStyle w:val="ListParagraph"/>
              <w:ind w:left="0" w:hanging="353"/>
              <w:jc w:val="center"/>
            </w:pPr>
          </w:p>
        </w:tc>
        <w:tc>
          <w:tcPr>
            <w:tcW w:w="850" w:type="dxa"/>
            <w:tcBorders>
              <w:bottom w:val="nil"/>
            </w:tcBorders>
            <w:shd w:val="clear" w:color="auto" w:fill="auto"/>
          </w:tcPr>
          <w:p w:rsidR="00D04B4D" w:rsidRPr="00D04B4D" w:rsidRDefault="00D04B4D" w:rsidP="00D04B4D">
            <w:pPr>
              <w:pStyle w:val="ListParagraph"/>
              <w:ind w:left="0" w:hanging="250"/>
              <w:jc w:val="center"/>
            </w:pPr>
          </w:p>
        </w:tc>
        <w:tc>
          <w:tcPr>
            <w:tcW w:w="1134" w:type="dxa"/>
            <w:tcBorders>
              <w:bottom w:val="nil"/>
            </w:tcBorders>
            <w:shd w:val="clear" w:color="auto" w:fill="auto"/>
          </w:tcPr>
          <w:p w:rsidR="00D04B4D" w:rsidRPr="00D04B4D" w:rsidRDefault="00D04B4D" w:rsidP="00D04B4D">
            <w:pPr>
              <w:pStyle w:val="ListParagraph"/>
              <w:ind w:left="0" w:hanging="250"/>
              <w:jc w:val="center"/>
            </w:pPr>
          </w:p>
        </w:tc>
        <w:tc>
          <w:tcPr>
            <w:tcW w:w="992" w:type="dxa"/>
            <w:tcBorders>
              <w:bottom w:val="nil"/>
            </w:tcBorders>
            <w:shd w:val="clear" w:color="auto" w:fill="auto"/>
          </w:tcPr>
          <w:p w:rsidR="00D04B4D" w:rsidRPr="00D04B4D" w:rsidRDefault="00D04B4D" w:rsidP="00D04B4D">
            <w:pPr>
              <w:pStyle w:val="ListParagraph"/>
              <w:ind w:left="0" w:hanging="108"/>
              <w:jc w:val="center"/>
            </w:pPr>
          </w:p>
        </w:tc>
      </w:tr>
      <w:tr w:rsidR="00D04B4D" w:rsidRPr="00D04B4D" w:rsidTr="00D04B4D">
        <w:tc>
          <w:tcPr>
            <w:tcW w:w="1812" w:type="dxa"/>
            <w:tcBorders>
              <w:top w:val="nil"/>
              <w:bottom w:val="nil"/>
            </w:tcBorders>
            <w:shd w:val="clear" w:color="auto" w:fill="auto"/>
          </w:tcPr>
          <w:p w:rsidR="00D04B4D" w:rsidRPr="00D04B4D" w:rsidRDefault="00D04B4D" w:rsidP="00D04B4D">
            <w:pPr>
              <w:pStyle w:val="ListParagraph"/>
              <w:ind w:left="0" w:firstLine="34"/>
            </w:pPr>
            <w:r w:rsidRPr="00D04B4D">
              <w:t>Tidak lengkap</w:t>
            </w:r>
          </w:p>
        </w:tc>
        <w:tc>
          <w:tcPr>
            <w:tcW w:w="740" w:type="dxa"/>
            <w:tcBorders>
              <w:top w:val="nil"/>
              <w:bottom w:val="nil"/>
            </w:tcBorders>
            <w:shd w:val="clear" w:color="auto" w:fill="auto"/>
          </w:tcPr>
          <w:p w:rsidR="00D04B4D" w:rsidRPr="00D04B4D" w:rsidRDefault="00D04B4D" w:rsidP="00D04B4D">
            <w:pPr>
              <w:pStyle w:val="ListParagraph"/>
              <w:ind w:left="-360" w:firstLine="0"/>
              <w:jc w:val="center"/>
            </w:pPr>
            <w:r w:rsidRPr="00D04B4D">
              <w:t>16</w:t>
            </w:r>
          </w:p>
        </w:tc>
        <w:tc>
          <w:tcPr>
            <w:tcW w:w="830" w:type="dxa"/>
            <w:tcBorders>
              <w:top w:val="nil"/>
              <w:bottom w:val="nil"/>
            </w:tcBorders>
            <w:shd w:val="clear" w:color="auto" w:fill="auto"/>
          </w:tcPr>
          <w:p w:rsidR="00D04B4D" w:rsidRPr="00D04B4D" w:rsidRDefault="00D04B4D" w:rsidP="00D04B4D">
            <w:pPr>
              <w:pStyle w:val="ListParagraph"/>
              <w:ind w:left="0" w:hanging="360"/>
              <w:jc w:val="center"/>
            </w:pPr>
            <w:r w:rsidRPr="00D04B4D">
              <w:t>51,6</w:t>
            </w:r>
          </w:p>
        </w:tc>
        <w:tc>
          <w:tcPr>
            <w:tcW w:w="709" w:type="dxa"/>
            <w:tcBorders>
              <w:top w:val="nil"/>
              <w:bottom w:val="nil"/>
            </w:tcBorders>
            <w:shd w:val="clear" w:color="auto" w:fill="auto"/>
          </w:tcPr>
          <w:p w:rsidR="00D04B4D" w:rsidRPr="00D04B4D" w:rsidRDefault="00D04B4D" w:rsidP="00D04B4D">
            <w:pPr>
              <w:pStyle w:val="ListParagraph"/>
              <w:ind w:left="0" w:hanging="249"/>
              <w:jc w:val="center"/>
            </w:pPr>
            <w:r w:rsidRPr="00D04B4D">
              <w:t>11</w:t>
            </w:r>
          </w:p>
        </w:tc>
        <w:tc>
          <w:tcPr>
            <w:tcW w:w="812" w:type="dxa"/>
            <w:tcBorders>
              <w:top w:val="nil"/>
              <w:bottom w:val="nil"/>
            </w:tcBorders>
            <w:shd w:val="clear" w:color="auto" w:fill="auto"/>
          </w:tcPr>
          <w:p w:rsidR="00D04B4D" w:rsidRPr="00D04B4D" w:rsidRDefault="00D04B4D" w:rsidP="00D04B4D">
            <w:pPr>
              <w:pStyle w:val="ListParagraph"/>
              <w:ind w:left="0" w:hanging="250"/>
              <w:jc w:val="center"/>
            </w:pPr>
            <w:r w:rsidRPr="00D04B4D">
              <w:t>35,5</w:t>
            </w:r>
          </w:p>
        </w:tc>
        <w:tc>
          <w:tcPr>
            <w:tcW w:w="606" w:type="dxa"/>
            <w:tcBorders>
              <w:top w:val="nil"/>
              <w:bottom w:val="nil"/>
            </w:tcBorders>
            <w:shd w:val="clear" w:color="auto" w:fill="auto"/>
          </w:tcPr>
          <w:p w:rsidR="00D04B4D" w:rsidRPr="00D04B4D" w:rsidRDefault="00D04B4D" w:rsidP="00D04B4D">
            <w:pPr>
              <w:pStyle w:val="ListParagraph"/>
              <w:ind w:left="0" w:hanging="353"/>
              <w:jc w:val="center"/>
            </w:pPr>
            <w:r w:rsidRPr="00D04B4D">
              <w:t>27</w:t>
            </w:r>
          </w:p>
        </w:tc>
        <w:tc>
          <w:tcPr>
            <w:tcW w:w="850" w:type="dxa"/>
            <w:tcBorders>
              <w:top w:val="nil"/>
              <w:bottom w:val="nil"/>
            </w:tcBorders>
            <w:shd w:val="clear" w:color="auto" w:fill="auto"/>
          </w:tcPr>
          <w:p w:rsidR="00D04B4D" w:rsidRPr="00D04B4D" w:rsidRDefault="00D04B4D" w:rsidP="00D04B4D">
            <w:pPr>
              <w:pStyle w:val="ListParagraph"/>
              <w:ind w:left="0" w:hanging="250"/>
              <w:jc w:val="center"/>
            </w:pPr>
            <w:r w:rsidRPr="00D04B4D">
              <w:t>43,5</w:t>
            </w:r>
          </w:p>
        </w:tc>
        <w:tc>
          <w:tcPr>
            <w:tcW w:w="1134" w:type="dxa"/>
            <w:tcBorders>
              <w:top w:val="nil"/>
              <w:bottom w:val="nil"/>
            </w:tcBorders>
            <w:shd w:val="clear" w:color="auto" w:fill="auto"/>
          </w:tcPr>
          <w:p w:rsidR="00D04B4D" w:rsidRPr="00D04B4D" w:rsidRDefault="00D04B4D" w:rsidP="00D04B4D">
            <w:pPr>
              <w:pStyle w:val="ListParagraph"/>
              <w:ind w:left="0" w:hanging="250"/>
              <w:jc w:val="center"/>
            </w:pPr>
            <w:r w:rsidRPr="00D04B4D">
              <w:t>1,27</w:t>
            </w:r>
          </w:p>
        </w:tc>
        <w:tc>
          <w:tcPr>
            <w:tcW w:w="992" w:type="dxa"/>
            <w:tcBorders>
              <w:top w:val="nil"/>
              <w:bottom w:val="nil"/>
            </w:tcBorders>
            <w:shd w:val="clear" w:color="auto" w:fill="auto"/>
          </w:tcPr>
          <w:p w:rsidR="00D04B4D" w:rsidRPr="00D04B4D" w:rsidRDefault="00D04B4D" w:rsidP="00D04B4D">
            <w:pPr>
              <w:pStyle w:val="ListParagraph"/>
              <w:ind w:left="0" w:hanging="108"/>
              <w:jc w:val="center"/>
            </w:pPr>
            <w:r w:rsidRPr="00D04B4D">
              <w:t>27,5</w:t>
            </w:r>
          </w:p>
        </w:tc>
      </w:tr>
      <w:tr w:rsidR="00D04B4D" w:rsidRPr="00D04B4D" w:rsidTr="00D04B4D">
        <w:tc>
          <w:tcPr>
            <w:tcW w:w="1812" w:type="dxa"/>
            <w:tcBorders>
              <w:top w:val="nil"/>
              <w:bottom w:val="single" w:sz="4" w:space="0" w:color="auto"/>
            </w:tcBorders>
            <w:shd w:val="clear" w:color="auto" w:fill="auto"/>
          </w:tcPr>
          <w:p w:rsidR="00D04B4D" w:rsidRPr="00D04B4D" w:rsidRDefault="00D04B4D" w:rsidP="00D04B4D">
            <w:pPr>
              <w:pStyle w:val="ListParagraph"/>
              <w:ind w:left="0" w:firstLine="34"/>
            </w:pPr>
            <w:r w:rsidRPr="00D04B4D">
              <w:t>Lengkap</w:t>
            </w:r>
          </w:p>
        </w:tc>
        <w:tc>
          <w:tcPr>
            <w:tcW w:w="740" w:type="dxa"/>
            <w:tcBorders>
              <w:top w:val="nil"/>
              <w:bottom w:val="single" w:sz="4" w:space="0" w:color="auto"/>
            </w:tcBorders>
            <w:shd w:val="clear" w:color="auto" w:fill="auto"/>
          </w:tcPr>
          <w:p w:rsidR="00D04B4D" w:rsidRPr="00D04B4D" w:rsidRDefault="00D04B4D" w:rsidP="00D04B4D">
            <w:pPr>
              <w:pStyle w:val="ListParagraph"/>
              <w:ind w:left="-360" w:firstLine="0"/>
              <w:jc w:val="center"/>
            </w:pPr>
            <w:r w:rsidRPr="00D04B4D">
              <w:t>15</w:t>
            </w:r>
          </w:p>
        </w:tc>
        <w:tc>
          <w:tcPr>
            <w:tcW w:w="830" w:type="dxa"/>
            <w:tcBorders>
              <w:top w:val="nil"/>
              <w:bottom w:val="single" w:sz="4" w:space="0" w:color="auto"/>
            </w:tcBorders>
            <w:shd w:val="clear" w:color="auto" w:fill="auto"/>
          </w:tcPr>
          <w:p w:rsidR="00D04B4D" w:rsidRPr="00D04B4D" w:rsidRDefault="00D04B4D" w:rsidP="00D04B4D">
            <w:pPr>
              <w:pStyle w:val="ListParagraph"/>
              <w:ind w:left="0" w:hanging="360"/>
              <w:jc w:val="center"/>
            </w:pPr>
            <w:r w:rsidRPr="00D04B4D">
              <w:t>48,8</w:t>
            </w:r>
          </w:p>
        </w:tc>
        <w:tc>
          <w:tcPr>
            <w:tcW w:w="709" w:type="dxa"/>
            <w:tcBorders>
              <w:top w:val="nil"/>
              <w:bottom w:val="single" w:sz="4" w:space="0" w:color="auto"/>
            </w:tcBorders>
            <w:shd w:val="clear" w:color="auto" w:fill="auto"/>
          </w:tcPr>
          <w:p w:rsidR="00D04B4D" w:rsidRPr="00D04B4D" w:rsidRDefault="00D04B4D" w:rsidP="00D04B4D">
            <w:pPr>
              <w:pStyle w:val="ListParagraph"/>
              <w:ind w:left="0" w:hanging="249"/>
              <w:jc w:val="center"/>
            </w:pPr>
            <w:r w:rsidRPr="00D04B4D">
              <w:t>20</w:t>
            </w:r>
          </w:p>
        </w:tc>
        <w:tc>
          <w:tcPr>
            <w:tcW w:w="812" w:type="dxa"/>
            <w:tcBorders>
              <w:top w:val="nil"/>
              <w:bottom w:val="single" w:sz="4" w:space="0" w:color="auto"/>
            </w:tcBorders>
            <w:shd w:val="clear" w:color="auto" w:fill="auto"/>
          </w:tcPr>
          <w:p w:rsidR="00D04B4D" w:rsidRPr="00D04B4D" w:rsidRDefault="00D04B4D" w:rsidP="00D04B4D">
            <w:pPr>
              <w:pStyle w:val="ListParagraph"/>
              <w:ind w:left="0" w:hanging="250"/>
              <w:jc w:val="center"/>
            </w:pPr>
            <w:r w:rsidRPr="00D04B4D">
              <w:t>64,5</w:t>
            </w:r>
          </w:p>
        </w:tc>
        <w:tc>
          <w:tcPr>
            <w:tcW w:w="606" w:type="dxa"/>
            <w:tcBorders>
              <w:top w:val="nil"/>
              <w:bottom w:val="single" w:sz="4" w:space="0" w:color="auto"/>
            </w:tcBorders>
            <w:shd w:val="clear" w:color="auto" w:fill="auto"/>
          </w:tcPr>
          <w:p w:rsidR="00D04B4D" w:rsidRPr="00D04B4D" w:rsidRDefault="00D04B4D" w:rsidP="00D04B4D">
            <w:pPr>
              <w:pStyle w:val="ListParagraph"/>
              <w:ind w:left="0" w:hanging="353"/>
              <w:jc w:val="center"/>
            </w:pPr>
            <w:r w:rsidRPr="00D04B4D">
              <w:t>35</w:t>
            </w:r>
          </w:p>
        </w:tc>
        <w:tc>
          <w:tcPr>
            <w:tcW w:w="850" w:type="dxa"/>
            <w:tcBorders>
              <w:top w:val="nil"/>
              <w:bottom w:val="single" w:sz="4" w:space="0" w:color="auto"/>
            </w:tcBorders>
            <w:shd w:val="clear" w:color="auto" w:fill="auto"/>
          </w:tcPr>
          <w:p w:rsidR="00D04B4D" w:rsidRPr="00D04B4D" w:rsidRDefault="00D04B4D" w:rsidP="00D04B4D">
            <w:pPr>
              <w:pStyle w:val="ListParagraph"/>
              <w:ind w:left="0" w:hanging="250"/>
              <w:jc w:val="center"/>
            </w:pPr>
            <w:r w:rsidRPr="00D04B4D">
              <w:t>56,5</w:t>
            </w:r>
          </w:p>
        </w:tc>
        <w:tc>
          <w:tcPr>
            <w:tcW w:w="1134" w:type="dxa"/>
            <w:tcBorders>
              <w:top w:val="nil"/>
              <w:bottom w:val="single" w:sz="4" w:space="0" w:color="auto"/>
            </w:tcBorders>
            <w:shd w:val="clear" w:color="auto" w:fill="auto"/>
          </w:tcPr>
          <w:p w:rsidR="00D04B4D" w:rsidRPr="00D04B4D" w:rsidRDefault="00D04B4D" w:rsidP="00D04B4D">
            <w:pPr>
              <w:pStyle w:val="ListParagraph"/>
              <w:ind w:left="0" w:hanging="250"/>
              <w:jc w:val="center"/>
            </w:pPr>
          </w:p>
        </w:tc>
        <w:tc>
          <w:tcPr>
            <w:tcW w:w="992" w:type="dxa"/>
            <w:tcBorders>
              <w:top w:val="nil"/>
              <w:bottom w:val="single" w:sz="4" w:space="0" w:color="auto"/>
            </w:tcBorders>
            <w:shd w:val="clear" w:color="auto" w:fill="auto"/>
          </w:tcPr>
          <w:p w:rsidR="00D04B4D" w:rsidRPr="00D04B4D" w:rsidRDefault="00D04B4D" w:rsidP="00D04B4D">
            <w:pPr>
              <w:pStyle w:val="ListParagraph"/>
              <w:ind w:left="0" w:hanging="108"/>
              <w:jc w:val="center"/>
            </w:pPr>
          </w:p>
        </w:tc>
      </w:tr>
      <w:tr w:rsidR="00D04B4D" w:rsidRPr="00D04B4D" w:rsidTr="00D04B4D">
        <w:tc>
          <w:tcPr>
            <w:tcW w:w="1812" w:type="dxa"/>
            <w:tcBorders>
              <w:bottom w:val="nil"/>
            </w:tcBorders>
            <w:shd w:val="clear" w:color="auto" w:fill="auto"/>
          </w:tcPr>
          <w:p w:rsidR="00D04B4D" w:rsidRPr="00D04B4D" w:rsidRDefault="00D04B4D" w:rsidP="00D04B4D">
            <w:pPr>
              <w:pStyle w:val="ListParagraph"/>
              <w:ind w:left="0" w:firstLine="34"/>
            </w:pPr>
            <w:r w:rsidRPr="00D04B4D">
              <w:t>ASI Eksklusif</w:t>
            </w:r>
          </w:p>
        </w:tc>
        <w:tc>
          <w:tcPr>
            <w:tcW w:w="740" w:type="dxa"/>
            <w:tcBorders>
              <w:bottom w:val="nil"/>
            </w:tcBorders>
            <w:shd w:val="clear" w:color="auto" w:fill="auto"/>
          </w:tcPr>
          <w:p w:rsidR="00D04B4D" w:rsidRPr="00D04B4D" w:rsidRDefault="00D04B4D" w:rsidP="00D04B4D">
            <w:pPr>
              <w:pStyle w:val="ListParagraph"/>
              <w:ind w:left="-360" w:firstLine="0"/>
              <w:jc w:val="center"/>
            </w:pPr>
          </w:p>
        </w:tc>
        <w:tc>
          <w:tcPr>
            <w:tcW w:w="830" w:type="dxa"/>
            <w:tcBorders>
              <w:bottom w:val="nil"/>
            </w:tcBorders>
            <w:shd w:val="clear" w:color="auto" w:fill="auto"/>
          </w:tcPr>
          <w:p w:rsidR="00D04B4D" w:rsidRPr="00D04B4D" w:rsidRDefault="00D04B4D" w:rsidP="00D04B4D">
            <w:pPr>
              <w:pStyle w:val="ListParagraph"/>
              <w:ind w:left="0" w:hanging="360"/>
              <w:jc w:val="center"/>
            </w:pPr>
          </w:p>
        </w:tc>
        <w:tc>
          <w:tcPr>
            <w:tcW w:w="709" w:type="dxa"/>
            <w:tcBorders>
              <w:bottom w:val="nil"/>
            </w:tcBorders>
            <w:shd w:val="clear" w:color="auto" w:fill="auto"/>
          </w:tcPr>
          <w:p w:rsidR="00D04B4D" w:rsidRPr="00D04B4D" w:rsidRDefault="00D04B4D" w:rsidP="00D04B4D">
            <w:pPr>
              <w:pStyle w:val="ListParagraph"/>
              <w:ind w:left="0" w:hanging="249"/>
              <w:jc w:val="center"/>
            </w:pPr>
          </w:p>
        </w:tc>
        <w:tc>
          <w:tcPr>
            <w:tcW w:w="812" w:type="dxa"/>
            <w:tcBorders>
              <w:bottom w:val="nil"/>
            </w:tcBorders>
            <w:shd w:val="clear" w:color="auto" w:fill="auto"/>
          </w:tcPr>
          <w:p w:rsidR="00D04B4D" w:rsidRPr="00D04B4D" w:rsidRDefault="00D04B4D" w:rsidP="00D04B4D">
            <w:pPr>
              <w:pStyle w:val="ListParagraph"/>
              <w:ind w:left="0" w:hanging="250"/>
              <w:jc w:val="center"/>
            </w:pPr>
          </w:p>
        </w:tc>
        <w:tc>
          <w:tcPr>
            <w:tcW w:w="606" w:type="dxa"/>
            <w:tcBorders>
              <w:bottom w:val="nil"/>
            </w:tcBorders>
            <w:shd w:val="clear" w:color="auto" w:fill="auto"/>
          </w:tcPr>
          <w:p w:rsidR="00D04B4D" w:rsidRPr="00D04B4D" w:rsidRDefault="00D04B4D" w:rsidP="00D04B4D">
            <w:pPr>
              <w:pStyle w:val="ListParagraph"/>
              <w:ind w:left="0" w:hanging="353"/>
              <w:jc w:val="center"/>
            </w:pPr>
          </w:p>
        </w:tc>
        <w:tc>
          <w:tcPr>
            <w:tcW w:w="850" w:type="dxa"/>
            <w:tcBorders>
              <w:bottom w:val="nil"/>
            </w:tcBorders>
            <w:shd w:val="clear" w:color="auto" w:fill="auto"/>
          </w:tcPr>
          <w:p w:rsidR="00D04B4D" w:rsidRPr="00D04B4D" w:rsidRDefault="00D04B4D" w:rsidP="00D04B4D">
            <w:pPr>
              <w:pStyle w:val="ListParagraph"/>
              <w:ind w:left="0" w:hanging="250"/>
              <w:jc w:val="center"/>
            </w:pPr>
          </w:p>
        </w:tc>
        <w:tc>
          <w:tcPr>
            <w:tcW w:w="1134" w:type="dxa"/>
            <w:tcBorders>
              <w:bottom w:val="nil"/>
            </w:tcBorders>
            <w:shd w:val="clear" w:color="auto" w:fill="auto"/>
          </w:tcPr>
          <w:p w:rsidR="00D04B4D" w:rsidRPr="00D04B4D" w:rsidRDefault="00D04B4D" w:rsidP="00D04B4D">
            <w:pPr>
              <w:pStyle w:val="ListParagraph"/>
              <w:ind w:left="0" w:hanging="250"/>
              <w:jc w:val="center"/>
            </w:pPr>
          </w:p>
        </w:tc>
        <w:tc>
          <w:tcPr>
            <w:tcW w:w="992" w:type="dxa"/>
            <w:tcBorders>
              <w:bottom w:val="nil"/>
            </w:tcBorders>
            <w:shd w:val="clear" w:color="auto" w:fill="auto"/>
          </w:tcPr>
          <w:p w:rsidR="00D04B4D" w:rsidRPr="00D04B4D" w:rsidRDefault="00D04B4D" w:rsidP="00D04B4D">
            <w:pPr>
              <w:pStyle w:val="ListParagraph"/>
              <w:ind w:left="0" w:hanging="108"/>
              <w:jc w:val="center"/>
            </w:pPr>
          </w:p>
        </w:tc>
      </w:tr>
      <w:tr w:rsidR="00D04B4D" w:rsidRPr="00D04B4D" w:rsidTr="00D04B4D">
        <w:tc>
          <w:tcPr>
            <w:tcW w:w="1812" w:type="dxa"/>
            <w:tcBorders>
              <w:top w:val="nil"/>
              <w:bottom w:val="nil"/>
            </w:tcBorders>
            <w:shd w:val="clear" w:color="auto" w:fill="auto"/>
          </w:tcPr>
          <w:p w:rsidR="00D04B4D" w:rsidRPr="00D04B4D" w:rsidRDefault="00D04B4D" w:rsidP="00D04B4D">
            <w:pPr>
              <w:pStyle w:val="ListParagraph"/>
              <w:ind w:left="0" w:firstLine="34"/>
            </w:pPr>
            <w:r w:rsidRPr="00D04B4D">
              <w:t xml:space="preserve">Tidak </w:t>
            </w:r>
          </w:p>
        </w:tc>
        <w:tc>
          <w:tcPr>
            <w:tcW w:w="740" w:type="dxa"/>
            <w:tcBorders>
              <w:top w:val="nil"/>
              <w:bottom w:val="nil"/>
            </w:tcBorders>
            <w:shd w:val="clear" w:color="auto" w:fill="auto"/>
          </w:tcPr>
          <w:p w:rsidR="00D04B4D" w:rsidRPr="00D04B4D" w:rsidRDefault="00D04B4D" w:rsidP="00D04B4D">
            <w:pPr>
              <w:pStyle w:val="ListParagraph"/>
              <w:ind w:left="-360" w:firstLine="0"/>
              <w:jc w:val="center"/>
            </w:pPr>
            <w:r w:rsidRPr="00D04B4D">
              <w:t>10</w:t>
            </w:r>
          </w:p>
        </w:tc>
        <w:tc>
          <w:tcPr>
            <w:tcW w:w="830" w:type="dxa"/>
            <w:tcBorders>
              <w:top w:val="nil"/>
              <w:bottom w:val="nil"/>
            </w:tcBorders>
            <w:shd w:val="clear" w:color="auto" w:fill="auto"/>
          </w:tcPr>
          <w:p w:rsidR="00D04B4D" w:rsidRPr="00D04B4D" w:rsidRDefault="00D04B4D" w:rsidP="00D04B4D">
            <w:pPr>
              <w:pStyle w:val="ListParagraph"/>
              <w:ind w:left="0" w:hanging="360"/>
              <w:jc w:val="center"/>
            </w:pPr>
            <w:r w:rsidRPr="00D04B4D">
              <w:t>32,3</w:t>
            </w:r>
          </w:p>
        </w:tc>
        <w:tc>
          <w:tcPr>
            <w:tcW w:w="709" w:type="dxa"/>
            <w:tcBorders>
              <w:top w:val="nil"/>
              <w:bottom w:val="nil"/>
            </w:tcBorders>
            <w:shd w:val="clear" w:color="auto" w:fill="auto"/>
          </w:tcPr>
          <w:p w:rsidR="00D04B4D" w:rsidRPr="00D04B4D" w:rsidRDefault="00D04B4D" w:rsidP="00D04B4D">
            <w:pPr>
              <w:pStyle w:val="ListParagraph"/>
              <w:ind w:left="0" w:hanging="249"/>
              <w:jc w:val="center"/>
            </w:pPr>
            <w:r w:rsidRPr="00D04B4D">
              <w:t>6</w:t>
            </w:r>
          </w:p>
        </w:tc>
        <w:tc>
          <w:tcPr>
            <w:tcW w:w="812" w:type="dxa"/>
            <w:tcBorders>
              <w:top w:val="nil"/>
              <w:bottom w:val="nil"/>
            </w:tcBorders>
            <w:shd w:val="clear" w:color="auto" w:fill="auto"/>
          </w:tcPr>
          <w:p w:rsidR="00D04B4D" w:rsidRPr="00D04B4D" w:rsidRDefault="00D04B4D" w:rsidP="00D04B4D">
            <w:pPr>
              <w:pStyle w:val="ListParagraph"/>
              <w:ind w:left="0" w:hanging="250"/>
              <w:jc w:val="center"/>
            </w:pPr>
            <w:r w:rsidRPr="00D04B4D">
              <w:t>19,4</w:t>
            </w:r>
          </w:p>
        </w:tc>
        <w:tc>
          <w:tcPr>
            <w:tcW w:w="606" w:type="dxa"/>
            <w:tcBorders>
              <w:top w:val="nil"/>
              <w:bottom w:val="nil"/>
            </w:tcBorders>
            <w:shd w:val="clear" w:color="auto" w:fill="auto"/>
          </w:tcPr>
          <w:p w:rsidR="00D04B4D" w:rsidRPr="00D04B4D" w:rsidRDefault="00D04B4D" w:rsidP="00D04B4D">
            <w:pPr>
              <w:pStyle w:val="ListParagraph"/>
              <w:ind w:left="0" w:hanging="353"/>
              <w:jc w:val="center"/>
            </w:pPr>
            <w:r w:rsidRPr="00D04B4D">
              <w:t>16</w:t>
            </w:r>
          </w:p>
        </w:tc>
        <w:tc>
          <w:tcPr>
            <w:tcW w:w="850" w:type="dxa"/>
            <w:tcBorders>
              <w:top w:val="nil"/>
              <w:bottom w:val="nil"/>
            </w:tcBorders>
            <w:shd w:val="clear" w:color="auto" w:fill="auto"/>
          </w:tcPr>
          <w:p w:rsidR="00D04B4D" w:rsidRPr="00D04B4D" w:rsidRDefault="00D04B4D" w:rsidP="00D04B4D">
            <w:pPr>
              <w:pStyle w:val="ListParagraph"/>
              <w:ind w:left="0" w:hanging="250"/>
              <w:jc w:val="center"/>
            </w:pPr>
            <w:r w:rsidRPr="00D04B4D">
              <w:t>25,8</w:t>
            </w:r>
          </w:p>
        </w:tc>
        <w:tc>
          <w:tcPr>
            <w:tcW w:w="1134" w:type="dxa"/>
            <w:tcBorders>
              <w:top w:val="nil"/>
              <w:bottom w:val="nil"/>
            </w:tcBorders>
            <w:shd w:val="clear" w:color="auto" w:fill="auto"/>
          </w:tcPr>
          <w:p w:rsidR="00D04B4D" w:rsidRPr="00D04B4D" w:rsidRDefault="00D04B4D" w:rsidP="00D04B4D">
            <w:pPr>
              <w:pStyle w:val="ListParagraph"/>
              <w:ind w:left="0" w:hanging="250"/>
              <w:jc w:val="center"/>
            </w:pPr>
            <w:r w:rsidRPr="00D04B4D">
              <w:t>0,25</w:t>
            </w:r>
          </w:p>
        </w:tc>
        <w:tc>
          <w:tcPr>
            <w:tcW w:w="992" w:type="dxa"/>
            <w:tcBorders>
              <w:top w:val="nil"/>
              <w:bottom w:val="nil"/>
            </w:tcBorders>
            <w:shd w:val="clear" w:color="auto" w:fill="auto"/>
          </w:tcPr>
          <w:p w:rsidR="00D04B4D" w:rsidRPr="00D04B4D" w:rsidRDefault="00D04B4D" w:rsidP="00D04B4D">
            <w:pPr>
              <w:pStyle w:val="ListParagraph"/>
              <w:ind w:left="0" w:hanging="108"/>
              <w:jc w:val="center"/>
            </w:pPr>
            <w:r w:rsidRPr="00D04B4D">
              <w:t>4,1</w:t>
            </w:r>
          </w:p>
        </w:tc>
      </w:tr>
      <w:tr w:rsidR="00D04B4D" w:rsidRPr="00D04B4D" w:rsidTr="00D04B4D">
        <w:tc>
          <w:tcPr>
            <w:tcW w:w="1812" w:type="dxa"/>
            <w:tcBorders>
              <w:top w:val="nil"/>
              <w:bottom w:val="single" w:sz="4" w:space="0" w:color="auto"/>
            </w:tcBorders>
            <w:shd w:val="clear" w:color="auto" w:fill="auto"/>
          </w:tcPr>
          <w:p w:rsidR="00D04B4D" w:rsidRPr="00D04B4D" w:rsidRDefault="00D04B4D" w:rsidP="00D04B4D">
            <w:pPr>
              <w:pStyle w:val="ListParagraph"/>
              <w:ind w:left="0" w:firstLine="34"/>
            </w:pPr>
            <w:r w:rsidRPr="00D04B4D">
              <w:t>Ya</w:t>
            </w:r>
          </w:p>
        </w:tc>
        <w:tc>
          <w:tcPr>
            <w:tcW w:w="740" w:type="dxa"/>
            <w:tcBorders>
              <w:top w:val="nil"/>
              <w:bottom w:val="single" w:sz="4" w:space="0" w:color="auto"/>
            </w:tcBorders>
            <w:shd w:val="clear" w:color="auto" w:fill="auto"/>
          </w:tcPr>
          <w:p w:rsidR="00D04B4D" w:rsidRPr="00D04B4D" w:rsidRDefault="00D04B4D" w:rsidP="00D04B4D">
            <w:pPr>
              <w:pStyle w:val="ListParagraph"/>
              <w:ind w:left="-360" w:firstLine="0"/>
              <w:jc w:val="center"/>
            </w:pPr>
            <w:r w:rsidRPr="00D04B4D">
              <w:t>21</w:t>
            </w:r>
          </w:p>
        </w:tc>
        <w:tc>
          <w:tcPr>
            <w:tcW w:w="830" w:type="dxa"/>
            <w:tcBorders>
              <w:top w:val="nil"/>
              <w:bottom w:val="single" w:sz="4" w:space="0" w:color="auto"/>
            </w:tcBorders>
            <w:shd w:val="clear" w:color="auto" w:fill="auto"/>
          </w:tcPr>
          <w:p w:rsidR="00D04B4D" w:rsidRPr="00D04B4D" w:rsidRDefault="00D04B4D" w:rsidP="00D04B4D">
            <w:pPr>
              <w:pStyle w:val="ListParagraph"/>
              <w:ind w:left="0" w:hanging="360"/>
              <w:jc w:val="center"/>
            </w:pPr>
            <w:r w:rsidRPr="00D04B4D">
              <w:t>67,7</w:t>
            </w:r>
          </w:p>
        </w:tc>
        <w:tc>
          <w:tcPr>
            <w:tcW w:w="709" w:type="dxa"/>
            <w:tcBorders>
              <w:top w:val="nil"/>
              <w:bottom w:val="single" w:sz="4" w:space="0" w:color="auto"/>
            </w:tcBorders>
            <w:shd w:val="clear" w:color="auto" w:fill="auto"/>
          </w:tcPr>
          <w:p w:rsidR="00D04B4D" w:rsidRPr="00D04B4D" w:rsidRDefault="00D04B4D" w:rsidP="00D04B4D">
            <w:pPr>
              <w:pStyle w:val="ListParagraph"/>
              <w:ind w:left="0" w:hanging="249"/>
              <w:jc w:val="center"/>
            </w:pPr>
            <w:r w:rsidRPr="00D04B4D">
              <w:t>25</w:t>
            </w:r>
          </w:p>
        </w:tc>
        <w:tc>
          <w:tcPr>
            <w:tcW w:w="812" w:type="dxa"/>
            <w:tcBorders>
              <w:top w:val="nil"/>
              <w:bottom w:val="single" w:sz="4" w:space="0" w:color="auto"/>
            </w:tcBorders>
            <w:shd w:val="clear" w:color="auto" w:fill="auto"/>
          </w:tcPr>
          <w:p w:rsidR="00D04B4D" w:rsidRPr="00D04B4D" w:rsidRDefault="00D04B4D" w:rsidP="00D04B4D">
            <w:pPr>
              <w:pStyle w:val="ListParagraph"/>
              <w:ind w:left="0" w:hanging="250"/>
              <w:jc w:val="center"/>
            </w:pPr>
            <w:r w:rsidRPr="00D04B4D">
              <w:t>80,6</w:t>
            </w:r>
          </w:p>
        </w:tc>
        <w:tc>
          <w:tcPr>
            <w:tcW w:w="606" w:type="dxa"/>
            <w:tcBorders>
              <w:top w:val="nil"/>
              <w:bottom w:val="single" w:sz="4" w:space="0" w:color="auto"/>
            </w:tcBorders>
            <w:shd w:val="clear" w:color="auto" w:fill="auto"/>
          </w:tcPr>
          <w:p w:rsidR="00D04B4D" w:rsidRPr="00D04B4D" w:rsidRDefault="00D04B4D" w:rsidP="00D04B4D">
            <w:pPr>
              <w:pStyle w:val="ListParagraph"/>
              <w:ind w:left="0" w:hanging="353"/>
              <w:jc w:val="center"/>
            </w:pPr>
            <w:r w:rsidRPr="00D04B4D">
              <w:t>46</w:t>
            </w:r>
          </w:p>
        </w:tc>
        <w:tc>
          <w:tcPr>
            <w:tcW w:w="850" w:type="dxa"/>
            <w:tcBorders>
              <w:top w:val="nil"/>
              <w:bottom w:val="single" w:sz="4" w:space="0" w:color="auto"/>
            </w:tcBorders>
            <w:shd w:val="clear" w:color="auto" w:fill="auto"/>
          </w:tcPr>
          <w:p w:rsidR="00D04B4D" w:rsidRPr="00D04B4D" w:rsidRDefault="00D04B4D" w:rsidP="00D04B4D">
            <w:pPr>
              <w:pStyle w:val="ListParagraph"/>
              <w:ind w:left="0" w:hanging="250"/>
              <w:jc w:val="center"/>
            </w:pPr>
            <w:r w:rsidRPr="00D04B4D">
              <w:t>74,2</w:t>
            </w:r>
          </w:p>
        </w:tc>
        <w:tc>
          <w:tcPr>
            <w:tcW w:w="1134" w:type="dxa"/>
            <w:tcBorders>
              <w:top w:val="nil"/>
              <w:bottom w:val="single" w:sz="4" w:space="0" w:color="auto"/>
            </w:tcBorders>
            <w:shd w:val="clear" w:color="auto" w:fill="auto"/>
          </w:tcPr>
          <w:p w:rsidR="00D04B4D" w:rsidRPr="00D04B4D" w:rsidRDefault="00D04B4D" w:rsidP="00D04B4D">
            <w:pPr>
              <w:pStyle w:val="ListParagraph"/>
              <w:ind w:left="0" w:hanging="250"/>
              <w:jc w:val="center"/>
            </w:pPr>
          </w:p>
        </w:tc>
        <w:tc>
          <w:tcPr>
            <w:tcW w:w="992" w:type="dxa"/>
            <w:tcBorders>
              <w:top w:val="nil"/>
              <w:bottom w:val="single" w:sz="4" w:space="0" w:color="auto"/>
            </w:tcBorders>
            <w:shd w:val="clear" w:color="auto" w:fill="auto"/>
          </w:tcPr>
          <w:p w:rsidR="00D04B4D" w:rsidRPr="00D04B4D" w:rsidRDefault="00D04B4D" w:rsidP="00D04B4D">
            <w:pPr>
              <w:pStyle w:val="ListParagraph"/>
              <w:ind w:left="0" w:hanging="108"/>
              <w:jc w:val="center"/>
            </w:pPr>
          </w:p>
        </w:tc>
      </w:tr>
      <w:tr w:rsidR="00D04B4D" w:rsidRPr="00D04B4D" w:rsidTr="00D04B4D">
        <w:tc>
          <w:tcPr>
            <w:tcW w:w="1812" w:type="dxa"/>
            <w:tcBorders>
              <w:bottom w:val="nil"/>
            </w:tcBorders>
            <w:shd w:val="clear" w:color="auto" w:fill="auto"/>
          </w:tcPr>
          <w:p w:rsidR="00D04B4D" w:rsidRPr="00D04B4D" w:rsidRDefault="00D04B4D" w:rsidP="00D04B4D">
            <w:pPr>
              <w:pStyle w:val="ListParagraph"/>
              <w:ind w:left="0" w:firstLine="34"/>
            </w:pPr>
            <w:r w:rsidRPr="00D04B4D">
              <w:t>SPAL</w:t>
            </w:r>
          </w:p>
        </w:tc>
        <w:tc>
          <w:tcPr>
            <w:tcW w:w="740" w:type="dxa"/>
            <w:tcBorders>
              <w:bottom w:val="nil"/>
            </w:tcBorders>
            <w:shd w:val="clear" w:color="auto" w:fill="auto"/>
          </w:tcPr>
          <w:p w:rsidR="00D04B4D" w:rsidRPr="00D04B4D" w:rsidRDefault="00D04B4D" w:rsidP="00D04B4D">
            <w:pPr>
              <w:pStyle w:val="ListParagraph"/>
              <w:ind w:left="-360" w:firstLine="0"/>
              <w:jc w:val="center"/>
            </w:pPr>
          </w:p>
        </w:tc>
        <w:tc>
          <w:tcPr>
            <w:tcW w:w="830" w:type="dxa"/>
            <w:tcBorders>
              <w:bottom w:val="nil"/>
            </w:tcBorders>
            <w:shd w:val="clear" w:color="auto" w:fill="auto"/>
          </w:tcPr>
          <w:p w:rsidR="00D04B4D" w:rsidRPr="00D04B4D" w:rsidRDefault="00D04B4D" w:rsidP="00D04B4D">
            <w:pPr>
              <w:pStyle w:val="ListParagraph"/>
              <w:ind w:left="0" w:hanging="360"/>
              <w:jc w:val="center"/>
            </w:pPr>
          </w:p>
        </w:tc>
        <w:tc>
          <w:tcPr>
            <w:tcW w:w="709" w:type="dxa"/>
            <w:tcBorders>
              <w:bottom w:val="nil"/>
            </w:tcBorders>
            <w:shd w:val="clear" w:color="auto" w:fill="auto"/>
          </w:tcPr>
          <w:p w:rsidR="00D04B4D" w:rsidRPr="00D04B4D" w:rsidRDefault="00D04B4D" w:rsidP="00D04B4D">
            <w:pPr>
              <w:pStyle w:val="ListParagraph"/>
              <w:ind w:left="0" w:hanging="249"/>
              <w:jc w:val="center"/>
            </w:pPr>
          </w:p>
        </w:tc>
        <w:tc>
          <w:tcPr>
            <w:tcW w:w="812" w:type="dxa"/>
            <w:tcBorders>
              <w:bottom w:val="nil"/>
            </w:tcBorders>
            <w:shd w:val="clear" w:color="auto" w:fill="auto"/>
          </w:tcPr>
          <w:p w:rsidR="00D04B4D" w:rsidRPr="00D04B4D" w:rsidRDefault="00D04B4D" w:rsidP="00D04B4D">
            <w:pPr>
              <w:pStyle w:val="ListParagraph"/>
              <w:ind w:left="0" w:hanging="250"/>
              <w:jc w:val="center"/>
            </w:pPr>
          </w:p>
        </w:tc>
        <w:tc>
          <w:tcPr>
            <w:tcW w:w="606" w:type="dxa"/>
            <w:tcBorders>
              <w:bottom w:val="nil"/>
            </w:tcBorders>
            <w:shd w:val="clear" w:color="auto" w:fill="auto"/>
          </w:tcPr>
          <w:p w:rsidR="00D04B4D" w:rsidRPr="00D04B4D" w:rsidRDefault="00D04B4D" w:rsidP="00D04B4D">
            <w:pPr>
              <w:pStyle w:val="ListParagraph"/>
              <w:ind w:left="0" w:hanging="353"/>
              <w:jc w:val="center"/>
            </w:pPr>
          </w:p>
        </w:tc>
        <w:tc>
          <w:tcPr>
            <w:tcW w:w="850" w:type="dxa"/>
            <w:tcBorders>
              <w:bottom w:val="nil"/>
            </w:tcBorders>
            <w:shd w:val="clear" w:color="auto" w:fill="auto"/>
          </w:tcPr>
          <w:p w:rsidR="00D04B4D" w:rsidRPr="00D04B4D" w:rsidRDefault="00D04B4D" w:rsidP="00D04B4D">
            <w:pPr>
              <w:pStyle w:val="ListParagraph"/>
              <w:ind w:left="0" w:hanging="250"/>
              <w:jc w:val="center"/>
            </w:pPr>
          </w:p>
        </w:tc>
        <w:tc>
          <w:tcPr>
            <w:tcW w:w="1134" w:type="dxa"/>
            <w:tcBorders>
              <w:bottom w:val="nil"/>
            </w:tcBorders>
            <w:shd w:val="clear" w:color="auto" w:fill="auto"/>
          </w:tcPr>
          <w:p w:rsidR="00D04B4D" w:rsidRPr="00D04B4D" w:rsidRDefault="00D04B4D" w:rsidP="00D04B4D">
            <w:pPr>
              <w:pStyle w:val="ListParagraph"/>
              <w:ind w:left="0" w:hanging="250"/>
              <w:jc w:val="center"/>
            </w:pPr>
          </w:p>
        </w:tc>
        <w:tc>
          <w:tcPr>
            <w:tcW w:w="992" w:type="dxa"/>
            <w:tcBorders>
              <w:bottom w:val="nil"/>
            </w:tcBorders>
            <w:shd w:val="clear" w:color="auto" w:fill="auto"/>
          </w:tcPr>
          <w:p w:rsidR="00D04B4D" w:rsidRPr="00D04B4D" w:rsidRDefault="00D04B4D" w:rsidP="00D04B4D">
            <w:pPr>
              <w:pStyle w:val="ListParagraph"/>
              <w:ind w:left="0" w:hanging="108"/>
              <w:jc w:val="center"/>
            </w:pPr>
          </w:p>
        </w:tc>
      </w:tr>
      <w:tr w:rsidR="00D04B4D" w:rsidRPr="00D04B4D" w:rsidTr="00D04B4D">
        <w:tc>
          <w:tcPr>
            <w:tcW w:w="1812" w:type="dxa"/>
            <w:tcBorders>
              <w:top w:val="nil"/>
              <w:bottom w:val="nil"/>
            </w:tcBorders>
            <w:shd w:val="clear" w:color="auto" w:fill="auto"/>
          </w:tcPr>
          <w:p w:rsidR="00D04B4D" w:rsidRPr="00D04B4D" w:rsidRDefault="00D04B4D" w:rsidP="00D04B4D">
            <w:pPr>
              <w:pStyle w:val="ListParagraph"/>
              <w:ind w:left="0" w:firstLine="34"/>
            </w:pPr>
            <w:r w:rsidRPr="00D04B4D">
              <w:t>Tidak MMS</w:t>
            </w:r>
          </w:p>
        </w:tc>
        <w:tc>
          <w:tcPr>
            <w:tcW w:w="740" w:type="dxa"/>
            <w:tcBorders>
              <w:top w:val="nil"/>
              <w:bottom w:val="nil"/>
            </w:tcBorders>
            <w:shd w:val="clear" w:color="auto" w:fill="auto"/>
          </w:tcPr>
          <w:p w:rsidR="00D04B4D" w:rsidRPr="00D04B4D" w:rsidRDefault="00D04B4D" w:rsidP="00D04B4D">
            <w:pPr>
              <w:pStyle w:val="ListParagraph"/>
              <w:ind w:left="-360" w:firstLine="0"/>
              <w:jc w:val="center"/>
            </w:pPr>
            <w:r w:rsidRPr="00D04B4D">
              <w:t>12</w:t>
            </w:r>
          </w:p>
        </w:tc>
        <w:tc>
          <w:tcPr>
            <w:tcW w:w="830" w:type="dxa"/>
            <w:tcBorders>
              <w:top w:val="nil"/>
              <w:bottom w:val="nil"/>
            </w:tcBorders>
            <w:shd w:val="clear" w:color="auto" w:fill="auto"/>
          </w:tcPr>
          <w:p w:rsidR="00D04B4D" w:rsidRPr="00D04B4D" w:rsidRDefault="00D04B4D" w:rsidP="00D04B4D">
            <w:pPr>
              <w:pStyle w:val="ListParagraph"/>
              <w:ind w:left="0" w:hanging="360"/>
              <w:jc w:val="center"/>
            </w:pPr>
            <w:r w:rsidRPr="00D04B4D">
              <w:t>38,7</w:t>
            </w:r>
          </w:p>
        </w:tc>
        <w:tc>
          <w:tcPr>
            <w:tcW w:w="709" w:type="dxa"/>
            <w:tcBorders>
              <w:top w:val="nil"/>
              <w:bottom w:val="nil"/>
            </w:tcBorders>
            <w:shd w:val="clear" w:color="auto" w:fill="auto"/>
          </w:tcPr>
          <w:p w:rsidR="00D04B4D" w:rsidRPr="00D04B4D" w:rsidRDefault="00D04B4D" w:rsidP="00D04B4D">
            <w:pPr>
              <w:pStyle w:val="ListParagraph"/>
              <w:ind w:left="0" w:hanging="249"/>
              <w:jc w:val="center"/>
            </w:pPr>
            <w:r w:rsidRPr="00D04B4D">
              <w:t>2</w:t>
            </w:r>
          </w:p>
        </w:tc>
        <w:tc>
          <w:tcPr>
            <w:tcW w:w="812" w:type="dxa"/>
            <w:tcBorders>
              <w:top w:val="nil"/>
              <w:bottom w:val="nil"/>
            </w:tcBorders>
            <w:shd w:val="clear" w:color="auto" w:fill="auto"/>
          </w:tcPr>
          <w:p w:rsidR="00D04B4D" w:rsidRPr="00D04B4D" w:rsidRDefault="00D04B4D" w:rsidP="00D04B4D">
            <w:pPr>
              <w:pStyle w:val="ListParagraph"/>
              <w:ind w:left="0" w:hanging="250"/>
              <w:jc w:val="center"/>
            </w:pPr>
            <w:r w:rsidRPr="00D04B4D">
              <w:t>6,5</w:t>
            </w:r>
          </w:p>
        </w:tc>
        <w:tc>
          <w:tcPr>
            <w:tcW w:w="606" w:type="dxa"/>
            <w:tcBorders>
              <w:top w:val="nil"/>
              <w:bottom w:val="nil"/>
            </w:tcBorders>
            <w:shd w:val="clear" w:color="auto" w:fill="auto"/>
          </w:tcPr>
          <w:p w:rsidR="00D04B4D" w:rsidRPr="00D04B4D" w:rsidRDefault="00D04B4D" w:rsidP="00D04B4D">
            <w:pPr>
              <w:pStyle w:val="ListParagraph"/>
              <w:ind w:left="0" w:hanging="353"/>
              <w:jc w:val="center"/>
            </w:pPr>
            <w:r w:rsidRPr="00D04B4D">
              <w:t>14</w:t>
            </w:r>
          </w:p>
        </w:tc>
        <w:tc>
          <w:tcPr>
            <w:tcW w:w="850" w:type="dxa"/>
            <w:tcBorders>
              <w:top w:val="nil"/>
              <w:bottom w:val="nil"/>
            </w:tcBorders>
            <w:shd w:val="clear" w:color="auto" w:fill="auto"/>
          </w:tcPr>
          <w:p w:rsidR="00D04B4D" w:rsidRPr="00D04B4D" w:rsidRDefault="00D04B4D" w:rsidP="00D04B4D">
            <w:pPr>
              <w:pStyle w:val="ListParagraph"/>
              <w:ind w:left="0" w:hanging="250"/>
              <w:jc w:val="center"/>
            </w:pPr>
            <w:r w:rsidRPr="00D04B4D">
              <w:t>22,6</w:t>
            </w:r>
          </w:p>
        </w:tc>
        <w:tc>
          <w:tcPr>
            <w:tcW w:w="1134" w:type="dxa"/>
            <w:tcBorders>
              <w:top w:val="nil"/>
              <w:bottom w:val="nil"/>
            </w:tcBorders>
            <w:shd w:val="clear" w:color="auto" w:fill="auto"/>
          </w:tcPr>
          <w:p w:rsidR="00D04B4D" w:rsidRPr="00D04B4D" w:rsidRDefault="00D04B4D" w:rsidP="00D04B4D">
            <w:pPr>
              <w:pStyle w:val="ListParagraph"/>
              <w:ind w:left="0" w:hanging="250"/>
              <w:jc w:val="center"/>
            </w:pPr>
            <w:r w:rsidRPr="00D04B4D">
              <w:t>0,000</w:t>
            </w:r>
          </w:p>
        </w:tc>
        <w:tc>
          <w:tcPr>
            <w:tcW w:w="992" w:type="dxa"/>
            <w:tcBorders>
              <w:top w:val="nil"/>
              <w:bottom w:val="nil"/>
            </w:tcBorders>
            <w:shd w:val="clear" w:color="auto" w:fill="auto"/>
          </w:tcPr>
          <w:p w:rsidR="00D04B4D" w:rsidRPr="00D04B4D" w:rsidRDefault="00D04B4D" w:rsidP="00D04B4D">
            <w:pPr>
              <w:pStyle w:val="ListParagraph"/>
              <w:ind w:left="0" w:hanging="108"/>
              <w:jc w:val="center"/>
            </w:pPr>
            <w:r w:rsidRPr="00D04B4D">
              <w:t>62,6</w:t>
            </w:r>
          </w:p>
        </w:tc>
      </w:tr>
      <w:tr w:rsidR="00D04B4D" w:rsidRPr="00D04B4D" w:rsidTr="00D04B4D">
        <w:tc>
          <w:tcPr>
            <w:tcW w:w="1812" w:type="dxa"/>
            <w:tcBorders>
              <w:top w:val="nil"/>
            </w:tcBorders>
            <w:shd w:val="clear" w:color="auto" w:fill="auto"/>
          </w:tcPr>
          <w:p w:rsidR="00D04B4D" w:rsidRPr="00D04B4D" w:rsidRDefault="00D04B4D" w:rsidP="00D04B4D">
            <w:pPr>
              <w:pStyle w:val="ListParagraph"/>
              <w:ind w:left="0" w:firstLine="34"/>
            </w:pPr>
            <w:r w:rsidRPr="00D04B4D">
              <w:t>MMS</w:t>
            </w:r>
          </w:p>
        </w:tc>
        <w:tc>
          <w:tcPr>
            <w:tcW w:w="740" w:type="dxa"/>
            <w:tcBorders>
              <w:top w:val="nil"/>
            </w:tcBorders>
            <w:shd w:val="clear" w:color="auto" w:fill="auto"/>
          </w:tcPr>
          <w:p w:rsidR="00D04B4D" w:rsidRPr="00D04B4D" w:rsidRDefault="00D04B4D" w:rsidP="00D04B4D">
            <w:pPr>
              <w:pStyle w:val="ListParagraph"/>
              <w:ind w:left="-360" w:firstLine="0"/>
              <w:jc w:val="center"/>
            </w:pPr>
            <w:r w:rsidRPr="00D04B4D">
              <w:t>19</w:t>
            </w:r>
          </w:p>
        </w:tc>
        <w:tc>
          <w:tcPr>
            <w:tcW w:w="830" w:type="dxa"/>
            <w:tcBorders>
              <w:top w:val="nil"/>
            </w:tcBorders>
            <w:shd w:val="clear" w:color="auto" w:fill="auto"/>
          </w:tcPr>
          <w:p w:rsidR="00D04B4D" w:rsidRPr="00D04B4D" w:rsidRDefault="00D04B4D" w:rsidP="00D04B4D">
            <w:pPr>
              <w:pStyle w:val="ListParagraph"/>
              <w:ind w:left="0" w:hanging="360"/>
              <w:jc w:val="center"/>
            </w:pPr>
            <w:r w:rsidRPr="00D04B4D">
              <w:t>61,3</w:t>
            </w:r>
          </w:p>
        </w:tc>
        <w:tc>
          <w:tcPr>
            <w:tcW w:w="709" w:type="dxa"/>
            <w:tcBorders>
              <w:top w:val="nil"/>
            </w:tcBorders>
            <w:shd w:val="clear" w:color="auto" w:fill="auto"/>
          </w:tcPr>
          <w:p w:rsidR="00D04B4D" w:rsidRPr="00D04B4D" w:rsidRDefault="00D04B4D" w:rsidP="00D04B4D">
            <w:pPr>
              <w:pStyle w:val="ListParagraph"/>
              <w:ind w:left="0" w:hanging="249"/>
              <w:jc w:val="center"/>
            </w:pPr>
            <w:r w:rsidRPr="00D04B4D">
              <w:t>29</w:t>
            </w:r>
          </w:p>
        </w:tc>
        <w:tc>
          <w:tcPr>
            <w:tcW w:w="812" w:type="dxa"/>
            <w:tcBorders>
              <w:top w:val="nil"/>
            </w:tcBorders>
            <w:shd w:val="clear" w:color="auto" w:fill="auto"/>
          </w:tcPr>
          <w:p w:rsidR="00D04B4D" w:rsidRPr="00D04B4D" w:rsidRDefault="00D04B4D" w:rsidP="00D04B4D">
            <w:pPr>
              <w:pStyle w:val="ListParagraph"/>
              <w:ind w:left="0" w:hanging="250"/>
              <w:jc w:val="center"/>
            </w:pPr>
            <w:r w:rsidRPr="00D04B4D">
              <w:t>39,5</w:t>
            </w:r>
          </w:p>
        </w:tc>
        <w:tc>
          <w:tcPr>
            <w:tcW w:w="606" w:type="dxa"/>
            <w:tcBorders>
              <w:top w:val="nil"/>
            </w:tcBorders>
            <w:shd w:val="clear" w:color="auto" w:fill="auto"/>
          </w:tcPr>
          <w:p w:rsidR="00D04B4D" w:rsidRPr="00D04B4D" w:rsidRDefault="00D04B4D" w:rsidP="00D04B4D">
            <w:pPr>
              <w:pStyle w:val="ListParagraph"/>
              <w:ind w:left="0" w:hanging="353"/>
              <w:jc w:val="center"/>
            </w:pPr>
            <w:r w:rsidRPr="00D04B4D">
              <w:t>48</w:t>
            </w:r>
          </w:p>
        </w:tc>
        <w:tc>
          <w:tcPr>
            <w:tcW w:w="850" w:type="dxa"/>
            <w:tcBorders>
              <w:top w:val="nil"/>
            </w:tcBorders>
            <w:shd w:val="clear" w:color="auto" w:fill="auto"/>
          </w:tcPr>
          <w:p w:rsidR="00D04B4D" w:rsidRPr="00D04B4D" w:rsidRDefault="00D04B4D" w:rsidP="00D04B4D">
            <w:pPr>
              <w:pStyle w:val="ListParagraph"/>
              <w:ind w:left="0" w:hanging="250"/>
              <w:jc w:val="center"/>
            </w:pPr>
            <w:r w:rsidRPr="00D04B4D">
              <w:t>77,6</w:t>
            </w:r>
          </w:p>
        </w:tc>
        <w:tc>
          <w:tcPr>
            <w:tcW w:w="1134" w:type="dxa"/>
            <w:tcBorders>
              <w:top w:val="nil"/>
            </w:tcBorders>
            <w:shd w:val="clear" w:color="auto" w:fill="auto"/>
          </w:tcPr>
          <w:p w:rsidR="00D04B4D" w:rsidRPr="00D04B4D" w:rsidRDefault="00D04B4D" w:rsidP="00D04B4D">
            <w:pPr>
              <w:pStyle w:val="ListParagraph"/>
              <w:ind w:left="0" w:hanging="250"/>
              <w:jc w:val="center"/>
            </w:pPr>
          </w:p>
        </w:tc>
        <w:tc>
          <w:tcPr>
            <w:tcW w:w="992" w:type="dxa"/>
            <w:tcBorders>
              <w:top w:val="nil"/>
            </w:tcBorders>
            <w:shd w:val="clear" w:color="auto" w:fill="auto"/>
          </w:tcPr>
          <w:p w:rsidR="00D04B4D" w:rsidRPr="00D04B4D" w:rsidRDefault="00D04B4D" w:rsidP="0062104F">
            <w:pPr>
              <w:pStyle w:val="ListParagraph"/>
              <w:ind w:left="0"/>
              <w:jc w:val="center"/>
            </w:pPr>
          </w:p>
        </w:tc>
      </w:tr>
    </w:tbl>
    <w:p w:rsidR="00D04B4D" w:rsidRDefault="00D04B4D">
      <w:pPr>
        <w:pStyle w:val="BodyText"/>
        <w:spacing w:before="2"/>
        <w:rPr>
          <w:sz w:val="25"/>
        </w:rPr>
      </w:pPr>
    </w:p>
    <w:p w:rsidR="00E96946" w:rsidRDefault="00922BEF" w:rsidP="00D04B4D">
      <w:pPr>
        <w:pStyle w:val="Heading1"/>
        <w:numPr>
          <w:ilvl w:val="0"/>
          <w:numId w:val="4"/>
        </w:numPr>
        <w:tabs>
          <w:tab w:val="left" w:pos="4013"/>
        </w:tabs>
        <w:jc w:val="left"/>
      </w:pPr>
      <w:r>
        <w:t>PEMBAHASAN</w:t>
      </w:r>
    </w:p>
    <w:p w:rsidR="00D04B4D" w:rsidRDefault="00D04B4D" w:rsidP="00D04B4D">
      <w:pPr>
        <w:pStyle w:val="Heading1"/>
        <w:tabs>
          <w:tab w:val="left" w:pos="4013"/>
        </w:tabs>
        <w:ind w:hanging="40"/>
      </w:pPr>
    </w:p>
    <w:p w:rsidR="00D04B4D" w:rsidRPr="00D04B4D" w:rsidRDefault="00D04B4D" w:rsidP="00D04B4D">
      <w:pPr>
        <w:spacing w:line="276" w:lineRule="auto"/>
        <w:ind w:firstLine="426"/>
        <w:jc w:val="both"/>
        <w:rPr>
          <w:lang w:eastAsia="id-ID"/>
        </w:rPr>
      </w:pPr>
      <w:r w:rsidRPr="00D04B4D">
        <w:t>Hasil penelitian ini diperoleh dari hasil uji statistik dengan nilai P-Value = 0,000 &lt; 0</w:t>
      </w:r>
      <w:proofErr w:type="gramStart"/>
      <w:r w:rsidRPr="00D04B4D">
        <w:t>,05</w:t>
      </w:r>
      <w:proofErr w:type="gramEnd"/>
      <w:r w:rsidRPr="00D04B4D">
        <w:t xml:space="preserve"> yang berarti ada hubungan antara pendidikan orang tua dengan kejadian Stunting di Wilayah Kerja Puskesmas Semurup Kabupaten Kerinci 2020. Nilai OR (</w:t>
      </w:r>
      <w:r w:rsidRPr="00D04B4D">
        <w:rPr>
          <w:i/>
        </w:rPr>
        <w:t>Odd Ratio</w:t>
      </w:r>
      <w:r w:rsidRPr="00D04B4D">
        <w:t>) didapatkan 85,500 yang berarti responden yang memiliki pendidikan rendah akan berpeluang 85,5 kali lebih besar balita terjadi terjadi Stunting dibandingkan dengan responden yang memiliki pendidikan tinggi.</w:t>
      </w:r>
    </w:p>
    <w:p w:rsidR="00D04B4D" w:rsidRPr="00D04B4D" w:rsidRDefault="00D04B4D" w:rsidP="00D04B4D">
      <w:pPr>
        <w:spacing w:line="276" w:lineRule="auto"/>
        <w:ind w:firstLine="426"/>
        <w:jc w:val="both"/>
        <w:rPr>
          <w:lang w:eastAsia="id-ID"/>
        </w:rPr>
      </w:pPr>
      <w:r w:rsidRPr="00D04B4D">
        <w:t xml:space="preserve">Pendidikan orang tua erat kaitannya dengan pekerjaan, karena dengan tingkat pendidikan yang tinggi cenderung </w:t>
      </w:r>
      <w:proofErr w:type="gramStart"/>
      <w:r w:rsidRPr="00D04B4D">
        <w:t>akan</w:t>
      </w:r>
      <w:proofErr w:type="gramEnd"/>
      <w:r w:rsidRPr="00D04B4D">
        <w:t xml:space="preserve"> mendaptkan pendapatan yang lebih besar pula. Tingkat pendidikan </w:t>
      </w:r>
      <w:proofErr w:type="gramStart"/>
      <w:r w:rsidRPr="00D04B4D">
        <w:t>akan</w:t>
      </w:r>
      <w:proofErr w:type="gramEnd"/>
      <w:r w:rsidRPr="00D04B4D">
        <w:t xml:space="preserve"> berpengaruh terhadap jenis dan jumlah bahan pangan yang di konsumsi untuk memenuhi kebutuhan gizi keluarga. Pendidikan juga dapat meningkatkan kemampuan seseorang dalam mencegah, memelihara, dan meningktkan kesehatannya. Seseorang yang memiliki pendidikan yang tinggi memiliki kesadaran dan menerima informasi, mengakses informasi dengan mudah dan lebih cepat memahami</w:t>
      </w:r>
      <w:r w:rsidRPr="00D04B4D">
        <w:rPr>
          <w:vertAlign w:val="superscript"/>
        </w:rPr>
        <w:t xml:space="preserve"> </w:t>
      </w:r>
      <w:r w:rsidRPr="00D04B4D">
        <w:rPr>
          <w:vertAlign w:val="superscript"/>
        </w:rPr>
        <w:fldChar w:fldCharType="begin" w:fldLock="1"/>
      </w:r>
      <w:r w:rsidR="00711936">
        <w:rPr>
          <w:vertAlign w:val="superscript"/>
        </w:rPr>
        <w:instrText>ADDIN CSL_CITATION {"citationItems":[{"id":"ITEM-1","itemData":{"author":[{"dropping-particle":"","family":"Notoatmodjo","given":"Soekidjo","non-dropping-particle":"","parse-names":false,"suffix":""}],"id":"ITEM-1","issued":{"date-parts":[["2007"]]},"publisher":"Rineka Cipta","publisher-place":"Jakarta","title":"Kesehatan Masyarakat Ilmu dan Seni","type":"book"},"uris":["http://www.mendeley.com/documents/?uuid=66db9c06-8cb4-4205-ae6e-c87496a15e29"]}],"mendeley":{"formattedCitation":"(Notoatmodjo, 2007)","plainTextFormattedCitation":"(Notoatmodjo, 2007)","previouslyFormattedCitation":"(8)"},"properties":{"noteIndex":0},"schema":"https://github.com/citation-style-language/schema/raw/master/csl-citation.json"}</w:instrText>
      </w:r>
      <w:r w:rsidRPr="00D04B4D">
        <w:rPr>
          <w:vertAlign w:val="superscript"/>
        </w:rPr>
        <w:fldChar w:fldCharType="separate"/>
      </w:r>
      <w:r w:rsidR="00711936" w:rsidRPr="00711936">
        <w:rPr>
          <w:noProof/>
        </w:rPr>
        <w:t>(Notoatmodjo, 2007)</w:t>
      </w:r>
      <w:r w:rsidRPr="00D04B4D">
        <w:rPr>
          <w:vertAlign w:val="superscript"/>
        </w:rPr>
        <w:fldChar w:fldCharType="end"/>
      </w:r>
      <w:r w:rsidRPr="00D04B4D">
        <w:rPr>
          <w:lang w:eastAsia="id-ID"/>
        </w:rPr>
        <w:t>.</w:t>
      </w:r>
    </w:p>
    <w:p w:rsidR="00D04B4D" w:rsidRPr="00D04B4D" w:rsidRDefault="00D04B4D" w:rsidP="00D04B4D">
      <w:pPr>
        <w:spacing w:line="276" w:lineRule="auto"/>
        <w:ind w:firstLine="426"/>
        <w:jc w:val="both"/>
      </w:pPr>
      <w:r w:rsidRPr="00D04B4D">
        <w:t xml:space="preserve">Pada penelitian ini didapatkan bahwa proporsi pendidikan orang tua yang tinggi lebih dominan dibandingkan dengan pendidikan orang tua yang rendah. Pendidikan orang tua mempunyai pengaruh langsung terhadap pola pengasuhan anak yang kemudian </w:t>
      </w:r>
      <w:proofErr w:type="gramStart"/>
      <w:r w:rsidRPr="00D04B4D">
        <w:t>akan</w:t>
      </w:r>
      <w:proofErr w:type="gramEnd"/>
      <w:r w:rsidRPr="00D04B4D">
        <w:t xml:space="preserve"> mempengaruhi asupan makanan anak. Dimana pola pengasuhan yang kurang baik </w:t>
      </w:r>
      <w:proofErr w:type="gramStart"/>
      <w:r w:rsidRPr="00D04B4D">
        <w:t>akan</w:t>
      </w:r>
      <w:proofErr w:type="gramEnd"/>
      <w:r w:rsidRPr="00D04B4D">
        <w:t xml:space="preserve"> menyebabkan asupan yang diperolah anak menjadi kurang baik sehingga mengakibatkan anak tumbuh </w:t>
      </w:r>
      <w:r w:rsidRPr="00D04B4D">
        <w:rPr>
          <w:i/>
        </w:rPr>
        <w:t xml:space="preserve">Stunting. </w:t>
      </w:r>
      <w:r w:rsidRPr="00D04B4D">
        <w:t xml:space="preserve">Orang tua dengan pendidikan baik lebih cenderung memiliki pengetahuan dan kemampuan mengimplementasikan penegatahuan yang lebih dibanding dengan orang tua yang berpendidikan rendah. Penerapan pengetahuan gizi dan pola asuh anak yang tepat </w:t>
      </w:r>
      <w:proofErr w:type="gramStart"/>
      <w:r w:rsidRPr="00D04B4D">
        <w:t>akan</w:t>
      </w:r>
      <w:proofErr w:type="gramEnd"/>
      <w:r w:rsidRPr="00D04B4D">
        <w:t xml:space="preserve"> mencegah terjadinya malnutrisi, misalnya dalam pemberian makanan pendamping yang tepat usia. </w:t>
      </w:r>
    </w:p>
    <w:p w:rsidR="00D04B4D" w:rsidRPr="00D04B4D" w:rsidRDefault="00D04B4D" w:rsidP="00D04B4D">
      <w:pPr>
        <w:spacing w:line="276" w:lineRule="auto"/>
        <w:ind w:firstLine="426"/>
        <w:jc w:val="both"/>
      </w:pPr>
      <w:r w:rsidRPr="00D04B4D">
        <w:lastRenderedPageBreak/>
        <w:t>Hasil penelitian ini diperoleh dari hasil uji statistik dengan nilai P-Value = 0,129 &lt; 0</w:t>
      </w:r>
      <w:proofErr w:type="gramStart"/>
      <w:r w:rsidRPr="00D04B4D">
        <w:t>,05</w:t>
      </w:r>
      <w:proofErr w:type="gramEnd"/>
      <w:r w:rsidRPr="00D04B4D">
        <w:t xml:space="preserve"> yang berarti ada hubungan antara pendapatan rumah tangga  dengan kejadian Stunting di Wilayah Kerja Puskesmas Semurup Kabupaten Kerinci 2020. Nilai OR (</w:t>
      </w:r>
      <w:r w:rsidRPr="00D04B4D">
        <w:rPr>
          <w:i/>
        </w:rPr>
        <w:t>Odd Ratio</w:t>
      </w:r>
      <w:r w:rsidRPr="00D04B4D">
        <w:t>) didapatkan hasil 4,400 yang berarti responden yang memiliki pendapatan rendah akan berpeluang 4,4 kali lebih besar balita terjadi terjadi Stunting di bandingkan dengan responden yang memiliki pendapatan tinggi.</w:t>
      </w:r>
    </w:p>
    <w:p w:rsidR="00D04B4D" w:rsidRPr="00D04B4D" w:rsidRDefault="00D04B4D" w:rsidP="00D04B4D">
      <w:pPr>
        <w:spacing w:line="276" w:lineRule="auto"/>
        <w:ind w:firstLine="426"/>
        <w:jc w:val="both"/>
      </w:pPr>
      <w:r w:rsidRPr="00D04B4D">
        <w:t xml:space="preserve">Hasil penelitian menunjukkan responden yang berpendapatan rendah lebih banyak mengalami stunting di bandingkan dengan pendapatan yang tinggi. Namun ada juga responden yang berpendapatan tinggi tetapi mengalami stunting, hal ini dikarenakan responden dipengaruhi faktor seperti pendidikan atau pengetahuan tentang kesehatan khusunya </w:t>
      </w:r>
      <w:r w:rsidRPr="00D04B4D">
        <w:rPr>
          <w:i/>
        </w:rPr>
        <w:t>Stunting</w:t>
      </w:r>
      <w:r w:rsidRPr="00D04B4D">
        <w:t xml:space="preserve"> rendah, pemberian </w:t>
      </w:r>
      <w:proofErr w:type="gramStart"/>
      <w:r w:rsidRPr="00D04B4D">
        <w:t>Asi</w:t>
      </w:r>
      <w:proofErr w:type="gramEnd"/>
      <w:r w:rsidRPr="00D04B4D">
        <w:t xml:space="preserve"> tidak ekslusif. </w:t>
      </w:r>
    </w:p>
    <w:p w:rsidR="00D04B4D" w:rsidRPr="00D04B4D" w:rsidRDefault="00D04B4D" w:rsidP="00D04B4D">
      <w:pPr>
        <w:spacing w:line="276" w:lineRule="auto"/>
        <w:ind w:firstLine="426"/>
        <w:jc w:val="both"/>
      </w:pPr>
      <w:r w:rsidRPr="00D04B4D">
        <w:t xml:space="preserve">Hasil penelitian ini sejalan dengan penelitian Aridiyah </w:t>
      </w:r>
      <w:r w:rsidRPr="00D04B4D">
        <w:rPr>
          <w:i/>
        </w:rPr>
        <w:t>et al</w:t>
      </w:r>
      <w:r w:rsidRPr="00D04B4D">
        <w:t xml:space="preserve"> (2015) yang menunjukkan terdapat hubungan antara pendapatan keluarga dengan kejadian </w:t>
      </w:r>
      <w:r w:rsidRPr="00D04B4D">
        <w:rPr>
          <w:i/>
        </w:rPr>
        <w:t>Stunting</w:t>
      </w:r>
      <w:r w:rsidRPr="00D04B4D">
        <w:t xml:space="preserve">  pada balita di pedesaan dan perkotaan</w:t>
      </w:r>
      <w:r w:rsidRPr="00D04B4D">
        <w:rPr>
          <w:vertAlign w:val="superscript"/>
        </w:rPr>
        <w:t xml:space="preserve"> </w:t>
      </w:r>
      <w:r w:rsidRPr="00D04B4D">
        <w:rPr>
          <w:vertAlign w:val="superscript"/>
        </w:rPr>
        <w:fldChar w:fldCharType="begin" w:fldLock="1"/>
      </w:r>
      <w:r w:rsidR="00711936">
        <w:rPr>
          <w:vertAlign w:val="superscript"/>
        </w:rPr>
        <w:instrText>ADDIN CSL_CITATION {"citationItems":[{"id":"ITEM-1","itemData":{"author":[{"dropping-particle":"","family":"Aridyah","given":"","non-dropping-particle":"","parse-names":false,"suffix":""}],"container-title":"Jurnal Kesehatan Masyarakat","id":"ITEM-1","issue":"1","issued":{"date-parts":[["2013"]]},"title":"Faktor yang Mempengaruhi Stunting pada Balita di Pedesaan dan Perkotaan","type":"article-journal","volume":"6"},"uris":["http://www.mendeley.com/documents/?uuid=d1ed6501-eb93-4e61-8a11-ffd72381a27a"]}],"mendeley":{"formattedCitation":"(Aridyah, 2013)","plainTextFormattedCitation":"(Aridyah, 2013)","previouslyFormattedCitation":"(9)"},"properties":{"noteIndex":0},"schema":"https://github.com/citation-style-language/schema/raw/master/csl-citation.json"}</w:instrText>
      </w:r>
      <w:r w:rsidRPr="00D04B4D">
        <w:rPr>
          <w:vertAlign w:val="superscript"/>
        </w:rPr>
        <w:fldChar w:fldCharType="separate"/>
      </w:r>
      <w:r w:rsidR="00711936" w:rsidRPr="00711936">
        <w:rPr>
          <w:noProof/>
        </w:rPr>
        <w:t>(Aridyah, 2013)</w:t>
      </w:r>
      <w:r w:rsidRPr="00D04B4D">
        <w:rPr>
          <w:vertAlign w:val="superscript"/>
        </w:rPr>
        <w:fldChar w:fldCharType="end"/>
      </w:r>
      <w:r w:rsidRPr="00D04B4D">
        <w:t xml:space="preserve">. Pada penelitian ini didapatkan bahwa pendapatan yang rendah lebih dominan ditemukan namun pertumbuhan anak tidak telalu berpengaruh dengan pendapatan rumah tangga karena walaupun pendapatan rumah tangga tergolong rendah jika mampu mengolah makanan maka pertumbuhan anak juga </w:t>
      </w:r>
      <w:proofErr w:type="gramStart"/>
      <w:r w:rsidRPr="00D04B4D">
        <w:t>akan</w:t>
      </w:r>
      <w:proofErr w:type="gramEnd"/>
      <w:r w:rsidRPr="00D04B4D">
        <w:t xml:space="preserve"> menjadi baik. </w:t>
      </w:r>
    </w:p>
    <w:p w:rsidR="00D04B4D" w:rsidRPr="00D04B4D" w:rsidRDefault="00D04B4D" w:rsidP="00D04B4D">
      <w:pPr>
        <w:spacing w:line="276" w:lineRule="auto"/>
        <w:ind w:firstLine="426"/>
        <w:jc w:val="both"/>
      </w:pPr>
      <w:r w:rsidRPr="00D04B4D">
        <w:t>Hasil penelitian ini diperoleh dari hasil uji statistik dengan nilai P-Value = 1</w:t>
      </w:r>
      <w:proofErr w:type="gramStart"/>
      <w:r w:rsidRPr="00D04B4D">
        <w:t>,27</w:t>
      </w:r>
      <w:proofErr w:type="gramEnd"/>
      <w:r w:rsidRPr="00D04B4D">
        <w:t xml:space="preserve"> &lt; 0,05 yang berarti ada hubungan antara imunisasi dasar dengan kejadian Stunting di Wilayah Kerja Puskesmas Semurup Kabupaten Kerinci 2020. Nilai OR (</w:t>
      </w:r>
      <w:r w:rsidRPr="00D04B4D">
        <w:rPr>
          <w:i/>
        </w:rPr>
        <w:t>Odd Ratio</w:t>
      </w:r>
      <w:r w:rsidRPr="00D04B4D">
        <w:t>) didapatkan hasil 1</w:t>
      </w:r>
      <w:proofErr w:type="gramStart"/>
      <w:r w:rsidRPr="00D04B4D">
        <w:t>,27</w:t>
      </w:r>
      <w:proofErr w:type="gramEnd"/>
      <w:r w:rsidRPr="00D04B4D">
        <w:t xml:space="preserve"> yang berarti responden yang imunisasi tidak lengkap akan berpeluang 1,2 kali lebih besar balita terjadi terjadi Stunting di bandingkan dengan responden yang memiliki imunisasi lengkap.</w:t>
      </w:r>
    </w:p>
    <w:p w:rsidR="00D04B4D" w:rsidRPr="00D04B4D" w:rsidRDefault="00D04B4D" w:rsidP="00D04B4D">
      <w:pPr>
        <w:spacing w:line="276" w:lineRule="auto"/>
        <w:ind w:firstLine="426"/>
        <w:jc w:val="both"/>
      </w:pPr>
      <w:r w:rsidRPr="00D04B4D">
        <w:t xml:space="preserve">Penelitian ini menunjukkan responden yang yang imunisasinya tidak lebih banyak mengalami stunting dari pada responden yang imunisasinya lengkap. Balita yang imunisasi dasarnya tidak lengkap dipengaruhi oleh faktor pengetahuan orang tua, dimana orang tua yang sibuk bekerja terutama ibu sehingga lupa untuk membawa anak imunisasi dan juga ada yang terkadang malas atau lalai, terkadang juga hanya memberikan imunisasi sekali saja. </w:t>
      </w:r>
    </w:p>
    <w:p w:rsidR="00D04B4D" w:rsidRPr="00D04B4D" w:rsidRDefault="00D04B4D" w:rsidP="00D04B4D">
      <w:pPr>
        <w:spacing w:line="276" w:lineRule="auto"/>
        <w:ind w:firstLine="426"/>
        <w:jc w:val="both"/>
      </w:pPr>
      <w:r w:rsidRPr="00D04B4D">
        <w:t>Dampak dari imunisasi dasar jika tidak diberikan secara lengkap dapat berpengaruh pada imun dan perkembangan anak, imunisasi sangat pentin dan bermanfaat untuk kekebalan tubuh seorang anak sehingga tidak mudah terserang penyakit. Hasil penelitian ini diperoleh dari hasil uji statistik dengan nilai P-Value = 0</w:t>
      </w:r>
      <w:proofErr w:type="gramStart"/>
      <w:r w:rsidRPr="00D04B4D">
        <w:t>,25</w:t>
      </w:r>
      <w:proofErr w:type="gramEnd"/>
      <w:r w:rsidRPr="00D04B4D">
        <w:t xml:space="preserve"> &lt; 0,05 yang berarti ada hubungan antara ASI Ekslusif  dengan kejadian Stunting di Wilayah Kerja Puskesmas Semurup Kabupaten Kerinci 2020. Nilai OR (</w:t>
      </w:r>
      <w:r w:rsidRPr="00D04B4D">
        <w:rPr>
          <w:i/>
        </w:rPr>
        <w:t>Odd Ratio</w:t>
      </w:r>
      <w:r w:rsidRPr="00D04B4D">
        <w:t>) didapatkan hasil 4,111 yang berarti responden yang tidak ASI Ekslusif akan berpeluang 4,1 kali lebih besar balita terjadi terjadi Stunting di bandingkan dengan responden yang ASI Ekslusif.</w:t>
      </w:r>
    </w:p>
    <w:p w:rsidR="00D04B4D" w:rsidRPr="00D04B4D" w:rsidRDefault="00D04B4D" w:rsidP="00D04B4D">
      <w:pPr>
        <w:spacing w:line="276" w:lineRule="auto"/>
        <w:ind w:firstLine="426"/>
        <w:jc w:val="both"/>
      </w:pPr>
      <w:r w:rsidRPr="00D04B4D">
        <w:t xml:space="preserve">Dari hasil penelitian bahwa yang terkena stunting lebih banyak responden yang tidak ASI Ekslusif, hal ini dipengaruhi oleh kebiasaan masyarakat memberikan makanan lunak, air putih, susu kaleng dan dari keluarga yang tidak mendukung pemberian ASI Ekslusif, dan ada juga yang ASI nya tidak keluar, balik lagi di kerenakan faktor pendidikan, pengetahuan tentang pentingnya ASI, dan pendapatan, dan ibu lainya yang sebagian sebagai petani, berkebun. </w:t>
      </w:r>
    </w:p>
    <w:p w:rsidR="00D04B4D" w:rsidRPr="00D04B4D" w:rsidRDefault="00D04B4D" w:rsidP="00D04B4D">
      <w:pPr>
        <w:spacing w:line="276" w:lineRule="auto"/>
        <w:ind w:firstLine="426"/>
        <w:jc w:val="both"/>
      </w:pPr>
      <w:r w:rsidRPr="00D04B4D">
        <w:t>Penelitian ini sejalan dengan penelitian Arifin (2012) yang menelitifaktor yang paling nyata menyebabkan kegagalan pemberian ASI Ekslusif adalah faktor pengetahuan, didapat alasan mengapa ibu tidak memberi ASI Ekslusif kepada bayinya adalah sebagian besar yaitu 51</w:t>
      </w:r>
      <w:proofErr w:type="gramStart"/>
      <w:r w:rsidRPr="00D04B4D">
        <w:t>,35</w:t>
      </w:r>
      <w:proofErr w:type="gramEnd"/>
      <w:r w:rsidRPr="00D04B4D">
        <w:t xml:space="preserve">% karena ibu tidak mengetahui tentang pemeberian ASI Ekslusif, 18,92% karena ibu bekerja, 16,22% karena ASI tidak keluar dan 13,52% ibu merasa bayinya tidak kenyang hanya di beri ASI. </w:t>
      </w:r>
    </w:p>
    <w:p w:rsidR="00D04B4D" w:rsidRPr="00D04B4D" w:rsidRDefault="00D04B4D" w:rsidP="00D04B4D">
      <w:pPr>
        <w:spacing w:line="276" w:lineRule="auto"/>
        <w:ind w:firstLine="426"/>
        <w:jc w:val="both"/>
      </w:pPr>
      <w:r w:rsidRPr="00D04B4D">
        <w:t xml:space="preserve">ASI juga memiliki </w:t>
      </w:r>
      <w:proofErr w:type="gramStart"/>
      <w:r w:rsidRPr="00D04B4D">
        <w:t>kadar</w:t>
      </w:r>
      <w:proofErr w:type="gramEnd"/>
      <w:r w:rsidRPr="00D04B4D">
        <w:t xml:space="preserve"> kalsium, fosfor, natrium, dan kalium yang lebih rendah daripada susu formula. Kandungan ASI ini sesuai dengan kebutuhan bayi sehingga dapat memaksimalkan pertumbuhan bayi termasuk tinggi badan. Berdasarkan hal tersebut dapat dipastikan bahwa kebutuhan bayi terpenuhi, dan status gizi bayi menjadi normal baik tinggi badan maupun berat badan jika bayi mendapatkan ASI </w:t>
      </w:r>
      <w:r w:rsidRPr="00D04B4D">
        <w:lastRenderedPageBreak/>
        <w:t xml:space="preserve">Ekslusif. </w:t>
      </w:r>
    </w:p>
    <w:p w:rsidR="00D04B4D" w:rsidRPr="00D04B4D" w:rsidRDefault="00D04B4D" w:rsidP="00D04B4D">
      <w:pPr>
        <w:spacing w:line="276" w:lineRule="auto"/>
        <w:ind w:firstLine="426"/>
        <w:jc w:val="both"/>
      </w:pPr>
      <w:r w:rsidRPr="00D04B4D">
        <w:t>Hasil penelitian ini diperoleh dari hasil uji statistik dengan nilai 0,000 &lt; 0,05 yang berarti ada hubungan antara SPAL  dengan kejadian Stunting di Wilayah Kerja Puskesmas Semurup Kabupaten Kerinci 2020. Nilai OR (</w:t>
      </w:r>
      <w:r w:rsidRPr="00D04B4D">
        <w:rPr>
          <w:i/>
        </w:rPr>
        <w:t>Odd Ratio</w:t>
      </w:r>
      <w:r w:rsidRPr="00D04B4D">
        <w:t xml:space="preserve">) didapatkan hasil 62,667 yang berarti responden yang mempunyai SPAL tidak memenuhi </w:t>
      </w:r>
      <w:proofErr w:type="gramStart"/>
      <w:r w:rsidRPr="00D04B4D">
        <w:t>syarat  akan</w:t>
      </w:r>
      <w:proofErr w:type="gramEnd"/>
      <w:r w:rsidRPr="00D04B4D">
        <w:t xml:space="preserve"> berpeluang 62,6. </w:t>
      </w:r>
      <w:proofErr w:type="gramStart"/>
      <w:r w:rsidRPr="00D04B4D">
        <w:t>kali</w:t>
      </w:r>
      <w:proofErr w:type="gramEnd"/>
      <w:r w:rsidRPr="00D04B4D">
        <w:t xml:space="preserve"> lebih besar balita terjadi terjadi Stunting di bandingkan dengan responden yang mempunyai SPAL memenuhi syarat.</w:t>
      </w:r>
    </w:p>
    <w:p w:rsidR="00D04B4D" w:rsidRPr="00D04B4D" w:rsidRDefault="00D04B4D" w:rsidP="00D04B4D">
      <w:pPr>
        <w:spacing w:line="276" w:lineRule="auto"/>
        <w:ind w:firstLine="426"/>
        <w:jc w:val="both"/>
      </w:pPr>
      <w:r w:rsidRPr="00D04B4D">
        <w:t>Dari hasil penelitian bahwa responden yang memilki SPAL tidak memenuhi syarat lebuh banyak dibandingkan dengan responden yang memiliki SPAL memenuhi syarat. Dan dalam penelitian ini variabel Saluran Pembuangan Air Limbah paling beresiko dengan nilai OR 62</w:t>
      </w:r>
      <w:proofErr w:type="gramStart"/>
      <w:r w:rsidRPr="00D04B4D">
        <w:t>,66</w:t>
      </w:r>
      <w:proofErr w:type="gramEnd"/>
      <w:r w:rsidRPr="00D04B4D">
        <w:t xml:space="preserve"> . </w:t>
      </w:r>
      <w:proofErr w:type="gramStart"/>
      <w:r w:rsidRPr="00D04B4D">
        <w:t>dimana</w:t>
      </w:r>
      <w:proofErr w:type="gramEnd"/>
      <w:r w:rsidRPr="00D04B4D">
        <w:t xml:space="preserve"> desa ini sebagian besar masih membuang pembuangan di got depan rumah dan kalau hujan sering menimbulkan genangan, ada juga yang beberapa SPAL di pekarangan rumah tetapi ditutupi dengan semen atau ditimbun dengan tanah. </w:t>
      </w:r>
    </w:p>
    <w:p w:rsidR="00D04B4D" w:rsidRPr="00D04B4D" w:rsidRDefault="00D04B4D" w:rsidP="00D04B4D">
      <w:pPr>
        <w:spacing w:line="276" w:lineRule="auto"/>
        <w:ind w:firstLine="426"/>
        <w:jc w:val="both"/>
      </w:pPr>
      <w:r w:rsidRPr="00D04B4D">
        <w:t>Rumah tangga memiliki akses sanitasi layak apabila fasilitas sanitasi yang digunakan memenuhi syarat kesehatan antara lain dilengkapi dengan leher angsa, tanki septik (septi tank), Saluran Pembuangan Air Limbah, yang digunakan sendiri atau bersama</w:t>
      </w:r>
      <w:r w:rsidRPr="00D04B4D">
        <w:rPr>
          <w:vertAlign w:val="superscript"/>
        </w:rPr>
        <w:t xml:space="preserve"> </w:t>
      </w:r>
      <w:r w:rsidRPr="00D04B4D">
        <w:rPr>
          <w:vertAlign w:val="superscript"/>
        </w:rPr>
        <w:fldChar w:fldCharType="begin" w:fldLock="1"/>
      </w:r>
      <w:r w:rsidR="00711936">
        <w:rPr>
          <w:vertAlign w:val="superscript"/>
        </w:rPr>
        <w:instrText>ADDIN CSL_CITATION {"citationItems":[{"id":"ITEM-1","itemData":{"author":[{"dropping-particle":"","family":"Adriani","given":"","non-dropping-particle":"","parse-names":false,"suffix":""},{"dropping-particle":"","family":"Wirjatmadi","given":"","non-dropping-particle":"","parse-names":false,"suffix":""}],"id":"ITEM-1","issued":{"date-parts":[["2012"]]},"publisher":"Kencana","publisher-place":"Jakarta","title":"eranan Gizi dalam Siklus Kehidupan","type":"book"},"uris":["http://www.mendeley.com/documents/?uuid=e4df97ab-3819-4bba-9a7a-21d3f6c2ffe6"]}],"mendeley":{"formattedCitation":"(Adriani &amp; Wirjatmadi, 2012)","plainTextFormattedCitation":"(Adriani &amp; Wirjatmadi, 2012)","previouslyFormattedCitation":"(10)"},"properties":{"noteIndex":0},"schema":"https://github.com/citation-style-language/schema/raw/master/csl-citation.json"}</w:instrText>
      </w:r>
      <w:r w:rsidRPr="00D04B4D">
        <w:rPr>
          <w:vertAlign w:val="superscript"/>
        </w:rPr>
        <w:fldChar w:fldCharType="separate"/>
      </w:r>
      <w:r w:rsidR="00711936" w:rsidRPr="00711936">
        <w:rPr>
          <w:noProof/>
        </w:rPr>
        <w:t>(Adriani &amp; Wirjatmadi, 2012)</w:t>
      </w:r>
      <w:r w:rsidRPr="00D04B4D">
        <w:rPr>
          <w:vertAlign w:val="superscript"/>
        </w:rPr>
        <w:fldChar w:fldCharType="end"/>
      </w:r>
      <w:r w:rsidRPr="00D04B4D">
        <w:t>. Akses terhadap air bersih dan fasilitas sanitasi yang buruk dapat meningkatkan kejadian penyakit infeksi yang dapat membuat energipertumbuhan teralihkan kepada perlawanan tubuh menghadapi infeksi, gizi sulit diserap oleh tubuh dan terhambatnya pertumbuhan.</w:t>
      </w:r>
    </w:p>
    <w:p w:rsidR="00D04B4D" w:rsidRPr="00D95AD7" w:rsidRDefault="00D04B4D" w:rsidP="00D04B4D">
      <w:pPr>
        <w:spacing w:line="276" w:lineRule="auto"/>
        <w:ind w:firstLine="426"/>
        <w:rPr>
          <w:rFonts w:ascii="Arial" w:hAnsi="Arial" w:cs="Arial"/>
        </w:rPr>
      </w:pPr>
    </w:p>
    <w:p w:rsidR="00E96946" w:rsidRDefault="00922BEF" w:rsidP="00E95B5C">
      <w:pPr>
        <w:pStyle w:val="Heading1"/>
        <w:numPr>
          <w:ilvl w:val="0"/>
          <w:numId w:val="4"/>
        </w:numPr>
        <w:tabs>
          <w:tab w:val="left" w:pos="3377"/>
        </w:tabs>
        <w:spacing w:before="1"/>
        <w:jc w:val="left"/>
      </w:pPr>
      <w:r>
        <w:t>KESIMPULAN DAN</w:t>
      </w:r>
      <w:r>
        <w:rPr>
          <w:spacing w:val="-3"/>
        </w:rPr>
        <w:t xml:space="preserve"> </w:t>
      </w:r>
      <w:r>
        <w:t>SARAN</w:t>
      </w:r>
    </w:p>
    <w:p w:rsidR="00E96946" w:rsidRDefault="00E96946">
      <w:pPr>
        <w:pStyle w:val="BodyText"/>
        <w:spacing w:before="7"/>
        <w:rPr>
          <w:b/>
          <w:sz w:val="21"/>
        </w:rPr>
      </w:pPr>
    </w:p>
    <w:p w:rsidR="00E96946" w:rsidRDefault="00922BEF">
      <w:pPr>
        <w:pStyle w:val="ListParagraph"/>
        <w:numPr>
          <w:ilvl w:val="1"/>
          <w:numId w:val="1"/>
        </w:numPr>
        <w:tabs>
          <w:tab w:val="left" w:pos="707"/>
        </w:tabs>
        <w:rPr>
          <w:i/>
        </w:rPr>
      </w:pPr>
      <w:r>
        <w:rPr>
          <w:i/>
        </w:rPr>
        <w:t>Kesimpulan</w:t>
      </w:r>
    </w:p>
    <w:p w:rsidR="00E96946" w:rsidRPr="00D04B4D" w:rsidRDefault="00D04B4D" w:rsidP="00D04B4D">
      <w:pPr>
        <w:pStyle w:val="BodyText"/>
        <w:spacing w:before="38" w:line="276" w:lineRule="auto"/>
        <w:ind w:left="140" w:right="112" w:firstLine="566"/>
        <w:jc w:val="both"/>
      </w:pPr>
      <w:r w:rsidRPr="00D04B4D">
        <w:t>[</w:t>
      </w:r>
      <w:r w:rsidRPr="00D04B4D">
        <w:t>Berdasarkan hasil penelitian maka dapat disimpulkan bahwa faktor risiko kejadian stunting di wilayah kerja Puskesmas Semurup adalah pendidikan orang tua dan saluran pembuangan ai</w:t>
      </w:r>
      <w:r w:rsidRPr="00D04B4D">
        <w:t>r limbah (SPAL)</w:t>
      </w:r>
      <w:r w:rsidR="00F50C25" w:rsidRPr="00D04B4D">
        <w:t>]</w:t>
      </w:r>
    </w:p>
    <w:p w:rsidR="00E96946" w:rsidRDefault="00922BEF">
      <w:pPr>
        <w:pStyle w:val="ListParagraph"/>
        <w:numPr>
          <w:ilvl w:val="1"/>
          <w:numId w:val="1"/>
        </w:numPr>
        <w:tabs>
          <w:tab w:val="left" w:pos="761"/>
          <w:tab w:val="left" w:pos="762"/>
        </w:tabs>
        <w:ind w:left="762" w:hanging="622"/>
        <w:rPr>
          <w:i/>
        </w:rPr>
      </w:pPr>
      <w:r>
        <w:rPr>
          <w:i/>
        </w:rPr>
        <w:t>Saran</w:t>
      </w:r>
    </w:p>
    <w:p w:rsidR="00E96946" w:rsidRDefault="00922BEF">
      <w:pPr>
        <w:pStyle w:val="BodyText"/>
        <w:spacing w:before="38"/>
        <w:ind w:left="706"/>
      </w:pPr>
      <w:r>
        <w:t>Adapun saran dari penelitian ini adalah sebagai berikut:</w:t>
      </w:r>
    </w:p>
    <w:p w:rsidR="00D04B4D" w:rsidRDefault="00D04B4D" w:rsidP="00D04B4D">
      <w:pPr>
        <w:pStyle w:val="BodyText"/>
        <w:numPr>
          <w:ilvl w:val="0"/>
          <w:numId w:val="7"/>
        </w:numPr>
        <w:spacing w:before="38" w:line="276" w:lineRule="auto"/>
        <w:ind w:left="567" w:right="112"/>
        <w:jc w:val="both"/>
      </w:pPr>
      <w:r w:rsidRPr="00D04B4D">
        <w:t xml:space="preserve">Diharapkan kepada Puskesmas untuk meningkatkan sosialisasi terkait masalah kejadian stunting seperti memberikan tau tentang pola asuh terhadap balita, ASI Ekslusif, Imunisasi, dan lain-lain. </w:t>
      </w:r>
      <w:proofErr w:type="gramStart"/>
      <w:r w:rsidRPr="00D04B4D">
        <w:t>serta</w:t>
      </w:r>
      <w:proofErr w:type="gramEnd"/>
      <w:r w:rsidRPr="00D04B4D">
        <w:t xml:space="preserve"> perilaku hidup bersih dan sehat kepada ibu yang mempunyai anak balita di wilayah kerja puskesmas semurup. </w:t>
      </w:r>
    </w:p>
    <w:p w:rsidR="00F50C25" w:rsidRDefault="00D04B4D" w:rsidP="00D04B4D">
      <w:pPr>
        <w:pStyle w:val="BodyText"/>
        <w:numPr>
          <w:ilvl w:val="0"/>
          <w:numId w:val="7"/>
        </w:numPr>
        <w:spacing w:before="38" w:line="276" w:lineRule="auto"/>
        <w:ind w:left="567" w:right="112"/>
        <w:jc w:val="both"/>
      </w:pPr>
      <w:r w:rsidRPr="00D04B4D">
        <w:t>Lebih memkasimalkan peran kader sebagai tenaga yang terjun langsung kepada masyarakat sebagai penyambung terlaksananya program dan kegiatan puskesmas khususnya dalam pencegahan dan penanggulangan stunting</w:t>
      </w:r>
      <w:r w:rsidR="00F50C25">
        <w:t>]</w:t>
      </w:r>
    </w:p>
    <w:p w:rsidR="00F50C25" w:rsidRDefault="00F50C25" w:rsidP="00F50C25">
      <w:pPr>
        <w:pStyle w:val="BodyText"/>
        <w:spacing w:before="38" w:line="276" w:lineRule="auto"/>
        <w:ind w:left="140" w:right="112" w:firstLine="566"/>
        <w:jc w:val="both"/>
      </w:pPr>
    </w:p>
    <w:p w:rsidR="00E96946" w:rsidRDefault="00922BEF" w:rsidP="00E95B5C">
      <w:pPr>
        <w:pStyle w:val="Heading1"/>
        <w:numPr>
          <w:ilvl w:val="0"/>
          <w:numId w:val="4"/>
        </w:numPr>
        <w:jc w:val="left"/>
      </w:pPr>
      <w:r>
        <w:t>UCAPAN TERIMA KASIH</w:t>
      </w:r>
    </w:p>
    <w:p w:rsidR="00E96946" w:rsidRDefault="00E96946">
      <w:pPr>
        <w:pStyle w:val="BodyText"/>
        <w:spacing w:before="7"/>
        <w:rPr>
          <w:b/>
          <w:sz w:val="21"/>
        </w:rPr>
      </w:pPr>
    </w:p>
    <w:p w:rsidR="00E96946" w:rsidRDefault="00F50C25">
      <w:pPr>
        <w:pStyle w:val="BodyText"/>
        <w:spacing w:before="1" w:line="276" w:lineRule="auto"/>
        <w:ind w:left="140" w:right="118" w:firstLine="566"/>
        <w:jc w:val="both"/>
      </w:pPr>
      <w:r>
        <w:t>[</w:t>
      </w:r>
      <w:r w:rsidR="00922BEF">
        <w:t>Penulis mengucapkan terima kasih kepada</w:t>
      </w:r>
      <w:r w:rsidR="00D04B4D">
        <w:rPr>
          <w:lang w:val="id-ID"/>
        </w:rPr>
        <w:t xml:space="preserve"> Ibu Balita yang telah bersedia menjadi responden dalam penelitian ini. Terimakasih kepada kepala puskesmas Semurup yang telah memberikan izin kepada peneliti untuk melakukan penelitian di wilayah kerja Puskesmas Semurup</w:t>
      </w:r>
      <w:r>
        <w:t>]</w:t>
      </w:r>
    </w:p>
    <w:p w:rsidR="00F50C25" w:rsidRDefault="00F50C25">
      <w:pPr>
        <w:pStyle w:val="BodyText"/>
        <w:spacing w:before="4"/>
      </w:pPr>
    </w:p>
    <w:p w:rsidR="00E96946" w:rsidRDefault="00922BEF">
      <w:pPr>
        <w:pStyle w:val="Heading1"/>
        <w:ind w:left="186" w:right="162" w:firstLine="0"/>
        <w:jc w:val="center"/>
      </w:pPr>
      <w:r>
        <w:t>DAFTAR PUSTAKA</w:t>
      </w:r>
    </w:p>
    <w:p w:rsidR="00711936" w:rsidRDefault="00711936">
      <w:pPr>
        <w:pStyle w:val="Heading1"/>
        <w:ind w:left="186" w:right="162" w:firstLine="0"/>
        <w:jc w:val="center"/>
      </w:pPr>
    </w:p>
    <w:p w:rsidR="00711936" w:rsidRPr="00711936" w:rsidRDefault="00711936" w:rsidP="00711936">
      <w:pPr>
        <w:adjustRightInd w:val="0"/>
        <w:ind w:left="480" w:hanging="480"/>
        <w:jc w:val="both"/>
        <w:rPr>
          <w:noProof/>
          <w:szCs w:val="24"/>
        </w:rPr>
      </w:pPr>
      <w:r>
        <w:fldChar w:fldCharType="begin" w:fldLock="1"/>
      </w:r>
      <w:r>
        <w:instrText xml:space="preserve">ADDIN Mendeley Bibliography CSL_BIBLIOGRAPHY </w:instrText>
      </w:r>
      <w:r>
        <w:fldChar w:fldCharType="separate"/>
      </w:r>
      <w:r w:rsidRPr="00711936">
        <w:rPr>
          <w:noProof/>
          <w:szCs w:val="24"/>
        </w:rPr>
        <w:t xml:space="preserve">Adriani, &amp; Wirjatmadi. (2012). </w:t>
      </w:r>
      <w:r w:rsidRPr="00711936">
        <w:rPr>
          <w:i/>
          <w:iCs/>
          <w:noProof/>
          <w:szCs w:val="24"/>
        </w:rPr>
        <w:t>eranan Gizi dalam Siklus Kehidupan</w:t>
      </w:r>
      <w:r w:rsidRPr="00711936">
        <w:rPr>
          <w:noProof/>
          <w:szCs w:val="24"/>
        </w:rPr>
        <w:t>. Jakarta: Kencana.</w:t>
      </w:r>
    </w:p>
    <w:p w:rsidR="00711936" w:rsidRPr="00711936" w:rsidRDefault="00711936" w:rsidP="00711936">
      <w:pPr>
        <w:adjustRightInd w:val="0"/>
        <w:ind w:left="480" w:hanging="480"/>
        <w:jc w:val="both"/>
        <w:rPr>
          <w:noProof/>
          <w:szCs w:val="24"/>
        </w:rPr>
      </w:pPr>
      <w:r w:rsidRPr="00711936">
        <w:rPr>
          <w:noProof/>
          <w:szCs w:val="24"/>
        </w:rPr>
        <w:t xml:space="preserve">Aridyah. (2013). Faktor yang Mempengaruhi Stunting pada Balita di Pedesaan dan Perkotaan. </w:t>
      </w:r>
      <w:r w:rsidRPr="00711936">
        <w:rPr>
          <w:i/>
          <w:iCs/>
          <w:noProof/>
          <w:szCs w:val="24"/>
        </w:rPr>
        <w:t>Jurnal Kesehatan Masyarakat</w:t>
      </w:r>
      <w:r w:rsidRPr="00711936">
        <w:rPr>
          <w:noProof/>
          <w:szCs w:val="24"/>
        </w:rPr>
        <w:t xml:space="preserve">, </w:t>
      </w:r>
      <w:r w:rsidRPr="00711936">
        <w:rPr>
          <w:i/>
          <w:iCs/>
          <w:noProof/>
          <w:szCs w:val="24"/>
        </w:rPr>
        <w:t>6</w:t>
      </w:r>
      <w:r w:rsidRPr="00711936">
        <w:rPr>
          <w:noProof/>
          <w:szCs w:val="24"/>
        </w:rPr>
        <w:t>(1).</w:t>
      </w:r>
    </w:p>
    <w:p w:rsidR="00711936" w:rsidRPr="00711936" w:rsidRDefault="00711936" w:rsidP="00711936">
      <w:pPr>
        <w:adjustRightInd w:val="0"/>
        <w:ind w:left="480" w:hanging="480"/>
        <w:jc w:val="both"/>
        <w:rPr>
          <w:noProof/>
          <w:szCs w:val="24"/>
        </w:rPr>
      </w:pPr>
      <w:r w:rsidRPr="00711936">
        <w:rPr>
          <w:noProof/>
          <w:szCs w:val="24"/>
        </w:rPr>
        <w:t xml:space="preserve">Bappenas. (2013). </w:t>
      </w:r>
      <w:r w:rsidRPr="00711936">
        <w:rPr>
          <w:i/>
          <w:iCs/>
          <w:noProof/>
          <w:szCs w:val="24"/>
        </w:rPr>
        <w:t>Kerangka Kebijakan Gerakan Nasional Percepatan Perbaikan Gizi Dalam Rangka Seribu Hari Pertama Kehidupan (Gerakan 1000 HPK)</w:t>
      </w:r>
      <w:r w:rsidRPr="00711936">
        <w:rPr>
          <w:noProof/>
          <w:szCs w:val="24"/>
        </w:rPr>
        <w:t>. Jakarta.</w:t>
      </w:r>
    </w:p>
    <w:p w:rsidR="00711936" w:rsidRPr="00711936" w:rsidRDefault="00711936" w:rsidP="00711936">
      <w:pPr>
        <w:adjustRightInd w:val="0"/>
        <w:ind w:left="480" w:hanging="480"/>
        <w:jc w:val="both"/>
        <w:rPr>
          <w:noProof/>
          <w:szCs w:val="24"/>
        </w:rPr>
      </w:pPr>
      <w:r w:rsidRPr="00711936">
        <w:rPr>
          <w:noProof/>
          <w:szCs w:val="24"/>
        </w:rPr>
        <w:lastRenderedPageBreak/>
        <w:t xml:space="preserve">Dinkes Kabupaten Kerinci. (2018). </w:t>
      </w:r>
      <w:r w:rsidRPr="00711936">
        <w:rPr>
          <w:i/>
          <w:iCs/>
          <w:noProof/>
          <w:szCs w:val="24"/>
        </w:rPr>
        <w:t>Profil Kesehatan Kabupaten Kerinci Tahun 2018</w:t>
      </w:r>
      <w:r w:rsidRPr="00711936">
        <w:rPr>
          <w:noProof/>
          <w:szCs w:val="24"/>
        </w:rPr>
        <w:t>. Kerinci: Dinas Kesehatan Kabupaten kerinci.</w:t>
      </w:r>
    </w:p>
    <w:p w:rsidR="00711936" w:rsidRPr="00711936" w:rsidRDefault="00711936" w:rsidP="00711936">
      <w:pPr>
        <w:adjustRightInd w:val="0"/>
        <w:ind w:left="480" w:hanging="480"/>
        <w:jc w:val="both"/>
        <w:rPr>
          <w:noProof/>
          <w:szCs w:val="24"/>
        </w:rPr>
      </w:pPr>
      <w:r w:rsidRPr="00711936">
        <w:rPr>
          <w:noProof/>
          <w:szCs w:val="24"/>
        </w:rPr>
        <w:t xml:space="preserve">Dinkes Provinsi Jambi. (2018). </w:t>
      </w:r>
      <w:r w:rsidRPr="00711936">
        <w:rPr>
          <w:i/>
          <w:iCs/>
          <w:noProof/>
          <w:szCs w:val="24"/>
        </w:rPr>
        <w:t>Profil Kesehatan Provinsi Jambi Tahun 2017</w:t>
      </w:r>
      <w:r w:rsidRPr="00711936">
        <w:rPr>
          <w:noProof/>
          <w:szCs w:val="24"/>
        </w:rPr>
        <w:t>. Jambi: Dinas Kesehatan Provinsi Jambi.</w:t>
      </w:r>
    </w:p>
    <w:p w:rsidR="00711936" w:rsidRPr="00711936" w:rsidRDefault="00711936" w:rsidP="00711936">
      <w:pPr>
        <w:adjustRightInd w:val="0"/>
        <w:ind w:left="480" w:hanging="480"/>
        <w:jc w:val="both"/>
        <w:rPr>
          <w:noProof/>
          <w:szCs w:val="24"/>
        </w:rPr>
      </w:pPr>
      <w:r w:rsidRPr="00711936">
        <w:rPr>
          <w:noProof/>
          <w:szCs w:val="24"/>
        </w:rPr>
        <w:t xml:space="preserve">Kemenkes RI. (2013). </w:t>
      </w:r>
      <w:r w:rsidRPr="00711936">
        <w:rPr>
          <w:i/>
          <w:iCs/>
          <w:noProof/>
          <w:szCs w:val="24"/>
        </w:rPr>
        <w:t>Riset Kesehatan Dasar Tahun 2013</w:t>
      </w:r>
      <w:r w:rsidRPr="00711936">
        <w:rPr>
          <w:noProof/>
          <w:szCs w:val="24"/>
        </w:rPr>
        <w:t>. Jakarta: Kementerian Kesehatan Republik Indonesia.</w:t>
      </w:r>
    </w:p>
    <w:p w:rsidR="00711936" w:rsidRPr="00711936" w:rsidRDefault="00711936" w:rsidP="00711936">
      <w:pPr>
        <w:adjustRightInd w:val="0"/>
        <w:ind w:left="480" w:hanging="480"/>
        <w:jc w:val="both"/>
        <w:rPr>
          <w:noProof/>
          <w:szCs w:val="24"/>
        </w:rPr>
      </w:pPr>
      <w:r w:rsidRPr="00711936">
        <w:rPr>
          <w:noProof/>
          <w:szCs w:val="24"/>
        </w:rPr>
        <w:t xml:space="preserve">Kemenkes RI. (2018a). </w:t>
      </w:r>
      <w:r w:rsidRPr="00711936">
        <w:rPr>
          <w:i/>
          <w:iCs/>
          <w:noProof/>
          <w:szCs w:val="24"/>
        </w:rPr>
        <w:t>Riset Kesehatan Dasar Tahun 2018</w:t>
      </w:r>
      <w:r w:rsidRPr="00711936">
        <w:rPr>
          <w:noProof/>
          <w:szCs w:val="24"/>
        </w:rPr>
        <w:t>. Jakarta: Kementerian Kesehatan Republik Indonesia.</w:t>
      </w:r>
    </w:p>
    <w:p w:rsidR="00711936" w:rsidRPr="00711936" w:rsidRDefault="00711936" w:rsidP="00711936">
      <w:pPr>
        <w:adjustRightInd w:val="0"/>
        <w:ind w:left="480" w:hanging="480"/>
        <w:jc w:val="both"/>
        <w:rPr>
          <w:noProof/>
          <w:szCs w:val="24"/>
        </w:rPr>
      </w:pPr>
      <w:r w:rsidRPr="00711936">
        <w:rPr>
          <w:noProof/>
          <w:szCs w:val="24"/>
        </w:rPr>
        <w:t xml:space="preserve">Kemenkes RI. (2018b). </w:t>
      </w:r>
      <w:r w:rsidRPr="00711936">
        <w:rPr>
          <w:i/>
          <w:iCs/>
          <w:noProof/>
          <w:szCs w:val="24"/>
        </w:rPr>
        <w:t>Situasi Gizi di Indonesia</w:t>
      </w:r>
      <w:r w:rsidRPr="00711936">
        <w:rPr>
          <w:noProof/>
          <w:szCs w:val="24"/>
        </w:rPr>
        <w:t>. Jakarta: Kementerian Kesehatan Republik Indonesia.</w:t>
      </w:r>
    </w:p>
    <w:p w:rsidR="00711936" w:rsidRPr="00711936" w:rsidRDefault="00711936" w:rsidP="00711936">
      <w:pPr>
        <w:adjustRightInd w:val="0"/>
        <w:ind w:left="480" w:hanging="480"/>
        <w:jc w:val="both"/>
        <w:rPr>
          <w:noProof/>
          <w:szCs w:val="24"/>
        </w:rPr>
      </w:pPr>
      <w:r w:rsidRPr="00711936">
        <w:rPr>
          <w:noProof/>
          <w:szCs w:val="24"/>
        </w:rPr>
        <w:t xml:space="preserve">Notoatmodjo, S. (2007). </w:t>
      </w:r>
      <w:r w:rsidRPr="00711936">
        <w:rPr>
          <w:i/>
          <w:iCs/>
          <w:noProof/>
          <w:szCs w:val="24"/>
        </w:rPr>
        <w:t>Kesehatan Masyarakat Ilmu dan Seni</w:t>
      </w:r>
      <w:r w:rsidRPr="00711936">
        <w:rPr>
          <w:noProof/>
          <w:szCs w:val="24"/>
        </w:rPr>
        <w:t>. Jakarta: Rineka Cipta.</w:t>
      </w:r>
    </w:p>
    <w:p w:rsidR="00711936" w:rsidRPr="00711936" w:rsidRDefault="00711936" w:rsidP="00711936">
      <w:pPr>
        <w:adjustRightInd w:val="0"/>
        <w:ind w:left="480" w:hanging="480"/>
        <w:jc w:val="both"/>
        <w:rPr>
          <w:noProof/>
        </w:rPr>
      </w:pPr>
      <w:r w:rsidRPr="00711936">
        <w:rPr>
          <w:noProof/>
          <w:szCs w:val="24"/>
        </w:rPr>
        <w:t xml:space="preserve">UNICEF. (2013). </w:t>
      </w:r>
      <w:r w:rsidRPr="00711936">
        <w:rPr>
          <w:i/>
          <w:iCs/>
          <w:noProof/>
          <w:szCs w:val="24"/>
        </w:rPr>
        <w:t>Ringkasan Kajian Gizi Ibu dan Anak</w:t>
      </w:r>
      <w:r w:rsidRPr="00711936">
        <w:rPr>
          <w:noProof/>
          <w:szCs w:val="24"/>
        </w:rPr>
        <w:t xml:space="preserve">. UNICEF Indonesia. Retrieved from www.unicef.org </w:t>
      </w:r>
    </w:p>
    <w:p w:rsidR="00E96946" w:rsidRDefault="00711936" w:rsidP="00711936">
      <w:pPr>
        <w:ind w:left="992" w:right="117" w:hanging="852"/>
        <w:jc w:val="both"/>
      </w:pPr>
      <w:r>
        <w:fldChar w:fldCharType="end"/>
      </w:r>
    </w:p>
    <w:sectPr w:rsidR="00E96946">
      <w:footerReference w:type="default" r:id="rId9"/>
      <w:pgSz w:w="11910" w:h="16840"/>
      <w:pgMar w:top="1180" w:right="1320" w:bottom="1500" w:left="1300" w:header="718" w:footer="13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A27" w:rsidRDefault="008F5A27">
      <w:r>
        <w:separator/>
      </w:r>
    </w:p>
  </w:endnote>
  <w:endnote w:type="continuationSeparator" w:id="0">
    <w:p w:rsidR="008F5A27" w:rsidRDefault="008F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5D" w:rsidRDefault="008F5A27">
    <w:pPr>
      <w:pStyle w:val="BodyText"/>
      <w:spacing w:line="14" w:lineRule="auto"/>
      <w:rPr>
        <w:sz w:val="20"/>
      </w:rPr>
    </w:pPr>
    <w:r>
      <w:pict>
        <v:group id="_x0000_s2050" style="position:absolute;margin-left:66.6pt;margin-top:762.1pt;width:462.2pt;height:18.5pt;z-index:-253118464;mso-position-horizontal-relative:page;mso-position-vertical-relative:page" coordorigin="1332,15242" coordsize="9244,370">
          <v:line id="_x0000_s2057" style="position:absolute" from="1386,15252" to="1386,15506" strokecolor="#8063a1" strokeweight="5.4pt"/>
          <v:line id="_x0000_s2056" style="position:absolute" from="4051,15252" to="4051,15506" strokecolor="#8063a1" strokeweight="5.4pt"/>
          <v:line id="_x0000_s2055" style="position:absolute" from="1332,15559" to="4105,15559" strokecolor="#8063a1" strokeweight="5.28pt"/>
          <v:rect id="_x0000_s2054" style="position:absolute;left:1440;top:15252;width:2557;height:255" fillcolor="#8063a1" stroked="f"/>
          <v:line id="_x0000_s2053" style="position:absolute" from="1332,15247" to="4105,15247" strokecolor="#8063a1" strokeweight=".16936mm"/>
          <v:rect id="_x0000_s2052" style="position:absolute;left:4105;top:15242;width:10;height:10" fillcolor="#8063a1" stroked="f"/>
          <v:line id="_x0000_s2051" style="position:absolute" from="4115,15247" to="10576,15247" strokecolor="#8063a1" strokeweight=".16936mm"/>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70pt;margin-top:761.95pt;width:9.55pt;height:14.25pt;z-index:-253117440;mso-position-horizontal-relative:page;mso-position-vertical-relative:page" filled="f" stroked="f">
          <v:textbox style="mso-next-textbox:#_x0000_s2049" inset="0,0,0,0">
            <w:txbxContent>
              <w:p w:rsidR="00322D5D" w:rsidRDefault="00322D5D">
                <w:pPr>
                  <w:spacing w:before="11"/>
                  <w:ind w:left="40"/>
                  <w:rPr>
                    <w:b/>
                  </w:rPr>
                </w:pPr>
                <w:r>
                  <w:fldChar w:fldCharType="begin"/>
                </w:r>
                <w:r>
                  <w:rPr>
                    <w:b/>
                    <w:color w:val="FFFFFF"/>
                  </w:rPr>
                  <w:instrText xml:space="preserve"> PAGE </w:instrText>
                </w:r>
                <w:r>
                  <w:fldChar w:fldCharType="separate"/>
                </w:r>
                <w:r w:rsidR="00E75EF6">
                  <w:rPr>
                    <w:b/>
                    <w:noProof/>
                    <w:color w:val="FFFFFF"/>
                  </w:rPr>
                  <w:t>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A27" w:rsidRDefault="008F5A27">
      <w:r>
        <w:separator/>
      </w:r>
    </w:p>
  </w:footnote>
  <w:footnote w:type="continuationSeparator" w:id="0">
    <w:p w:rsidR="008F5A27" w:rsidRDefault="008F5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EF6" w:rsidRDefault="00E75EF6" w:rsidP="00E75EF6">
    <w:pPr>
      <w:pStyle w:val="Header"/>
      <w:jc w:val="both"/>
    </w:pPr>
  </w:p>
  <w:p w:rsidR="00E75EF6" w:rsidRDefault="00E75EF6" w:rsidP="00E75EF6">
    <w:pPr>
      <w:pStyle w:val="Header"/>
      <w:jc w:val="both"/>
    </w:pPr>
  </w:p>
  <w:p w:rsidR="00E75EF6" w:rsidRDefault="00E75EF6" w:rsidP="00E75EF6">
    <w:pPr>
      <w:pStyle w:val="Header"/>
      <w:jc w:val="both"/>
    </w:pPr>
  </w:p>
  <w:p w:rsidR="00E75EF6" w:rsidRDefault="00E75EF6" w:rsidP="00E75EF6">
    <w:pPr>
      <w:pStyle w:val="Header"/>
      <w:jc w:val="both"/>
    </w:pPr>
    <w:r>
      <w:pict>
        <v:group id="_x0000_s2093" style="width:459.85pt;height:8.3pt;mso-position-horizontal-relative:char;mso-position-vertical-relative:line" coordsize="9197,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width:9197;height:166">
            <v:imagedata r:id="rId1" o:title=""/>
          </v:shape>
          <v:line id="_x0000_s2095" style="position:absolute" from="54,47" to="9144,47" strokecolor="#5f497a" strokeweight="3pt"/>
          <w10:anchorlock/>
        </v:group>
      </w:pict>
    </w:r>
    <w:r>
      <w:rPr>
        <w:noProof/>
        <w:lang w:val="id-ID" w:eastAsia="id-ID" w:bidi="ar-SA"/>
      </w:rPr>
      <w:pict>
        <v:shapetype id="_x0000_t202" coordsize="21600,21600" o:spt="202" path="m,l,21600r21600,l21600,xe">
          <v:stroke joinstyle="miter"/>
          <v:path gradientshapeok="t" o:connecttype="rect"/>
        </v:shapetype>
        <v:shape id="_x0000_s2089" type="#_x0000_t202" style="position:absolute;left:0;text-align:left;margin-left:406.7pt;margin-top:31.15pt;width:121.3pt;height:17.6pt;z-index:-251657216;mso-position-horizontal-relative:page;mso-position-vertical-relative:page" filled="f" stroked="f">
          <v:textbox style="mso-next-textbox:#_x0000_s2089" inset="0,0,0,0">
            <w:txbxContent>
              <w:p w:rsidR="00E75EF6" w:rsidRDefault="00E75EF6" w:rsidP="00E75EF6">
                <w:pPr>
                  <w:spacing w:before="20"/>
                  <w:ind w:left="20"/>
                  <w:rPr>
                    <w:rFonts w:ascii="Garamond"/>
                    <w:b/>
                    <w:sz w:val="18"/>
                  </w:rPr>
                </w:pPr>
                <w:r>
                  <w:rPr>
                    <w:rFonts w:ascii="Garamond"/>
                    <w:b/>
                    <w:sz w:val="18"/>
                  </w:rPr>
                  <w:t>VOL. 1, NO. 2 Desember 2019</w:t>
                </w:r>
              </w:p>
            </w:txbxContent>
          </v:textbox>
          <w10:wrap anchorx="page" anchory="page"/>
        </v:shape>
      </w:pict>
    </w:r>
    <w:r>
      <w:rPr>
        <w:noProof/>
        <w:lang w:val="id-ID" w:eastAsia="id-ID" w:bidi="ar-SA"/>
      </w:rPr>
      <w:pict>
        <v:shape id="_x0000_s2088" type="#_x0000_t202" style="position:absolute;left:0;text-align:left;margin-left:71pt;margin-top:30pt;width:230.8pt;height:22.5pt;z-index:-251658240;mso-position-horizontal-relative:page;mso-position-vertical-relative:page" filled="f" stroked="f">
          <v:textbox style="mso-next-textbox:#_x0000_s2088" inset="0,0,0,0">
            <w:txbxContent>
              <w:p w:rsidR="00E75EF6" w:rsidRDefault="00E75EF6" w:rsidP="00E75EF6">
                <w:pPr>
                  <w:spacing w:before="20"/>
                  <w:ind w:left="20"/>
                  <w:rPr>
                    <w:rFonts w:ascii="Garamond"/>
                    <w:b/>
                    <w:sz w:val="18"/>
                  </w:rPr>
                </w:pPr>
                <w:r>
                  <w:rPr>
                    <w:rFonts w:ascii="Garamond"/>
                    <w:b/>
                    <w:sz w:val="18"/>
                  </w:rPr>
                  <w:t>JURNAL KESEHATAN MASYARAKAT MULAWARMAN</w:t>
                </w:r>
              </w:p>
              <w:p w:rsidR="00E75EF6" w:rsidRDefault="00E75EF6" w:rsidP="00E75EF6">
                <w:pPr>
                  <w:spacing w:before="20"/>
                  <w:ind w:left="20"/>
                  <w:rPr>
                    <w:rFonts w:ascii="Garamond"/>
                    <w:b/>
                    <w:sz w:val="18"/>
                  </w:rPr>
                </w:pPr>
                <w:proofErr w:type="gramStart"/>
                <w:r>
                  <w:rPr>
                    <w:rFonts w:ascii="Garamond"/>
                    <w:b/>
                    <w:sz w:val="18"/>
                  </w:rPr>
                  <w:t>e-ISSN</w:t>
                </w:r>
                <w:proofErr w:type="gramEnd"/>
                <w:r>
                  <w:rPr>
                    <w:rFonts w:ascii="Garamond"/>
                    <w:b/>
                    <w:sz w:val="18"/>
                  </w:rPr>
                  <w:t xml:space="preserve"> </w:t>
                </w:r>
                <w:r w:rsidRPr="00E95B5C">
                  <w:rPr>
                    <w:rFonts w:ascii="Garamond"/>
                    <w:bCs/>
                    <w:sz w:val="18"/>
                  </w:rPr>
                  <w:t>2686-3601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90A76"/>
    <w:multiLevelType w:val="multilevel"/>
    <w:tmpl w:val="56BCE4C8"/>
    <w:lvl w:ilvl="0">
      <w:start w:val="5"/>
      <w:numFmt w:val="decimal"/>
      <w:lvlText w:val="%1"/>
      <w:lvlJc w:val="left"/>
      <w:pPr>
        <w:ind w:left="706" w:hanging="567"/>
      </w:pPr>
      <w:rPr>
        <w:rFonts w:hint="default"/>
        <w:lang w:val="en-US" w:eastAsia="en-US" w:bidi="en-US"/>
      </w:rPr>
    </w:lvl>
    <w:lvl w:ilvl="1">
      <w:start w:val="1"/>
      <w:numFmt w:val="decimal"/>
      <w:lvlText w:val="%1.%2"/>
      <w:lvlJc w:val="left"/>
      <w:pPr>
        <w:ind w:left="706" w:hanging="567"/>
      </w:pPr>
      <w:rPr>
        <w:rFonts w:ascii="Times New Roman" w:eastAsia="Times New Roman" w:hAnsi="Times New Roman" w:cs="Times New Roman" w:hint="default"/>
        <w:i/>
        <w:w w:val="100"/>
        <w:sz w:val="22"/>
        <w:szCs w:val="22"/>
        <w:lang w:val="en-US" w:eastAsia="en-US" w:bidi="en-US"/>
      </w:rPr>
    </w:lvl>
    <w:lvl w:ilvl="2">
      <w:start w:val="1"/>
      <w:numFmt w:val="decimal"/>
      <w:lvlText w:val="%3."/>
      <w:lvlJc w:val="left"/>
      <w:pPr>
        <w:ind w:left="706" w:hanging="42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4754" w:hanging="425"/>
      </w:pPr>
      <w:rPr>
        <w:rFonts w:hint="default"/>
        <w:lang w:val="en-US" w:eastAsia="en-US" w:bidi="en-US"/>
      </w:rPr>
    </w:lvl>
    <w:lvl w:ilvl="4">
      <w:numFmt w:val="bullet"/>
      <w:lvlText w:val="•"/>
      <w:lvlJc w:val="left"/>
      <w:pPr>
        <w:ind w:left="5402" w:hanging="425"/>
      </w:pPr>
      <w:rPr>
        <w:rFonts w:hint="default"/>
        <w:lang w:val="en-US" w:eastAsia="en-US" w:bidi="en-US"/>
      </w:rPr>
    </w:lvl>
    <w:lvl w:ilvl="5">
      <w:numFmt w:val="bullet"/>
      <w:lvlText w:val="•"/>
      <w:lvlJc w:val="left"/>
      <w:pPr>
        <w:ind w:left="6049" w:hanging="425"/>
      </w:pPr>
      <w:rPr>
        <w:rFonts w:hint="default"/>
        <w:lang w:val="en-US" w:eastAsia="en-US" w:bidi="en-US"/>
      </w:rPr>
    </w:lvl>
    <w:lvl w:ilvl="6">
      <w:numFmt w:val="bullet"/>
      <w:lvlText w:val="•"/>
      <w:lvlJc w:val="left"/>
      <w:pPr>
        <w:ind w:left="6696" w:hanging="425"/>
      </w:pPr>
      <w:rPr>
        <w:rFonts w:hint="default"/>
        <w:lang w:val="en-US" w:eastAsia="en-US" w:bidi="en-US"/>
      </w:rPr>
    </w:lvl>
    <w:lvl w:ilvl="7">
      <w:numFmt w:val="bullet"/>
      <w:lvlText w:val="•"/>
      <w:lvlJc w:val="left"/>
      <w:pPr>
        <w:ind w:left="7344" w:hanging="425"/>
      </w:pPr>
      <w:rPr>
        <w:rFonts w:hint="default"/>
        <w:lang w:val="en-US" w:eastAsia="en-US" w:bidi="en-US"/>
      </w:rPr>
    </w:lvl>
    <w:lvl w:ilvl="8">
      <w:numFmt w:val="bullet"/>
      <w:lvlText w:val="•"/>
      <w:lvlJc w:val="left"/>
      <w:pPr>
        <w:ind w:left="7991" w:hanging="425"/>
      </w:pPr>
      <w:rPr>
        <w:rFonts w:hint="default"/>
        <w:lang w:val="en-US" w:eastAsia="en-US" w:bidi="en-US"/>
      </w:rPr>
    </w:lvl>
  </w:abstractNum>
  <w:abstractNum w:abstractNumId="1">
    <w:nsid w:val="1B3460CB"/>
    <w:multiLevelType w:val="hybridMultilevel"/>
    <w:tmpl w:val="2194B358"/>
    <w:lvl w:ilvl="0" w:tplc="AB0A2250">
      <w:start w:val="1"/>
      <w:numFmt w:val="decimal"/>
      <w:lvlText w:val="%1."/>
      <w:lvlJc w:val="left"/>
      <w:pPr>
        <w:ind w:left="3940" w:hanging="284"/>
        <w:jc w:val="right"/>
      </w:pPr>
      <w:rPr>
        <w:rFonts w:ascii="Times New Roman" w:eastAsia="Times New Roman" w:hAnsi="Times New Roman" w:cs="Times New Roman" w:hint="default"/>
        <w:b/>
        <w:bCs/>
        <w:w w:val="100"/>
        <w:sz w:val="22"/>
        <w:szCs w:val="22"/>
        <w:lang w:val="en-US" w:eastAsia="en-US" w:bidi="en-US"/>
      </w:rPr>
    </w:lvl>
    <w:lvl w:ilvl="1" w:tplc="B5449734">
      <w:numFmt w:val="bullet"/>
      <w:lvlText w:val="•"/>
      <w:lvlJc w:val="left"/>
      <w:pPr>
        <w:ind w:left="4474" w:hanging="284"/>
      </w:pPr>
      <w:rPr>
        <w:rFonts w:hint="default"/>
        <w:lang w:val="en-US" w:eastAsia="en-US" w:bidi="en-US"/>
      </w:rPr>
    </w:lvl>
    <w:lvl w:ilvl="2" w:tplc="54A811CE">
      <w:numFmt w:val="bullet"/>
      <w:lvlText w:val="•"/>
      <w:lvlJc w:val="left"/>
      <w:pPr>
        <w:ind w:left="5009" w:hanging="284"/>
      </w:pPr>
      <w:rPr>
        <w:rFonts w:hint="default"/>
        <w:lang w:val="en-US" w:eastAsia="en-US" w:bidi="en-US"/>
      </w:rPr>
    </w:lvl>
    <w:lvl w:ilvl="3" w:tplc="61069E7C">
      <w:numFmt w:val="bullet"/>
      <w:lvlText w:val="•"/>
      <w:lvlJc w:val="left"/>
      <w:pPr>
        <w:ind w:left="5543" w:hanging="284"/>
      </w:pPr>
      <w:rPr>
        <w:rFonts w:hint="default"/>
        <w:lang w:val="en-US" w:eastAsia="en-US" w:bidi="en-US"/>
      </w:rPr>
    </w:lvl>
    <w:lvl w:ilvl="4" w:tplc="701C3B2E">
      <w:numFmt w:val="bullet"/>
      <w:lvlText w:val="•"/>
      <w:lvlJc w:val="left"/>
      <w:pPr>
        <w:ind w:left="6078" w:hanging="284"/>
      </w:pPr>
      <w:rPr>
        <w:rFonts w:hint="default"/>
        <w:lang w:val="en-US" w:eastAsia="en-US" w:bidi="en-US"/>
      </w:rPr>
    </w:lvl>
    <w:lvl w:ilvl="5" w:tplc="9F6455BA">
      <w:numFmt w:val="bullet"/>
      <w:lvlText w:val="•"/>
      <w:lvlJc w:val="left"/>
      <w:pPr>
        <w:ind w:left="6613" w:hanging="284"/>
      </w:pPr>
      <w:rPr>
        <w:rFonts w:hint="default"/>
        <w:lang w:val="en-US" w:eastAsia="en-US" w:bidi="en-US"/>
      </w:rPr>
    </w:lvl>
    <w:lvl w:ilvl="6" w:tplc="5660FAC6">
      <w:numFmt w:val="bullet"/>
      <w:lvlText w:val="•"/>
      <w:lvlJc w:val="left"/>
      <w:pPr>
        <w:ind w:left="7147" w:hanging="284"/>
      </w:pPr>
      <w:rPr>
        <w:rFonts w:hint="default"/>
        <w:lang w:val="en-US" w:eastAsia="en-US" w:bidi="en-US"/>
      </w:rPr>
    </w:lvl>
    <w:lvl w:ilvl="7" w:tplc="099039DA">
      <w:numFmt w:val="bullet"/>
      <w:lvlText w:val="•"/>
      <w:lvlJc w:val="left"/>
      <w:pPr>
        <w:ind w:left="7682" w:hanging="284"/>
      </w:pPr>
      <w:rPr>
        <w:rFonts w:hint="default"/>
        <w:lang w:val="en-US" w:eastAsia="en-US" w:bidi="en-US"/>
      </w:rPr>
    </w:lvl>
    <w:lvl w:ilvl="8" w:tplc="E012AFF2">
      <w:numFmt w:val="bullet"/>
      <w:lvlText w:val="•"/>
      <w:lvlJc w:val="left"/>
      <w:pPr>
        <w:ind w:left="8217" w:hanging="284"/>
      </w:pPr>
      <w:rPr>
        <w:rFonts w:hint="default"/>
        <w:lang w:val="en-US" w:eastAsia="en-US" w:bidi="en-US"/>
      </w:rPr>
    </w:lvl>
  </w:abstractNum>
  <w:abstractNum w:abstractNumId="2">
    <w:nsid w:val="1E914DCC"/>
    <w:multiLevelType w:val="hybridMultilevel"/>
    <w:tmpl w:val="2194B358"/>
    <w:lvl w:ilvl="0" w:tplc="AB0A2250">
      <w:start w:val="1"/>
      <w:numFmt w:val="decimal"/>
      <w:lvlText w:val="%1."/>
      <w:lvlJc w:val="left"/>
      <w:pPr>
        <w:ind w:left="3940" w:hanging="284"/>
        <w:jc w:val="right"/>
      </w:pPr>
      <w:rPr>
        <w:rFonts w:ascii="Times New Roman" w:eastAsia="Times New Roman" w:hAnsi="Times New Roman" w:cs="Times New Roman" w:hint="default"/>
        <w:b/>
        <w:bCs/>
        <w:w w:val="100"/>
        <w:sz w:val="22"/>
        <w:szCs w:val="22"/>
        <w:lang w:val="en-US" w:eastAsia="en-US" w:bidi="en-US"/>
      </w:rPr>
    </w:lvl>
    <w:lvl w:ilvl="1" w:tplc="B5449734">
      <w:numFmt w:val="bullet"/>
      <w:lvlText w:val="•"/>
      <w:lvlJc w:val="left"/>
      <w:pPr>
        <w:ind w:left="4474" w:hanging="284"/>
      </w:pPr>
      <w:rPr>
        <w:rFonts w:hint="default"/>
        <w:lang w:val="en-US" w:eastAsia="en-US" w:bidi="en-US"/>
      </w:rPr>
    </w:lvl>
    <w:lvl w:ilvl="2" w:tplc="54A811CE">
      <w:numFmt w:val="bullet"/>
      <w:lvlText w:val="•"/>
      <w:lvlJc w:val="left"/>
      <w:pPr>
        <w:ind w:left="5009" w:hanging="284"/>
      </w:pPr>
      <w:rPr>
        <w:rFonts w:hint="default"/>
        <w:lang w:val="en-US" w:eastAsia="en-US" w:bidi="en-US"/>
      </w:rPr>
    </w:lvl>
    <w:lvl w:ilvl="3" w:tplc="61069E7C">
      <w:numFmt w:val="bullet"/>
      <w:lvlText w:val="•"/>
      <w:lvlJc w:val="left"/>
      <w:pPr>
        <w:ind w:left="5543" w:hanging="284"/>
      </w:pPr>
      <w:rPr>
        <w:rFonts w:hint="default"/>
        <w:lang w:val="en-US" w:eastAsia="en-US" w:bidi="en-US"/>
      </w:rPr>
    </w:lvl>
    <w:lvl w:ilvl="4" w:tplc="701C3B2E">
      <w:numFmt w:val="bullet"/>
      <w:lvlText w:val="•"/>
      <w:lvlJc w:val="left"/>
      <w:pPr>
        <w:ind w:left="6078" w:hanging="284"/>
      </w:pPr>
      <w:rPr>
        <w:rFonts w:hint="default"/>
        <w:lang w:val="en-US" w:eastAsia="en-US" w:bidi="en-US"/>
      </w:rPr>
    </w:lvl>
    <w:lvl w:ilvl="5" w:tplc="9F6455BA">
      <w:numFmt w:val="bullet"/>
      <w:lvlText w:val="•"/>
      <w:lvlJc w:val="left"/>
      <w:pPr>
        <w:ind w:left="6613" w:hanging="284"/>
      </w:pPr>
      <w:rPr>
        <w:rFonts w:hint="default"/>
        <w:lang w:val="en-US" w:eastAsia="en-US" w:bidi="en-US"/>
      </w:rPr>
    </w:lvl>
    <w:lvl w:ilvl="6" w:tplc="5660FAC6">
      <w:numFmt w:val="bullet"/>
      <w:lvlText w:val="•"/>
      <w:lvlJc w:val="left"/>
      <w:pPr>
        <w:ind w:left="7147" w:hanging="284"/>
      </w:pPr>
      <w:rPr>
        <w:rFonts w:hint="default"/>
        <w:lang w:val="en-US" w:eastAsia="en-US" w:bidi="en-US"/>
      </w:rPr>
    </w:lvl>
    <w:lvl w:ilvl="7" w:tplc="099039DA">
      <w:numFmt w:val="bullet"/>
      <w:lvlText w:val="•"/>
      <w:lvlJc w:val="left"/>
      <w:pPr>
        <w:ind w:left="7682" w:hanging="284"/>
      </w:pPr>
      <w:rPr>
        <w:rFonts w:hint="default"/>
        <w:lang w:val="en-US" w:eastAsia="en-US" w:bidi="en-US"/>
      </w:rPr>
    </w:lvl>
    <w:lvl w:ilvl="8" w:tplc="E012AFF2">
      <w:numFmt w:val="bullet"/>
      <w:lvlText w:val="•"/>
      <w:lvlJc w:val="left"/>
      <w:pPr>
        <w:ind w:left="8217" w:hanging="284"/>
      </w:pPr>
      <w:rPr>
        <w:rFonts w:hint="default"/>
        <w:lang w:val="en-US" w:eastAsia="en-US" w:bidi="en-US"/>
      </w:rPr>
    </w:lvl>
  </w:abstractNum>
  <w:abstractNum w:abstractNumId="3">
    <w:nsid w:val="43F96B71"/>
    <w:multiLevelType w:val="hybridMultilevel"/>
    <w:tmpl w:val="323C87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23168B8"/>
    <w:multiLevelType w:val="multilevel"/>
    <w:tmpl w:val="63A07786"/>
    <w:lvl w:ilvl="0">
      <w:start w:val="2"/>
      <w:numFmt w:val="decimal"/>
      <w:lvlText w:val="%1"/>
      <w:lvlJc w:val="left"/>
      <w:pPr>
        <w:ind w:left="706" w:hanging="567"/>
      </w:pPr>
      <w:rPr>
        <w:rFonts w:hint="default"/>
        <w:lang w:val="en-US" w:eastAsia="en-US" w:bidi="en-US"/>
      </w:rPr>
    </w:lvl>
    <w:lvl w:ilvl="1">
      <w:start w:val="1"/>
      <w:numFmt w:val="decimal"/>
      <w:lvlText w:val="%1.%2"/>
      <w:lvlJc w:val="left"/>
      <w:pPr>
        <w:ind w:left="706" w:hanging="567"/>
      </w:pPr>
      <w:rPr>
        <w:rFonts w:ascii="Times New Roman" w:eastAsia="Times New Roman" w:hAnsi="Times New Roman" w:cs="Times New Roman" w:hint="default"/>
        <w:i/>
        <w:w w:val="100"/>
        <w:sz w:val="22"/>
        <w:szCs w:val="22"/>
        <w:lang w:val="en-US" w:eastAsia="en-US" w:bidi="en-US"/>
      </w:rPr>
    </w:lvl>
    <w:lvl w:ilvl="2">
      <w:numFmt w:val="bullet"/>
      <w:lvlText w:val="•"/>
      <w:lvlJc w:val="left"/>
      <w:pPr>
        <w:ind w:left="2417" w:hanging="567"/>
      </w:pPr>
      <w:rPr>
        <w:rFonts w:hint="default"/>
        <w:lang w:val="en-US" w:eastAsia="en-US" w:bidi="en-US"/>
      </w:rPr>
    </w:lvl>
    <w:lvl w:ilvl="3">
      <w:numFmt w:val="bullet"/>
      <w:lvlText w:val="•"/>
      <w:lvlJc w:val="left"/>
      <w:pPr>
        <w:ind w:left="3275" w:hanging="567"/>
      </w:pPr>
      <w:rPr>
        <w:rFonts w:hint="default"/>
        <w:lang w:val="en-US" w:eastAsia="en-US" w:bidi="en-US"/>
      </w:rPr>
    </w:lvl>
    <w:lvl w:ilvl="4">
      <w:numFmt w:val="bullet"/>
      <w:lvlText w:val="•"/>
      <w:lvlJc w:val="left"/>
      <w:pPr>
        <w:ind w:left="4134" w:hanging="567"/>
      </w:pPr>
      <w:rPr>
        <w:rFonts w:hint="default"/>
        <w:lang w:val="en-US" w:eastAsia="en-US" w:bidi="en-US"/>
      </w:rPr>
    </w:lvl>
    <w:lvl w:ilvl="5">
      <w:numFmt w:val="bullet"/>
      <w:lvlText w:val="•"/>
      <w:lvlJc w:val="left"/>
      <w:pPr>
        <w:ind w:left="4993" w:hanging="567"/>
      </w:pPr>
      <w:rPr>
        <w:rFonts w:hint="default"/>
        <w:lang w:val="en-US" w:eastAsia="en-US" w:bidi="en-US"/>
      </w:rPr>
    </w:lvl>
    <w:lvl w:ilvl="6">
      <w:numFmt w:val="bullet"/>
      <w:lvlText w:val="•"/>
      <w:lvlJc w:val="left"/>
      <w:pPr>
        <w:ind w:left="5851" w:hanging="567"/>
      </w:pPr>
      <w:rPr>
        <w:rFonts w:hint="default"/>
        <w:lang w:val="en-US" w:eastAsia="en-US" w:bidi="en-US"/>
      </w:rPr>
    </w:lvl>
    <w:lvl w:ilvl="7">
      <w:numFmt w:val="bullet"/>
      <w:lvlText w:val="•"/>
      <w:lvlJc w:val="left"/>
      <w:pPr>
        <w:ind w:left="6710" w:hanging="567"/>
      </w:pPr>
      <w:rPr>
        <w:rFonts w:hint="default"/>
        <w:lang w:val="en-US" w:eastAsia="en-US" w:bidi="en-US"/>
      </w:rPr>
    </w:lvl>
    <w:lvl w:ilvl="8">
      <w:numFmt w:val="bullet"/>
      <w:lvlText w:val="•"/>
      <w:lvlJc w:val="left"/>
      <w:pPr>
        <w:ind w:left="7569" w:hanging="567"/>
      </w:pPr>
      <w:rPr>
        <w:rFonts w:hint="default"/>
        <w:lang w:val="en-US" w:eastAsia="en-US" w:bidi="en-US"/>
      </w:rPr>
    </w:lvl>
  </w:abstractNum>
  <w:abstractNum w:abstractNumId="5">
    <w:nsid w:val="74BE6D88"/>
    <w:multiLevelType w:val="multilevel"/>
    <w:tmpl w:val="D786B20A"/>
    <w:lvl w:ilvl="0">
      <w:start w:val="3"/>
      <w:numFmt w:val="decimal"/>
      <w:lvlText w:val="%1"/>
      <w:lvlJc w:val="left"/>
      <w:pPr>
        <w:ind w:left="706" w:hanging="567"/>
      </w:pPr>
      <w:rPr>
        <w:rFonts w:hint="default"/>
        <w:lang w:val="en-US" w:eastAsia="en-US" w:bidi="en-US"/>
      </w:rPr>
    </w:lvl>
    <w:lvl w:ilvl="1">
      <w:start w:val="1"/>
      <w:numFmt w:val="decimal"/>
      <w:lvlText w:val="%1.%2"/>
      <w:lvlJc w:val="left"/>
      <w:pPr>
        <w:ind w:left="706" w:hanging="567"/>
      </w:pPr>
      <w:rPr>
        <w:rFonts w:hint="default"/>
        <w:i/>
        <w:w w:val="100"/>
        <w:lang w:val="en-US" w:eastAsia="en-US" w:bidi="en-US"/>
      </w:rPr>
    </w:lvl>
    <w:lvl w:ilvl="2">
      <w:numFmt w:val="bullet"/>
      <w:lvlText w:val="•"/>
      <w:lvlJc w:val="left"/>
      <w:pPr>
        <w:ind w:left="2417" w:hanging="567"/>
      </w:pPr>
      <w:rPr>
        <w:rFonts w:hint="default"/>
        <w:lang w:val="en-US" w:eastAsia="en-US" w:bidi="en-US"/>
      </w:rPr>
    </w:lvl>
    <w:lvl w:ilvl="3">
      <w:numFmt w:val="bullet"/>
      <w:lvlText w:val="•"/>
      <w:lvlJc w:val="left"/>
      <w:pPr>
        <w:ind w:left="3275" w:hanging="567"/>
      </w:pPr>
      <w:rPr>
        <w:rFonts w:hint="default"/>
        <w:lang w:val="en-US" w:eastAsia="en-US" w:bidi="en-US"/>
      </w:rPr>
    </w:lvl>
    <w:lvl w:ilvl="4">
      <w:numFmt w:val="bullet"/>
      <w:lvlText w:val="•"/>
      <w:lvlJc w:val="left"/>
      <w:pPr>
        <w:ind w:left="4134" w:hanging="567"/>
      </w:pPr>
      <w:rPr>
        <w:rFonts w:hint="default"/>
        <w:lang w:val="en-US" w:eastAsia="en-US" w:bidi="en-US"/>
      </w:rPr>
    </w:lvl>
    <w:lvl w:ilvl="5">
      <w:numFmt w:val="bullet"/>
      <w:lvlText w:val="•"/>
      <w:lvlJc w:val="left"/>
      <w:pPr>
        <w:ind w:left="4993" w:hanging="567"/>
      </w:pPr>
      <w:rPr>
        <w:rFonts w:hint="default"/>
        <w:lang w:val="en-US" w:eastAsia="en-US" w:bidi="en-US"/>
      </w:rPr>
    </w:lvl>
    <w:lvl w:ilvl="6">
      <w:numFmt w:val="bullet"/>
      <w:lvlText w:val="•"/>
      <w:lvlJc w:val="left"/>
      <w:pPr>
        <w:ind w:left="5851" w:hanging="567"/>
      </w:pPr>
      <w:rPr>
        <w:rFonts w:hint="default"/>
        <w:lang w:val="en-US" w:eastAsia="en-US" w:bidi="en-US"/>
      </w:rPr>
    </w:lvl>
    <w:lvl w:ilvl="7">
      <w:numFmt w:val="bullet"/>
      <w:lvlText w:val="•"/>
      <w:lvlJc w:val="left"/>
      <w:pPr>
        <w:ind w:left="6710" w:hanging="567"/>
      </w:pPr>
      <w:rPr>
        <w:rFonts w:hint="default"/>
        <w:lang w:val="en-US" w:eastAsia="en-US" w:bidi="en-US"/>
      </w:rPr>
    </w:lvl>
    <w:lvl w:ilvl="8">
      <w:numFmt w:val="bullet"/>
      <w:lvlText w:val="•"/>
      <w:lvlJc w:val="left"/>
      <w:pPr>
        <w:ind w:left="7569" w:hanging="567"/>
      </w:pPr>
      <w:rPr>
        <w:rFonts w:hint="default"/>
        <w:lang w:val="en-US" w:eastAsia="en-US" w:bidi="en-US"/>
      </w:rPr>
    </w:lvl>
  </w:abstractNum>
  <w:abstractNum w:abstractNumId="6">
    <w:nsid w:val="763A4F8D"/>
    <w:multiLevelType w:val="hybridMultilevel"/>
    <w:tmpl w:val="348E96B6"/>
    <w:lvl w:ilvl="0" w:tplc="0421000F">
      <w:start w:val="1"/>
      <w:numFmt w:val="decimal"/>
      <w:lvlText w:val="%1."/>
      <w:lvlJc w:val="left"/>
      <w:pPr>
        <w:ind w:left="1426" w:hanging="360"/>
      </w:pPr>
    </w:lvl>
    <w:lvl w:ilvl="1" w:tplc="04210019" w:tentative="1">
      <w:start w:val="1"/>
      <w:numFmt w:val="lowerLetter"/>
      <w:lvlText w:val="%2."/>
      <w:lvlJc w:val="left"/>
      <w:pPr>
        <w:ind w:left="2146" w:hanging="360"/>
      </w:pPr>
    </w:lvl>
    <w:lvl w:ilvl="2" w:tplc="0421001B" w:tentative="1">
      <w:start w:val="1"/>
      <w:numFmt w:val="lowerRoman"/>
      <w:lvlText w:val="%3."/>
      <w:lvlJc w:val="right"/>
      <w:pPr>
        <w:ind w:left="2866" w:hanging="180"/>
      </w:pPr>
    </w:lvl>
    <w:lvl w:ilvl="3" w:tplc="0421000F" w:tentative="1">
      <w:start w:val="1"/>
      <w:numFmt w:val="decimal"/>
      <w:lvlText w:val="%4."/>
      <w:lvlJc w:val="left"/>
      <w:pPr>
        <w:ind w:left="3586" w:hanging="360"/>
      </w:pPr>
    </w:lvl>
    <w:lvl w:ilvl="4" w:tplc="04210019" w:tentative="1">
      <w:start w:val="1"/>
      <w:numFmt w:val="lowerLetter"/>
      <w:lvlText w:val="%5."/>
      <w:lvlJc w:val="left"/>
      <w:pPr>
        <w:ind w:left="4306" w:hanging="360"/>
      </w:pPr>
    </w:lvl>
    <w:lvl w:ilvl="5" w:tplc="0421001B" w:tentative="1">
      <w:start w:val="1"/>
      <w:numFmt w:val="lowerRoman"/>
      <w:lvlText w:val="%6."/>
      <w:lvlJc w:val="right"/>
      <w:pPr>
        <w:ind w:left="5026" w:hanging="180"/>
      </w:pPr>
    </w:lvl>
    <w:lvl w:ilvl="6" w:tplc="0421000F" w:tentative="1">
      <w:start w:val="1"/>
      <w:numFmt w:val="decimal"/>
      <w:lvlText w:val="%7."/>
      <w:lvlJc w:val="left"/>
      <w:pPr>
        <w:ind w:left="5746" w:hanging="360"/>
      </w:pPr>
    </w:lvl>
    <w:lvl w:ilvl="7" w:tplc="04210019" w:tentative="1">
      <w:start w:val="1"/>
      <w:numFmt w:val="lowerLetter"/>
      <w:lvlText w:val="%8."/>
      <w:lvlJc w:val="left"/>
      <w:pPr>
        <w:ind w:left="6466" w:hanging="360"/>
      </w:pPr>
    </w:lvl>
    <w:lvl w:ilvl="8" w:tplc="0421001B" w:tentative="1">
      <w:start w:val="1"/>
      <w:numFmt w:val="lowerRoman"/>
      <w:lvlText w:val="%9."/>
      <w:lvlJc w:val="right"/>
      <w:pPr>
        <w:ind w:left="7186" w:hanging="180"/>
      </w:p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9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96946"/>
    <w:rsid w:val="00322D5D"/>
    <w:rsid w:val="00354901"/>
    <w:rsid w:val="003E2DEA"/>
    <w:rsid w:val="00423152"/>
    <w:rsid w:val="00711936"/>
    <w:rsid w:val="007946CA"/>
    <w:rsid w:val="00862671"/>
    <w:rsid w:val="008E2678"/>
    <w:rsid w:val="008F5A27"/>
    <w:rsid w:val="00922BEF"/>
    <w:rsid w:val="00944A6C"/>
    <w:rsid w:val="00C05948"/>
    <w:rsid w:val="00CC04E6"/>
    <w:rsid w:val="00D04B4D"/>
    <w:rsid w:val="00D069C2"/>
    <w:rsid w:val="00DC588F"/>
    <w:rsid w:val="00E75EF6"/>
    <w:rsid w:val="00E95B5C"/>
    <w:rsid w:val="00E96946"/>
    <w:rsid w:val="00F50C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1"/>
    </o:shapelayout>
  </w:shapeDefaults>
  <w:decimalSymbol w:val=","/>
  <w:listSeparator w:val=";"/>
  <w15:docId w15:val="{AADBFCCF-923B-4051-96DD-90C7C44D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40" w:hanging="284"/>
      <w:outlineLvl w:val="0"/>
    </w:pPr>
    <w:rPr>
      <w:b/>
      <w:bCs/>
    </w:rPr>
  </w:style>
  <w:style w:type="paragraph" w:styleId="Heading2">
    <w:name w:val="heading 2"/>
    <w:basedOn w:val="Normal"/>
    <w:uiPriority w:val="9"/>
    <w:unhideWhenUsed/>
    <w:qFormat/>
    <w:pPr>
      <w:ind w:left="140" w:right="188"/>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List Paragraph1,UGEX'Z,Sub C"/>
    <w:basedOn w:val="Normal"/>
    <w:link w:val="ListParagraphChar"/>
    <w:uiPriority w:val="34"/>
    <w:qFormat/>
    <w:pPr>
      <w:ind w:left="706"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2BEF"/>
    <w:pPr>
      <w:tabs>
        <w:tab w:val="center" w:pos="4680"/>
        <w:tab w:val="right" w:pos="9360"/>
      </w:tabs>
    </w:pPr>
  </w:style>
  <w:style w:type="character" w:customStyle="1" w:styleId="HeaderChar">
    <w:name w:val="Header Char"/>
    <w:basedOn w:val="DefaultParagraphFont"/>
    <w:link w:val="Header"/>
    <w:uiPriority w:val="99"/>
    <w:rsid w:val="00922BEF"/>
    <w:rPr>
      <w:rFonts w:ascii="Times New Roman" w:eastAsia="Times New Roman" w:hAnsi="Times New Roman" w:cs="Times New Roman"/>
      <w:lang w:bidi="en-US"/>
    </w:rPr>
  </w:style>
  <w:style w:type="paragraph" w:styleId="Footer">
    <w:name w:val="footer"/>
    <w:basedOn w:val="Normal"/>
    <w:link w:val="FooterChar"/>
    <w:uiPriority w:val="99"/>
    <w:unhideWhenUsed/>
    <w:rsid w:val="00922BEF"/>
    <w:pPr>
      <w:tabs>
        <w:tab w:val="center" w:pos="4680"/>
        <w:tab w:val="right" w:pos="9360"/>
      </w:tabs>
    </w:pPr>
  </w:style>
  <w:style w:type="character" w:customStyle="1" w:styleId="FooterChar">
    <w:name w:val="Footer Char"/>
    <w:basedOn w:val="DefaultParagraphFont"/>
    <w:link w:val="Footer"/>
    <w:uiPriority w:val="99"/>
    <w:rsid w:val="00922BEF"/>
    <w:rPr>
      <w:rFonts w:ascii="Times New Roman" w:eastAsia="Times New Roman" w:hAnsi="Times New Roman" w:cs="Times New Roman"/>
      <w:lang w:bidi="en-US"/>
    </w:rPr>
  </w:style>
  <w:style w:type="paragraph" w:customStyle="1" w:styleId="JudulJurnal">
    <w:name w:val="Judul Jurnal"/>
    <w:uiPriority w:val="99"/>
    <w:qFormat/>
    <w:rsid w:val="00E95B5C"/>
    <w:pPr>
      <w:widowControl/>
      <w:autoSpaceDE/>
      <w:autoSpaceDN/>
      <w:jc w:val="center"/>
    </w:pPr>
    <w:rPr>
      <w:rFonts w:ascii="Times New Roman" w:eastAsia="Times New Roman" w:hAnsi="Times New Roman" w:cs="Times New Roman"/>
      <w:b/>
      <w:bCs/>
      <w:noProof/>
      <w:sz w:val="28"/>
      <w:szCs w:val="48"/>
    </w:rPr>
  </w:style>
  <w:style w:type="paragraph" w:customStyle="1" w:styleId="Author">
    <w:name w:val="Author"/>
    <w:uiPriority w:val="99"/>
    <w:qFormat/>
    <w:rsid w:val="00E95B5C"/>
    <w:pPr>
      <w:widowControl/>
      <w:autoSpaceDE/>
      <w:autoSpaceDN/>
      <w:jc w:val="center"/>
    </w:pPr>
    <w:rPr>
      <w:rFonts w:ascii="Times New Roman" w:eastAsia="Times New Roman" w:hAnsi="Times New Roman" w:cs="Times New Roman"/>
      <w:b/>
      <w:noProof/>
      <w:sz w:val="24"/>
    </w:rPr>
  </w:style>
  <w:style w:type="character" w:styleId="Strong">
    <w:name w:val="Strong"/>
    <w:basedOn w:val="DefaultParagraphFont"/>
    <w:uiPriority w:val="22"/>
    <w:qFormat/>
    <w:rsid w:val="00E95B5C"/>
    <w:rPr>
      <w:b/>
      <w:bCs/>
    </w:rPr>
  </w:style>
  <w:style w:type="paragraph" w:customStyle="1" w:styleId="Affiliation">
    <w:name w:val="Affiliation"/>
    <w:uiPriority w:val="99"/>
    <w:rsid w:val="00322D5D"/>
    <w:pPr>
      <w:widowControl/>
      <w:autoSpaceDE/>
      <w:autoSpaceDN/>
      <w:jc w:val="center"/>
    </w:pPr>
    <w:rPr>
      <w:rFonts w:ascii="Times New Roman" w:eastAsia="Times New Roman" w:hAnsi="Times New Roman" w:cs="Times New Roman"/>
      <w:sz w:val="20"/>
      <w:szCs w:val="20"/>
    </w:rPr>
  </w:style>
  <w:style w:type="paragraph" w:customStyle="1" w:styleId="Abstrak">
    <w:name w:val="Abstrak"/>
    <w:uiPriority w:val="99"/>
    <w:qFormat/>
    <w:rsid w:val="00322D5D"/>
    <w:pPr>
      <w:widowControl/>
      <w:autoSpaceDE/>
      <w:autoSpaceDN/>
      <w:ind w:firstLine="272"/>
      <w:jc w:val="both"/>
    </w:pPr>
    <w:rPr>
      <w:rFonts w:ascii="Times New Roman" w:eastAsia="Times New Roman" w:hAnsi="Times New Roman" w:cs="Times New Roman"/>
      <w:bCs/>
      <w:sz w:val="20"/>
      <w:szCs w:val="18"/>
    </w:rPr>
  </w:style>
  <w:style w:type="paragraph" w:customStyle="1" w:styleId="KataKunci">
    <w:name w:val="Kata Kunci"/>
    <w:uiPriority w:val="99"/>
    <w:qFormat/>
    <w:rsid w:val="00423152"/>
    <w:pPr>
      <w:widowControl/>
      <w:autoSpaceDE/>
      <w:autoSpaceDN/>
      <w:ind w:firstLine="272"/>
      <w:jc w:val="both"/>
    </w:pPr>
    <w:rPr>
      <w:rFonts w:ascii="Times New Roman" w:eastAsia="Times New Roman" w:hAnsi="Times New Roman" w:cs="Times New Roman"/>
      <w:bCs/>
      <w:iCs/>
      <w:noProof/>
      <w:sz w:val="20"/>
      <w:szCs w:val="18"/>
    </w:rPr>
  </w:style>
  <w:style w:type="paragraph" w:styleId="NoSpacing">
    <w:name w:val="No Spacing"/>
    <w:uiPriority w:val="1"/>
    <w:qFormat/>
    <w:rsid w:val="00CC04E6"/>
    <w:pPr>
      <w:widowControl/>
      <w:autoSpaceDE/>
      <w:autoSpaceDN/>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D04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bidi="ar-SA"/>
    </w:rPr>
  </w:style>
  <w:style w:type="character" w:customStyle="1" w:styleId="HTMLPreformattedChar">
    <w:name w:val="HTML Preformatted Char"/>
    <w:basedOn w:val="DefaultParagraphFont"/>
    <w:link w:val="HTMLPreformatted"/>
    <w:uiPriority w:val="99"/>
    <w:semiHidden/>
    <w:rsid w:val="00D04B4D"/>
    <w:rPr>
      <w:rFonts w:ascii="Courier New" w:eastAsia="Times New Roman" w:hAnsi="Courier New" w:cs="Courier New"/>
      <w:sz w:val="20"/>
      <w:szCs w:val="20"/>
      <w:lang w:val="id-ID" w:eastAsia="id-ID"/>
    </w:rPr>
  </w:style>
  <w:style w:type="character" w:customStyle="1" w:styleId="ListParagraphChar">
    <w:name w:val="List Paragraph Char"/>
    <w:aliases w:val="Body of text Char,List Paragraph1 Char,UGEX'Z Char,Sub C Char"/>
    <w:basedOn w:val="DefaultParagraphFont"/>
    <w:link w:val="ListParagraph"/>
    <w:uiPriority w:val="99"/>
    <w:rsid w:val="00D04B4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6F078-0E99-4FB8-A70A-5AE76E2C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4042</Words>
  <Characters>23043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Sugiarto</cp:lastModifiedBy>
  <cp:revision>7</cp:revision>
  <dcterms:created xsi:type="dcterms:W3CDTF">2019-11-26T01:38:00Z</dcterms:created>
  <dcterms:modified xsi:type="dcterms:W3CDTF">2020-11-02T06:46:00Z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Microsoft® Word 2010</vt:lpwstr>
  </property>
  <property fmtid="{D5CDD505-2E9C-101B-9397-08002B2CF9AE}" pid="4" name="LastSaved">
    <vt:filetime>2019-11-26T00:00:00Z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Citation Style_1">
    <vt:lpwstr>http://www.zotero.org/styles/apa</vt:lpwstr>
  </property>
  <property fmtid="{D5CDD505-2E9C-101B-9397-08002B2CF9AE}" pid="26" name="Mendeley Document_1">
    <vt:lpwstr>True</vt:lpwstr>
  </property>
  <property fmtid="{D5CDD505-2E9C-101B-9397-08002B2CF9AE}" pid="27" name="Mendeley Unique User Id_1">
    <vt:lpwstr>260113c2-9fc2-3ca8-9bfd-5ed0673a41b3</vt:lpwstr>
  </property>
</Properties>
</file>